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38D9" w14:textId="77777777" w:rsidR="00EE6262" w:rsidRDefault="00EE6262">
      <w:pPr>
        <w:rPr>
          <w:rFonts w:ascii="Arial" w:hAnsi="Arial" w:cs="Arial"/>
          <w:b/>
          <w:bCs/>
          <w:sz w:val="24"/>
          <w:szCs w:val="24"/>
        </w:rPr>
      </w:pPr>
    </w:p>
    <w:p w14:paraId="03C0B1F7" w14:textId="77777777" w:rsidR="00EE6262" w:rsidRDefault="00EE6262">
      <w:pPr>
        <w:rPr>
          <w:rFonts w:ascii="Arial" w:hAnsi="Arial" w:cs="Arial"/>
          <w:b/>
          <w:bCs/>
          <w:sz w:val="24"/>
          <w:szCs w:val="24"/>
        </w:rPr>
      </w:pPr>
    </w:p>
    <w:p w14:paraId="21C1D15E" w14:textId="77777777" w:rsidR="00EE6262" w:rsidRDefault="00EE6262">
      <w:pPr>
        <w:rPr>
          <w:rFonts w:ascii="Arial" w:hAnsi="Arial" w:cs="Arial"/>
          <w:b/>
          <w:bCs/>
          <w:sz w:val="24"/>
          <w:szCs w:val="24"/>
        </w:rPr>
      </w:pPr>
    </w:p>
    <w:p w14:paraId="774F315A" w14:textId="41448205" w:rsidR="00EE6262" w:rsidRDefault="00EE6262" w:rsidP="00EE6262">
      <w:pPr>
        <w:jc w:val="center"/>
        <w:rPr>
          <w:rFonts w:ascii="Arial" w:hAnsi="Arial" w:cs="Arial"/>
          <w:b/>
          <w:bCs/>
          <w:sz w:val="24"/>
          <w:szCs w:val="24"/>
        </w:rPr>
      </w:pPr>
      <w:r>
        <w:rPr>
          <w:rFonts w:ascii="Arial" w:hAnsi="Arial" w:cs="Arial"/>
          <w:b/>
          <w:bCs/>
          <w:noProof/>
          <w:sz w:val="24"/>
          <w:szCs w:val="24"/>
        </w:rPr>
        <w:drawing>
          <wp:inline distT="0" distB="0" distL="0" distR="0" wp14:anchorId="684B9BF1" wp14:editId="04014F1B">
            <wp:extent cx="3444240" cy="3548380"/>
            <wp:effectExtent l="0" t="0" r="3810" b="0"/>
            <wp:docPr id="1407965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240" cy="3548380"/>
                    </a:xfrm>
                    <a:prstGeom prst="rect">
                      <a:avLst/>
                    </a:prstGeom>
                    <a:noFill/>
                  </pic:spPr>
                </pic:pic>
              </a:graphicData>
            </a:graphic>
          </wp:inline>
        </w:drawing>
      </w:r>
    </w:p>
    <w:p w14:paraId="13C20333" w14:textId="77777777" w:rsidR="00EE6262" w:rsidRDefault="00EE6262">
      <w:pPr>
        <w:rPr>
          <w:rFonts w:ascii="Arial" w:hAnsi="Arial" w:cs="Arial"/>
          <w:b/>
          <w:bCs/>
          <w:sz w:val="24"/>
          <w:szCs w:val="24"/>
        </w:rPr>
      </w:pPr>
    </w:p>
    <w:p w14:paraId="76C3C03A" w14:textId="77777777" w:rsidR="00EE6262" w:rsidRDefault="00EE6262">
      <w:pPr>
        <w:rPr>
          <w:rFonts w:ascii="Arial" w:hAnsi="Arial" w:cs="Arial"/>
          <w:b/>
          <w:bCs/>
          <w:sz w:val="24"/>
          <w:szCs w:val="24"/>
        </w:rPr>
      </w:pPr>
    </w:p>
    <w:p w14:paraId="689149AE" w14:textId="091718F7" w:rsidR="00EE6262" w:rsidRPr="00EE6262" w:rsidRDefault="00EE6262">
      <w:pPr>
        <w:rPr>
          <w:rFonts w:ascii="Arial" w:hAnsi="Arial" w:cs="Arial"/>
          <w:b/>
          <w:bCs/>
          <w:sz w:val="32"/>
          <w:szCs w:val="32"/>
        </w:rPr>
      </w:pPr>
      <w:r w:rsidRPr="00EE6262">
        <w:rPr>
          <w:rFonts w:ascii="Arial" w:hAnsi="Arial" w:cs="Arial"/>
          <w:b/>
          <w:bCs/>
          <w:sz w:val="32"/>
          <w:szCs w:val="32"/>
        </w:rPr>
        <w:t>Review of Merseyside and Halton Joint Waste Local Plan</w:t>
      </w:r>
    </w:p>
    <w:p w14:paraId="744D9FC0" w14:textId="71349F20" w:rsidR="00EE6262" w:rsidRPr="00EE6262" w:rsidRDefault="00EE6262">
      <w:pPr>
        <w:rPr>
          <w:rFonts w:ascii="Arial" w:hAnsi="Arial" w:cs="Arial"/>
          <w:b/>
          <w:bCs/>
          <w:sz w:val="32"/>
          <w:szCs w:val="32"/>
        </w:rPr>
      </w:pPr>
      <w:r w:rsidRPr="00EE6262">
        <w:rPr>
          <w:rFonts w:ascii="Arial" w:hAnsi="Arial" w:cs="Arial"/>
          <w:b/>
          <w:bCs/>
          <w:sz w:val="32"/>
          <w:szCs w:val="32"/>
        </w:rPr>
        <w:t>Paper 1: Review of Policies and AMR Data</w:t>
      </w:r>
    </w:p>
    <w:p w14:paraId="70BB754C" w14:textId="0504AD1A" w:rsidR="00EE6262" w:rsidRPr="00EE6262" w:rsidRDefault="00EE6262">
      <w:pPr>
        <w:rPr>
          <w:rFonts w:ascii="Arial" w:hAnsi="Arial" w:cs="Arial"/>
          <w:b/>
          <w:bCs/>
          <w:sz w:val="32"/>
          <w:szCs w:val="32"/>
        </w:rPr>
      </w:pPr>
      <w:r w:rsidRPr="00EE6262">
        <w:rPr>
          <w:rFonts w:ascii="Arial" w:hAnsi="Arial" w:cs="Arial"/>
          <w:b/>
          <w:bCs/>
          <w:sz w:val="32"/>
          <w:szCs w:val="32"/>
        </w:rPr>
        <w:t>June 2025</w:t>
      </w:r>
    </w:p>
    <w:p w14:paraId="2B6BE1BD" w14:textId="77777777" w:rsidR="00EE6262" w:rsidRDefault="00EE6262">
      <w:pPr>
        <w:rPr>
          <w:rFonts w:ascii="Arial" w:hAnsi="Arial" w:cs="Arial"/>
          <w:b/>
          <w:bCs/>
          <w:sz w:val="24"/>
          <w:szCs w:val="24"/>
        </w:rPr>
      </w:pPr>
    </w:p>
    <w:p w14:paraId="2D1AF6F7" w14:textId="77777777" w:rsidR="00EE6262" w:rsidRDefault="00EE6262">
      <w:pPr>
        <w:rPr>
          <w:rFonts w:ascii="Arial" w:hAnsi="Arial" w:cs="Arial"/>
          <w:b/>
          <w:bCs/>
          <w:sz w:val="24"/>
          <w:szCs w:val="24"/>
        </w:rPr>
      </w:pPr>
    </w:p>
    <w:p w14:paraId="3B142D09" w14:textId="1E7CD837" w:rsidR="00EE6262" w:rsidRDefault="00720F97">
      <w:pPr>
        <w:rPr>
          <w:rFonts w:ascii="Arial" w:hAnsi="Arial" w:cs="Arial"/>
          <w:b/>
          <w:bCs/>
          <w:sz w:val="24"/>
          <w:szCs w:val="24"/>
        </w:rPr>
      </w:pPr>
      <w:r>
        <w:rPr>
          <w:rFonts w:ascii="Arial" w:hAnsi="Arial" w:cs="Arial"/>
          <w:b/>
          <w:bCs/>
          <w:noProof/>
          <w:sz w:val="24"/>
          <w:szCs w:val="24"/>
        </w:rPr>
        <w:drawing>
          <wp:inline distT="0" distB="0" distL="0" distR="0" wp14:anchorId="0483D9F8" wp14:editId="2E23623F">
            <wp:extent cx="5724525" cy="1329055"/>
            <wp:effectExtent l="0" t="0" r="9525" b="4445"/>
            <wp:docPr id="1548921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329055"/>
                    </a:xfrm>
                    <a:prstGeom prst="rect">
                      <a:avLst/>
                    </a:prstGeom>
                    <a:noFill/>
                  </pic:spPr>
                </pic:pic>
              </a:graphicData>
            </a:graphic>
          </wp:inline>
        </w:drawing>
      </w:r>
    </w:p>
    <w:p w14:paraId="60BB9EEB" w14:textId="77777777" w:rsidR="00EE6262" w:rsidRDefault="00EE6262">
      <w:pPr>
        <w:rPr>
          <w:rFonts w:ascii="Arial" w:hAnsi="Arial" w:cs="Arial"/>
          <w:b/>
          <w:bCs/>
          <w:sz w:val="24"/>
          <w:szCs w:val="24"/>
        </w:rPr>
      </w:pPr>
    </w:p>
    <w:p w14:paraId="1C868DFD" w14:textId="7E812277" w:rsidR="001664C7" w:rsidRPr="0076486D" w:rsidRDefault="004142A5">
      <w:pPr>
        <w:rPr>
          <w:rFonts w:ascii="Arial" w:hAnsi="Arial" w:cs="Arial"/>
          <w:b/>
          <w:bCs/>
          <w:sz w:val="24"/>
          <w:szCs w:val="24"/>
        </w:rPr>
      </w:pPr>
      <w:r w:rsidRPr="0076486D">
        <w:rPr>
          <w:rFonts w:ascii="Arial" w:hAnsi="Arial" w:cs="Arial"/>
          <w:b/>
          <w:bCs/>
          <w:sz w:val="24"/>
          <w:szCs w:val="24"/>
        </w:rPr>
        <w:lastRenderedPageBreak/>
        <w:t xml:space="preserve">Review of </w:t>
      </w:r>
      <w:r w:rsidR="00235987">
        <w:rPr>
          <w:rFonts w:ascii="Arial" w:hAnsi="Arial" w:cs="Arial"/>
          <w:b/>
          <w:bCs/>
          <w:sz w:val="24"/>
          <w:szCs w:val="24"/>
        </w:rPr>
        <w:t xml:space="preserve">Policies and </w:t>
      </w:r>
      <w:r w:rsidRPr="0076486D">
        <w:rPr>
          <w:rFonts w:ascii="Arial" w:hAnsi="Arial" w:cs="Arial"/>
          <w:b/>
          <w:bCs/>
          <w:sz w:val="24"/>
          <w:szCs w:val="24"/>
        </w:rPr>
        <w:t>AMR Data</w:t>
      </w:r>
      <w:r w:rsidR="0076486D">
        <w:rPr>
          <w:rFonts w:ascii="Arial" w:hAnsi="Arial" w:cs="Arial"/>
          <w:b/>
          <w:bCs/>
          <w:sz w:val="24"/>
          <w:szCs w:val="24"/>
        </w:rPr>
        <w:t xml:space="preserve"> for </w:t>
      </w:r>
      <w:r w:rsidR="0047276A">
        <w:rPr>
          <w:rFonts w:ascii="Arial" w:hAnsi="Arial" w:cs="Arial"/>
          <w:b/>
          <w:bCs/>
          <w:sz w:val="24"/>
          <w:szCs w:val="24"/>
        </w:rPr>
        <w:t>Merseyside</w:t>
      </w:r>
      <w:r w:rsidR="0076486D">
        <w:rPr>
          <w:rFonts w:ascii="Arial" w:hAnsi="Arial" w:cs="Arial"/>
          <w:b/>
          <w:bCs/>
          <w:sz w:val="24"/>
          <w:szCs w:val="24"/>
        </w:rPr>
        <w:t xml:space="preserve"> and Halton Joint Waste Local Plan</w:t>
      </w:r>
    </w:p>
    <w:p w14:paraId="0088110F" w14:textId="798B29F5" w:rsidR="004142A5" w:rsidRPr="004142A5" w:rsidRDefault="004142A5" w:rsidP="004142A5">
      <w:pPr>
        <w:rPr>
          <w:rFonts w:ascii="Arial" w:hAnsi="Arial" w:cs="Arial"/>
          <w:b/>
          <w:bCs/>
          <w:sz w:val="24"/>
          <w:szCs w:val="24"/>
        </w:rPr>
      </w:pPr>
      <w:r w:rsidRPr="004142A5">
        <w:rPr>
          <w:rFonts w:ascii="Arial" w:hAnsi="Arial" w:cs="Arial"/>
          <w:b/>
          <w:bCs/>
          <w:sz w:val="24"/>
          <w:szCs w:val="24"/>
        </w:rPr>
        <w:t>Introduction</w:t>
      </w:r>
    </w:p>
    <w:p w14:paraId="5AC6FD9C" w14:textId="6B1AFC32" w:rsidR="004142A5" w:rsidRDefault="004142A5" w:rsidP="00AB01BF">
      <w:pPr>
        <w:pStyle w:val="ListParagraph"/>
        <w:numPr>
          <w:ilvl w:val="0"/>
          <w:numId w:val="1"/>
        </w:numPr>
        <w:ind w:left="567" w:hanging="567"/>
        <w:rPr>
          <w:rFonts w:ascii="Arial" w:hAnsi="Arial" w:cs="Arial"/>
          <w:sz w:val="24"/>
          <w:szCs w:val="24"/>
        </w:rPr>
      </w:pPr>
      <w:r w:rsidRPr="0076486D">
        <w:rPr>
          <w:rFonts w:ascii="Arial" w:hAnsi="Arial" w:cs="Arial"/>
          <w:sz w:val="24"/>
          <w:szCs w:val="24"/>
        </w:rPr>
        <w:t xml:space="preserve">Merseyside and Halton Authorities are required to undertake a 5 year review of the Merseyside and Halton Joint Waste </w:t>
      </w:r>
      <w:r w:rsidR="0076486D" w:rsidRPr="0076486D">
        <w:rPr>
          <w:rFonts w:ascii="Arial" w:hAnsi="Arial" w:cs="Arial"/>
          <w:sz w:val="24"/>
          <w:szCs w:val="24"/>
        </w:rPr>
        <w:t>Local Plan</w:t>
      </w:r>
      <w:r w:rsidRPr="0076486D">
        <w:rPr>
          <w:rFonts w:ascii="Arial" w:hAnsi="Arial" w:cs="Arial"/>
          <w:sz w:val="24"/>
          <w:szCs w:val="24"/>
        </w:rPr>
        <w:t xml:space="preserve">. The Planning Practice Guidance (PPG) provides advice on what authorities can consider when reviewing a plan. </w:t>
      </w:r>
    </w:p>
    <w:p w14:paraId="0249233F" w14:textId="77777777" w:rsidR="006664CA" w:rsidRPr="0076486D" w:rsidRDefault="006664CA" w:rsidP="00AB01BF">
      <w:pPr>
        <w:pStyle w:val="ListParagraph"/>
        <w:ind w:left="567" w:hanging="567"/>
        <w:rPr>
          <w:rFonts w:ascii="Arial" w:hAnsi="Arial" w:cs="Arial"/>
          <w:sz w:val="24"/>
          <w:szCs w:val="24"/>
        </w:rPr>
      </w:pPr>
    </w:p>
    <w:p w14:paraId="6196DD7D" w14:textId="1A71190E" w:rsidR="004142A5" w:rsidRPr="0076486D" w:rsidRDefault="006664CA" w:rsidP="00AB01BF">
      <w:pPr>
        <w:pStyle w:val="ListParagraph"/>
        <w:numPr>
          <w:ilvl w:val="0"/>
          <w:numId w:val="1"/>
        </w:numPr>
        <w:ind w:left="567" w:hanging="567"/>
        <w:rPr>
          <w:rFonts w:ascii="Arial" w:hAnsi="Arial" w:cs="Arial"/>
          <w:sz w:val="24"/>
          <w:szCs w:val="24"/>
        </w:rPr>
      </w:pPr>
      <w:r>
        <w:rPr>
          <w:rFonts w:ascii="Arial" w:hAnsi="Arial" w:cs="Arial"/>
          <w:sz w:val="24"/>
          <w:szCs w:val="24"/>
        </w:rPr>
        <w:t>G</w:t>
      </w:r>
      <w:r w:rsidR="004142A5" w:rsidRPr="0076486D">
        <w:rPr>
          <w:rFonts w:ascii="Arial" w:hAnsi="Arial" w:cs="Arial"/>
          <w:sz w:val="24"/>
          <w:szCs w:val="24"/>
        </w:rPr>
        <w:t>uidance documents recommend using evidence gathered through the annual monitoring process as part of any plan review. This report collates and analyses this data to inform whether a plan update may be required.</w:t>
      </w:r>
    </w:p>
    <w:p w14:paraId="73BBF5EC" w14:textId="7D10B683" w:rsidR="004142A5" w:rsidRPr="004142A5" w:rsidRDefault="004142A5" w:rsidP="004142A5">
      <w:pPr>
        <w:rPr>
          <w:rFonts w:ascii="Arial" w:hAnsi="Arial" w:cs="Arial"/>
          <w:b/>
          <w:bCs/>
          <w:sz w:val="24"/>
          <w:szCs w:val="24"/>
        </w:rPr>
      </w:pPr>
      <w:r w:rsidRPr="004142A5">
        <w:rPr>
          <w:rFonts w:ascii="Arial" w:hAnsi="Arial" w:cs="Arial"/>
          <w:b/>
          <w:bCs/>
          <w:sz w:val="24"/>
          <w:szCs w:val="24"/>
        </w:rPr>
        <w:t>Method</w:t>
      </w:r>
    </w:p>
    <w:p w14:paraId="26372D55" w14:textId="3D5C43B3" w:rsidR="004142A5" w:rsidRPr="0076486D" w:rsidRDefault="00F46A56" w:rsidP="00AB01BF">
      <w:pPr>
        <w:pStyle w:val="ListParagraph"/>
        <w:numPr>
          <w:ilvl w:val="0"/>
          <w:numId w:val="1"/>
        </w:numPr>
        <w:ind w:left="567" w:hanging="567"/>
        <w:rPr>
          <w:rFonts w:ascii="Arial" w:hAnsi="Arial" w:cs="Arial"/>
          <w:sz w:val="24"/>
          <w:szCs w:val="24"/>
        </w:rPr>
      </w:pPr>
      <w:r>
        <w:rPr>
          <w:rFonts w:ascii="Arial" w:hAnsi="Arial" w:cs="Arial"/>
          <w:sz w:val="24"/>
          <w:szCs w:val="24"/>
        </w:rPr>
        <w:t>D</w:t>
      </w:r>
      <w:r w:rsidR="004142A5" w:rsidRPr="0076486D">
        <w:rPr>
          <w:rFonts w:ascii="Arial" w:hAnsi="Arial" w:cs="Arial"/>
          <w:sz w:val="24"/>
          <w:szCs w:val="24"/>
        </w:rPr>
        <w:t xml:space="preserve">ata gathered through the annual monitoring process since adoption has been used to consider the effectiveness of the Plan’s policies in achieving the vision and objectives. This relates to the Waste Plan’s AMRs for </w:t>
      </w:r>
      <w:r w:rsidR="006664CA">
        <w:rPr>
          <w:rFonts w:ascii="Arial" w:hAnsi="Arial" w:cs="Arial"/>
          <w:sz w:val="24"/>
          <w:szCs w:val="24"/>
        </w:rPr>
        <w:t>year</w:t>
      </w:r>
      <w:r w:rsidR="004142A5" w:rsidRPr="0076486D">
        <w:rPr>
          <w:rFonts w:ascii="Arial" w:hAnsi="Arial" w:cs="Arial"/>
          <w:sz w:val="24"/>
          <w:szCs w:val="24"/>
        </w:rPr>
        <w:t xml:space="preserve"> 2013</w:t>
      </w:r>
      <w:r w:rsidR="006664CA">
        <w:rPr>
          <w:rFonts w:ascii="Arial" w:hAnsi="Arial" w:cs="Arial"/>
          <w:sz w:val="24"/>
          <w:szCs w:val="24"/>
        </w:rPr>
        <w:t>-</w:t>
      </w:r>
      <w:r w:rsidR="004142A5" w:rsidRPr="0076486D">
        <w:rPr>
          <w:rFonts w:ascii="Arial" w:hAnsi="Arial" w:cs="Arial"/>
          <w:sz w:val="24"/>
          <w:szCs w:val="24"/>
        </w:rPr>
        <w:t>1</w:t>
      </w:r>
      <w:r w:rsidR="006664CA">
        <w:rPr>
          <w:rFonts w:ascii="Arial" w:hAnsi="Arial" w:cs="Arial"/>
          <w:sz w:val="24"/>
          <w:szCs w:val="24"/>
        </w:rPr>
        <w:t>4</w:t>
      </w:r>
      <w:r w:rsidR="004142A5" w:rsidRPr="0076486D">
        <w:rPr>
          <w:rFonts w:ascii="Arial" w:hAnsi="Arial" w:cs="Arial"/>
          <w:sz w:val="24"/>
          <w:szCs w:val="24"/>
        </w:rPr>
        <w:t xml:space="preserve"> </w:t>
      </w:r>
      <w:r w:rsidR="006664CA">
        <w:rPr>
          <w:rFonts w:ascii="Arial" w:hAnsi="Arial" w:cs="Arial"/>
          <w:sz w:val="24"/>
          <w:szCs w:val="24"/>
        </w:rPr>
        <w:t xml:space="preserve">through to </w:t>
      </w:r>
      <w:r w:rsidR="004142A5" w:rsidRPr="0076486D">
        <w:rPr>
          <w:rFonts w:ascii="Arial" w:hAnsi="Arial" w:cs="Arial"/>
          <w:sz w:val="24"/>
          <w:szCs w:val="24"/>
        </w:rPr>
        <w:t>2019-2023.</w:t>
      </w:r>
    </w:p>
    <w:p w14:paraId="565DA8FF" w14:textId="77777777" w:rsidR="0076486D" w:rsidRPr="0076486D" w:rsidRDefault="0076486D" w:rsidP="00AB01BF">
      <w:pPr>
        <w:pStyle w:val="ListParagraph"/>
        <w:ind w:left="567" w:hanging="567"/>
        <w:rPr>
          <w:rFonts w:ascii="Arial" w:hAnsi="Arial" w:cs="Arial"/>
          <w:sz w:val="24"/>
          <w:szCs w:val="24"/>
        </w:rPr>
      </w:pPr>
    </w:p>
    <w:p w14:paraId="5378455B" w14:textId="1500C0B9" w:rsidR="00667401" w:rsidRDefault="004142A5" w:rsidP="00AB01BF">
      <w:pPr>
        <w:pStyle w:val="ListParagraph"/>
        <w:numPr>
          <w:ilvl w:val="0"/>
          <w:numId w:val="1"/>
        </w:numPr>
        <w:ind w:left="567" w:hanging="567"/>
        <w:rPr>
          <w:rFonts w:ascii="Arial" w:hAnsi="Arial" w:cs="Arial"/>
          <w:sz w:val="24"/>
          <w:szCs w:val="24"/>
        </w:rPr>
      </w:pPr>
      <w:r w:rsidRPr="0076486D">
        <w:rPr>
          <w:rFonts w:ascii="Arial" w:hAnsi="Arial" w:cs="Arial"/>
          <w:sz w:val="24"/>
          <w:szCs w:val="24"/>
        </w:rPr>
        <w:t>The WLP sets out 1</w:t>
      </w:r>
      <w:r w:rsidR="007C4C87">
        <w:rPr>
          <w:rFonts w:ascii="Arial" w:hAnsi="Arial" w:cs="Arial"/>
          <w:sz w:val="24"/>
          <w:szCs w:val="24"/>
        </w:rPr>
        <w:t>6</w:t>
      </w:r>
      <w:r w:rsidRPr="0076486D">
        <w:rPr>
          <w:rFonts w:ascii="Arial" w:hAnsi="Arial" w:cs="Arial"/>
          <w:sz w:val="24"/>
          <w:szCs w:val="24"/>
        </w:rPr>
        <w:t xml:space="preserve"> policies and these each have a number of monitoring indicators that are relevant.  </w:t>
      </w:r>
      <w:r w:rsidR="0076486D" w:rsidRPr="0076486D">
        <w:rPr>
          <w:rFonts w:ascii="Arial" w:hAnsi="Arial" w:cs="Arial"/>
          <w:sz w:val="24"/>
          <w:szCs w:val="24"/>
        </w:rPr>
        <w:t xml:space="preserve">Separate but linked to this are the SA monitoring indicators.  </w:t>
      </w:r>
    </w:p>
    <w:p w14:paraId="508C8460" w14:textId="77777777" w:rsidR="00F46A56" w:rsidRPr="00F46A56" w:rsidRDefault="00F46A56" w:rsidP="00F46A56">
      <w:pPr>
        <w:pStyle w:val="ListParagraph"/>
        <w:rPr>
          <w:rFonts w:ascii="Arial" w:hAnsi="Arial" w:cs="Arial"/>
          <w:sz w:val="24"/>
          <w:szCs w:val="24"/>
        </w:rPr>
      </w:pPr>
    </w:p>
    <w:p w14:paraId="21BFA793" w14:textId="71DB22D1" w:rsidR="00F46A56" w:rsidRDefault="00F46A56" w:rsidP="00AB01BF">
      <w:pPr>
        <w:pStyle w:val="ListParagraph"/>
        <w:numPr>
          <w:ilvl w:val="0"/>
          <w:numId w:val="1"/>
        </w:numPr>
        <w:ind w:left="567" w:hanging="567"/>
        <w:rPr>
          <w:rFonts w:ascii="Arial" w:hAnsi="Arial" w:cs="Arial"/>
          <w:sz w:val="24"/>
          <w:szCs w:val="24"/>
        </w:rPr>
      </w:pPr>
      <w:r>
        <w:rPr>
          <w:rFonts w:ascii="Arial" w:hAnsi="Arial" w:cs="Arial"/>
          <w:sz w:val="24"/>
          <w:szCs w:val="24"/>
        </w:rPr>
        <w:t>This review considers the implementation and effectiveness of the policies, the monitoring indicators and the SA monitoring indicators.</w:t>
      </w:r>
    </w:p>
    <w:p w14:paraId="7108AE21" w14:textId="77777777" w:rsidR="009B198A" w:rsidRDefault="009B198A" w:rsidP="00AB01BF">
      <w:pPr>
        <w:pStyle w:val="ListParagraph"/>
        <w:ind w:left="567" w:hanging="567"/>
        <w:rPr>
          <w:rFonts w:ascii="Arial" w:hAnsi="Arial" w:cs="Arial"/>
          <w:sz w:val="24"/>
          <w:szCs w:val="24"/>
        </w:rPr>
      </w:pPr>
    </w:p>
    <w:p w14:paraId="01630C42" w14:textId="7CDCEC07" w:rsidR="00AB01BF" w:rsidRDefault="00987C2C" w:rsidP="00AB01BF">
      <w:pPr>
        <w:pStyle w:val="ListParagraph"/>
        <w:ind w:left="567" w:hanging="567"/>
        <w:rPr>
          <w:rFonts w:ascii="Arial" w:hAnsi="Arial" w:cs="Arial"/>
          <w:b/>
          <w:bCs/>
          <w:sz w:val="24"/>
          <w:szCs w:val="24"/>
        </w:rPr>
      </w:pPr>
      <w:r>
        <w:rPr>
          <w:rFonts w:ascii="Arial" w:hAnsi="Arial" w:cs="Arial"/>
          <w:b/>
          <w:bCs/>
          <w:sz w:val="24"/>
          <w:szCs w:val="24"/>
        </w:rPr>
        <w:t>Policy Review Analysis</w:t>
      </w:r>
    </w:p>
    <w:p w14:paraId="2438F925" w14:textId="77777777" w:rsidR="00AB01BF" w:rsidRPr="00AB01BF" w:rsidRDefault="00AB01BF" w:rsidP="00AB01BF">
      <w:pPr>
        <w:pStyle w:val="ListParagraph"/>
        <w:ind w:left="567" w:hanging="567"/>
        <w:rPr>
          <w:rFonts w:ascii="Arial" w:hAnsi="Arial" w:cs="Arial"/>
          <w:b/>
          <w:bCs/>
          <w:sz w:val="24"/>
          <w:szCs w:val="24"/>
        </w:rPr>
      </w:pPr>
    </w:p>
    <w:p w14:paraId="20446A6A" w14:textId="0C22E62D" w:rsidR="00775746" w:rsidRDefault="009B198A"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Table 1 shows analysis from each of the monitoring reports from 2013-14 through to 2019-2023.  </w:t>
      </w:r>
      <w:r w:rsidR="00F46A56">
        <w:rPr>
          <w:rFonts w:ascii="Arial" w:hAnsi="Arial" w:cs="Arial"/>
          <w:sz w:val="24"/>
          <w:szCs w:val="24"/>
        </w:rPr>
        <w:t>P</w:t>
      </w:r>
      <w:r>
        <w:rPr>
          <w:rFonts w:ascii="Arial" w:hAnsi="Arial" w:cs="Arial"/>
          <w:sz w:val="24"/>
          <w:szCs w:val="24"/>
        </w:rPr>
        <w:t>ercentages vary according to the number of applications received each year</w:t>
      </w:r>
      <w:r w:rsidR="00775746">
        <w:rPr>
          <w:rFonts w:ascii="Arial" w:hAnsi="Arial" w:cs="Arial"/>
          <w:sz w:val="24"/>
          <w:szCs w:val="24"/>
        </w:rPr>
        <w:t>, so cannot been directly compared</w:t>
      </w:r>
      <w:r>
        <w:rPr>
          <w:rFonts w:ascii="Arial" w:hAnsi="Arial" w:cs="Arial"/>
          <w:sz w:val="24"/>
          <w:szCs w:val="24"/>
        </w:rPr>
        <w:t>.  A dialogue analysing each of the policies, its success in helping meet the objectives of the WLP, and difficulties come across during their application</w:t>
      </w:r>
      <w:r w:rsidR="00775746">
        <w:rPr>
          <w:rFonts w:ascii="Arial" w:hAnsi="Arial" w:cs="Arial"/>
          <w:sz w:val="24"/>
          <w:szCs w:val="24"/>
        </w:rPr>
        <w:t xml:space="preserve"> follows</w:t>
      </w:r>
      <w:r>
        <w:rPr>
          <w:rFonts w:ascii="Arial" w:hAnsi="Arial" w:cs="Arial"/>
          <w:sz w:val="24"/>
          <w:szCs w:val="24"/>
        </w:rPr>
        <w:t xml:space="preserve">.  </w:t>
      </w:r>
      <w:r w:rsidR="00775746">
        <w:rPr>
          <w:rFonts w:ascii="Arial" w:hAnsi="Arial" w:cs="Arial"/>
          <w:sz w:val="24"/>
          <w:szCs w:val="24"/>
        </w:rPr>
        <w:t>The analysis concludes</w:t>
      </w:r>
      <w:r>
        <w:rPr>
          <w:rFonts w:ascii="Arial" w:hAnsi="Arial" w:cs="Arial"/>
          <w:sz w:val="24"/>
          <w:szCs w:val="24"/>
        </w:rPr>
        <w:t xml:space="preserve"> whether or not it is considered that the policy has worked and </w:t>
      </w:r>
      <w:r w:rsidR="00775746">
        <w:rPr>
          <w:rFonts w:ascii="Arial" w:hAnsi="Arial" w:cs="Arial"/>
          <w:sz w:val="24"/>
          <w:szCs w:val="24"/>
        </w:rPr>
        <w:t>is fit for purpose for the remainder of the plan period.</w:t>
      </w:r>
    </w:p>
    <w:p w14:paraId="662DAAA4" w14:textId="77777777" w:rsidR="00A73A56" w:rsidRPr="00A73A56" w:rsidRDefault="00A73A56" w:rsidP="00A73A56">
      <w:pPr>
        <w:pStyle w:val="ListParagraph"/>
        <w:rPr>
          <w:rFonts w:ascii="Arial" w:hAnsi="Arial" w:cs="Arial"/>
          <w:sz w:val="24"/>
          <w:szCs w:val="24"/>
        </w:rPr>
      </w:pPr>
    </w:p>
    <w:p w14:paraId="54C00932" w14:textId="3118E88E" w:rsidR="00A73A56" w:rsidRPr="00A73A56" w:rsidRDefault="00A73A56" w:rsidP="00A73A56">
      <w:pPr>
        <w:rPr>
          <w:rFonts w:ascii="Arial" w:hAnsi="Arial" w:cs="Arial"/>
          <w:sz w:val="24"/>
          <w:szCs w:val="24"/>
          <w:u w:val="single"/>
        </w:rPr>
      </w:pPr>
      <w:r w:rsidRPr="00A73A56">
        <w:rPr>
          <w:rFonts w:ascii="Arial" w:hAnsi="Arial" w:cs="Arial"/>
          <w:sz w:val="24"/>
          <w:szCs w:val="24"/>
          <w:u w:val="single"/>
        </w:rPr>
        <w:t>Policy WM1: Guide to Site Prioritisation</w:t>
      </w:r>
    </w:p>
    <w:p w14:paraId="0FEA0813" w14:textId="13C81AF3" w:rsidR="00775746" w:rsidRDefault="00775746" w:rsidP="00AB01BF">
      <w:pPr>
        <w:pStyle w:val="ListParagraph"/>
        <w:numPr>
          <w:ilvl w:val="0"/>
          <w:numId w:val="1"/>
        </w:numPr>
        <w:ind w:left="567" w:hanging="567"/>
        <w:rPr>
          <w:rFonts w:ascii="Arial" w:hAnsi="Arial" w:cs="Arial"/>
          <w:sz w:val="24"/>
          <w:szCs w:val="24"/>
        </w:rPr>
      </w:pPr>
      <w:r>
        <w:rPr>
          <w:rFonts w:ascii="Arial" w:hAnsi="Arial" w:cs="Arial"/>
          <w:sz w:val="24"/>
          <w:szCs w:val="24"/>
        </w:rPr>
        <w:t>Policy WM1 is considered one of the most important policies of the WLP and should be applied to all new applications for waste management facilities.  It does not apply to existing waste management facilities which are being extended or upgraded which accounts for the variation in percentages across the monitoring period</w:t>
      </w:r>
      <w:r w:rsidR="00A73A56">
        <w:rPr>
          <w:rFonts w:ascii="Arial" w:hAnsi="Arial" w:cs="Arial"/>
          <w:sz w:val="24"/>
          <w:szCs w:val="24"/>
        </w:rPr>
        <w:t xml:space="preserve">.  During the early years following adoption of the WLP, there were more applications for new waste management facilities, subsequently there have been more applications for extension or improvement to existing facilities, so the policy has been applied less. </w:t>
      </w:r>
    </w:p>
    <w:p w14:paraId="25938F6C" w14:textId="77777777" w:rsidR="00DB5039" w:rsidRDefault="00DB5039" w:rsidP="00AB01BF">
      <w:pPr>
        <w:pStyle w:val="ListParagraph"/>
        <w:ind w:left="567" w:hanging="567"/>
        <w:rPr>
          <w:rFonts w:ascii="Arial" w:hAnsi="Arial" w:cs="Arial"/>
          <w:sz w:val="24"/>
          <w:szCs w:val="24"/>
        </w:rPr>
      </w:pPr>
    </w:p>
    <w:p w14:paraId="0F3F4C46" w14:textId="1EB10A2C" w:rsidR="00A73A56" w:rsidRDefault="00A73A56" w:rsidP="00AB01BF">
      <w:pPr>
        <w:pStyle w:val="ListParagraph"/>
        <w:numPr>
          <w:ilvl w:val="0"/>
          <w:numId w:val="1"/>
        </w:numPr>
        <w:ind w:left="567" w:hanging="567"/>
        <w:rPr>
          <w:rFonts w:ascii="Arial" w:hAnsi="Arial" w:cs="Arial"/>
          <w:sz w:val="24"/>
          <w:szCs w:val="24"/>
        </w:rPr>
      </w:pPr>
      <w:r>
        <w:rPr>
          <w:rFonts w:ascii="Arial" w:hAnsi="Arial" w:cs="Arial"/>
          <w:sz w:val="24"/>
          <w:szCs w:val="24"/>
        </w:rPr>
        <w:t>Between 2013-14 and 2017-18, this policy was applied fully but pragmatically.  In 2018, an application for a waste transfer station</w:t>
      </w:r>
      <w:r w:rsidR="00DB5039">
        <w:rPr>
          <w:rFonts w:ascii="Arial" w:hAnsi="Arial" w:cs="Arial"/>
          <w:sz w:val="24"/>
          <w:szCs w:val="24"/>
        </w:rPr>
        <w:t xml:space="preserve"> was received which was subject to a Judicial Review (JR).  The JR considered how policies WM1 and WM12 had been applied.  The outcome of the JR was that</w:t>
      </w:r>
      <w:r w:rsidR="006956ED">
        <w:rPr>
          <w:rFonts w:ascii="Arial" w:hAnsi="Arial" w:cs="Arial"/>
          <w:sz w:val="24"/>
          <w:szCs w:val="24"/>
        </w:rPr>
        <w:t xml:space="preserve"> it was considered</w:t>
      </w:r>
      <w:r w:rsidR="00DB5039">
        <w:rPr>
          <w:rFonts w:ascii="Arial" w:hAnsi="Arial" w:cs="Arial"/>
          <w:sz w:val="24"/>
          <w:szCs w:val="24"/>
        </w:rPr>
        <w:t xml:space="preserve"> policy WM1 had not been applied rigorously enough, with recommendations of how it should be applied going forward.  With respect to policy WM12, this was found to have been applied consistently and this element of the JR was not upheld.</w:t>
      </w:r>
    </w:p>
    <w:p w14:paraId="192F5FD1" w14:textId="77777777" w:rsidR="00DB5039" w:rsidRPr="00DB5039" w:rsidRDefault="00DB5039" w:rsidP="00AB01BF">
      <w:pPr>
        <w:pStyle w:val="ListParagraph"/>
        <w:ind w:left="567" w:hanging="567"/>
        <w:rPr>
          <w:rFonts w:ascii="Arial" w:hAnsi="Arial" w:cs="Arial"/>
          <w:sz w:val="24"/>
          <w:szCs w:val="24"/>
        </w:rPr>
      </w:pPr>
    </w:p>
    <w:p w14:paraId="2DB0C5CE" w14:textId="36D2D2E0" w:rsidR="00DB5039" w:rsidRDefault="00DB5039" w:rsidP="00AB01BF">
      <w:pPr>
        <w:pStyle w:val="ListParagraph"/>
        <w:numPr>
          <w:ilvl w:val="0"/>
          <w:numId w:val="1"/>
        </w:numPr>
        <w:ind w:left="567" w:hanging="567"/>
        <w:rPr>
          <w:rFonts w:ascii="Arial" w:hAnsi="Arial" w:cs="Arial"/>
          <w:sz w:val="24"/>
          <w:szCs w:val="24"/>
        </w:rPr>
      </w:pPr>
      <w:r>
        <w:rPr>
          <w:rFonts w:ascii="Arial" w:hAnsi="Arial" w:cs="Arial"/>
          <w:sz w:val="24"/>
          <w:szCs w:val="24"/>
        </w:rPr>
        <w:t>Subsequently, any applications to which policy WM1 has applied, has been r</w:t>
      </w:r>
      <w:r w:rsidR="00AB01BF">
        <w:rPr>
          <w:rFonts w:ascii="Arial" w:hAnsi="Arial" w:cs="Arial"/>
          <w:sz w:val="24"/>
          <w:szCs w:val="24"/>
        </w:rPr>
        <w:t>equired to provide significant information to demonstrate a rigorous assessment of the relevant criter</w:t>
      </w:r>
      <w:r>
        <w:rPr>
          <w:rFonts w:ascii="Arial" w:hAnsi="Arial" w:cs="Arial"/>
          <w:sz w:val="24"/>
          <w:szCs w:val="24"/>
        </w:rPr>
        <w:t>i</w:t>
      </w:r>
      <w:r w:rsidR="00AB01BF">
        <w:rPr>
          <w:rFonts w:ascii="Arial" w:hAnsi="Arial" w:cs="Arial"/>
          <w:sz w:val="24"/>
          <w:szCs w:val="24"/>
        </w:rPr>
        <w:t>a.</w:t>
      </w:r>
      <w:r w:rsidR="000F3094">
        <w:rPr>
          <w:rFonts w:ascii="Arial" w:hAnsi="Arial" w:cs="Arial"/>
          <w:sz w:val="24"/>
          <w:szCs w:val="24"/>
        </w:rPr>
        <w:t xml:space="preserve">  </w:t>
      </w:r>
      <w:r w:rsidR="000F3094" w:rsidRPr="000F3094">
        <w:rPr>
          <w:rFonts w:ascii="Arial" w:hAnsi="Arial" w:cs="Arial"/>
          <w:b/>
          <w:bCs/>
          <w:sz w:val="24"/>
          <w:szCs w:val="24"/>
        </w:rPr>
        <w:t>It is considered that policy WM1 remains an appropriate and effective means to screen all waste applications.</w:t>
      </w:r>
    </w:p>
    <w:p w14:paraId="0BEF8819" w14:textId="5C5C4686" w:rsidR="00AB01BF" w:rsidRPr="00AB01BF" w:rsidRDefault="00AB01BF" w:rsidP="00AB01BF">
      <w:pPr>
        <w:rPr>
          <w:rFonts w:ascii="Arial" w:hAnsi="Arial" w:cs="Arial"/>
          <w:sz w:val="24"/>
          <w:szCs w:val="24"/>
        </w:rPr>
      </w:pPr>
      <w:r w:rsidRPr="00AB01BF">
        <w:rPr>
          <w:rFonts w:ascii="Arial" w:hAnsi="Arial" w:cs="Arial"/>
          <w:sz w:val="24"/>
          <w:szCs w:val="24"/>
        </w:rPr>
        <w:t xml:space="preserve">Table 1: Percentage of times WLP Policies have been Applied </w:t>
      </w:r>
      <w:r w:rsidR="006A2AF0">
        <w:rPr>
          <w:rFonts w:ascii="Arial" w:hAnsi="Arial" w:cs="Arial"/>
          <w:sz w:val="24"/>
          <w:szCs w:val="24"/>
        </w:rPr>
        <w:t xml:space="preserve">to Waste Planning Applications </w:t>
      </w:r>
      <w:r w:rsidRPr="00AB01BF">
        <w:rPr>
          <w:rFonts w:ascii="Arial" w:hAnsi="Arial" w:cs="Arial"/>
          <w:sz w:val="24"/>
          <w:szCs w:val="24"/>
        </w:rPr>
        <w:t>Each Year Across the Monitoring Period.</w:t>
      </w:r>
    </w:p>
    <w:tbl>
      <w:tblPr>
        <w:tblStyle w:val="GridTable4-Accent1"/>
        <w:tblW w:w="9067" w:type="dxa"/>
        <w:tblLook w:val="04A0" w:firstRow="1" w:lastRow="0" w:firstColumn="1" w:lastColumn="0" w:noHBand="0" w:noVBand="1"/>
      </w:tblPr>
      <w:tblGrid>
        <w:gridCol w:w="1129"/>
        <w:gridCol w:w="1134"/>
        <w:gridCol w:w="1134"/>
        <w:gridCol w:w="1134"/>
        <w:gridCol w:w="1134"/>
        <w:gridCol w:w="1134"/>
        <w:gridCol w:w="1134"/>
        <w:gridCol w:w="1134"/>
      </w:tblGrid>
      <w:tr w:rsidR="00AB01BF" w14:paraId="3A37B4A1" w14:textId="77777777" w:rsidTr="00447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44DDA0" w14:textId="77777777" w:rsidR="00AB01BF" w:rsidRDefault="00AB01BF" w:rsidP="00447E3F">
            <w:pPr>
              <w:rPr>
                <w:rFonts w:ascii="Arial" w:hAnsi="Arial" w:cs="Arial"/>
                <w:sz w:val="24"/>
                <w:szCs w:val="24"/>
              </w:rPr>
            </w:pPr>
            <w:r>
              <w:rPr>
                <w:rFonts w:ascii="Arial" w:hAnsi="Arial" w:cs="Arial"/>
                <w:sz w:val="24"/>
                <w:szCs w:val="24"/>
              </w:rPr>
              <w:t>Year/</w:t>
            </w:r>
          </w:p>
          <w:p w14:paraId="0FF74C52" w14:textId="77777777" w:rsidR="00AB01BF" w:rsidRDefault="00AB01BF" w:rsidP="00447E3F">
            <w:pPr>
              <w:rPr>
                <w:rFonts w:ascii="Arial" w:hAnsi="Arial" w:cs="Arial"/>
                <w:sz w:val="24"/>
                <w:szCs w:val="24"/>
              </w:rPr>
            </w:pPr>
            <w:r>
              <w:rPr>
                <w:rFonts w:ascii="Arial" w:hAnsi="Arial" w:cs="Arial"/>
                <w:sz w:val="24"/>
                <w:szCs w:val="24"/>
              </w:rPr>
              <w:t>Policy</w:t>
            </w:r>
          </w:p>
        </w:tc>
        <w:tc>
          <w:tcPr>
            <w:tcW w:w="1134" w:type="dxa"/>
          </w:tcPr>
          <w:p w14:paraId="1D37AFBF"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2013-14</w:t>
            </w:r>
          </w:p>
          <w:p w14:paraId="7C5DF093" w14:textId="199105A9"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sidR="00A507CB">
              <w:rPr>
                <w:rFonts w:ascii="Arial" w:hAnsi="Arial" w:cs="Arial"/>
                <w:sz w:val="16"/>
                <w:szCs w:val="16"/>
              </w:rPr>
              <w:t>8</w:t>
            </w:r>
            <w:r w:rsidRPr="006664CA">
              <w:rPr>
                <w:rFonts w:ascii="Arial" w:hAnsi="Arial" w:cs="Arial"/>
                <w:sz w:val="16"/>
                <w:szCs w:val="16"/>
              </w:rPr>
              <w:t xml:space="preserve"> apps)</w:t>
            </w:r>
          </w:p>
        </w:tc>
        <w:tc>
          <w:tcPr>
            <w:tcW w:w="1134" w:type="dxa"/>
          </w:tcPr>
          <w:p w14:paraId="3AE32E77"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2014-15</w:t>
            </w:r>
          </w:p>
          <w:p w14:paraId="387A56D5" w14:textId="6AC7D55D"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sidR="0053002C">
              <w:rPr>
                <w:rFonts w:ascii="Arial" w:hAnsi="Arial" w:cs="Arial"/>
                <w:sz w:val="16"/>
                <w:szCs w:val="16"/>
              </w:rPr>
              <w:t>9</w:t>
            </w:r>
            <w:r w:rsidRPr="006664CA">
              <w:rPr>
                <w:rFonts w:ascii="Arial" w:hAnsi="Arial" w:cs="Arial"/>
                <w:sz w:val="16"/>
                <w:szCs w:val="16"/>
              </w:rPr>
              <w:t xml:space="preserve"> apps)</w:t>
            </w:r>
          </w:p>
        </w:tc>
        <w:tc>
          <w:tcPr>
            <w:tcW w:w="1134" w:type="dxa"/>
          </w:tcPr>
          <w:p w14:paraId="48620DC8"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2015-16</w:t>
            </w:r>
          </w:p>
          <w:p w14:paraId="74B79AC7" w14:textId="78CA3297"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sidR="006956ED">
              <w:rPr>
                <w:rFonts w:ascii="Arial" w:hAnsi="Arial" w:cs="Arial"/>
                <w:sz w:val="16"/>
                <w:szCs w:val="16"/>
              </w:rPr>
              <w:t>3</w:t>
            </w:r>
            <w:r w:rsidRPr="006664CA">
              <w:rPr>
                <w:rFonts w:ascii="Arial" w:hAnsi="Arial" w:cs="Arial"/>
                <w:sz w:val="16"/>
                <w:szCs w:val="16"/>
              </w:rPr>
              <w:t xml:space="preserve"> apps)</w:t>
            </w:r>
          </w:p>
        </w:tc>
        <w:tc>
          <w:tcPr>
            <w:tcW w:w="1134" w:type="dxa"/>
          </w:tcPr>
          <w:p w14:paraId="42B9BE6D"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2016-17</w:t>
            </w:r>
          </w:p>
          <w:p w14:paraId="6ACB386E" w14:textId="5B63DD76"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sidR="0053002C">
              <w:rPr>
                <w:rFonts w:ascii="Arial" w:hAnsi="Arial" w:cs="Arial"/>
                <w:sz w:val="16"/>
                <w:szCs w:val="16"/>
              </w:rPr>
              <w:t>8</w:t>
            </w:r>
            <w:r w:rsidRPr="006664CA">
              <w:rPr>
                <w:rFonts w:ascii="Arial" w:hAnsi="Arial" w:cs="Arial"/>
                <w:sz w:val="16"/>
                <w:szCs w:val="16"/>
              </w:rPr>
              <w:t xml:space="preserve"> apps)</w:t>
            </w:r>
          </w:p>
        </w:tc>
        <w:tc>
          <w:tcPr>
            <w:tcW w:w="1134" w:type="dxa"/>
          </w:tcPr>
          <w:p w14:paraId="1140D631"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2017-18</w:t>
            </w:r>
          </w:p>
          <w:p w14:paraId="7F65BD96" w14:textId="77777777"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(8 apps)</w:t>
            </w:r>
          </w:p>
        </w:tc>
        <w:tc>
          <w:tcPr>
            <w:tcW w:w="1134" w:type="dxa"/>
          </w:tcPr>
          <w:p w14:paraId="7D270EA3"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2018-19</w:t>
            </w:r>
          </w:p>
          <w:p w14:paraId="5E6979D3" w14:textId="13AD0862"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sidR="00C75DFE">
              <w:rPr>
                <w:rFonts w:ascii="Arial" w:hAnsi="Arial" w:cs="Arial"/>
                <w:sz w:val="16"/>
                <w:szCs w:val="16"/>
              </w:rPr>
              <w:t>2</w:t>
            </w:r>
            <w:r w:rsidRPr="006664CA">
              <w:rPr>
                <w:rFonts w:ascii="Arial" w:hAnsi="Arial" w:cs="Arial"/>
                <w:sz w:val="16"/>
                <w:szCs w:val="16"/>
              </w:rPr>
              <w:t xml:space="preserve"> apps)</w:t>
            </w:r>
          </w:p>
        </w:tc>
        <w:tc>
          <w:tcPr>
            <w:tcW w:w="1134" w:type="dxa"/>
          </w:tcPr>
          <w:p w14:paraId="0F73822D" w14:textId="77777777" w:rsidR="00AB01BF"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2019-23</w:t>
            </w:r>
          </w:p>
          <w:p w14:paraId="5D55A8C0" w14:textId="139F82C8" w:rsidR="00AB01BF" w:rsidRPr="006664CA" w:rsidRDefault="00AB01BF" w:rsidP="00447E3F">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sidR="006956ED">
              <w:rPr>
                <w:rFonts w:ascii="Arial" w:hAnsi="Arial" w:cs="Arial"/>
                <w:sz w:val="16"/>
                <w:szCs w:val="16"/>
              </w:rPr>
              <w:t>7</w:t>
            </w:r>
            <w:r w:rsidRPr="006664CA">
              <w:rPr>
                <w:rFonts w:ascii="Arial" w:hAnsi="Arial" w:cs="Arial"/>
                <w:sz w:val="16"/>
                <w:szCs w:val="16"/>
              </w:rPr>
              <w:t xml:space="preserve"> apps)</w:t>
            </w:r>
          </w:p>
        </w:tc>
      </w:tr>
      <w:tr w:rsidR="00AB01BF" w14:paraId="09EECC22"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194707" w14:textId="77777777" w:rsidR="00AB01BF" w:rsidRDefault="00AB01BF" w:rsidP="00447E3F">
            <w:pPr>
              <w:rPr>
                <w:rFonts w:ascii="Arial" w:hAnsi="Arial" w:cs="Arial"/>
                <w:sz w:val="24"/>
                <w:szCs w:val="24"/>
              </w:rPr>
            </w:pPr>
            <w:r>
              <w:rPr>
                <w:rFonts w:ascii="Arial" w:hAnsi="Arial" w:cs="Arial"/>
                <w:sz w:val="24"/>
                <w:szCs w:val="24"/>
              </w:rPr>
              <w:t>WM1</w:t>
            </w:r>
          </w:p>
        </w:tc>
        <w:tc>
          <w:tcPr>
            <w:tcW w:w="1134" w:type="dxa"/>
          </w:tcPr>
          <w:p w14:paraId="12C69669" w14:textId="37D84CA5"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100</w:t>
            </w:r>
          </w:p>
        </w:tc>
        <w:tc>
          <w:tcPr>
            <w:tcW w:w="1134" w:type="dxa"/>
          </w:tcPr>
          <w:p w14:paraId="6784FCD4" w14:textId="3CD5FED6"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56</w:t>
            </w:r>
          </w:p>
        </w:tc>
        <w:tc>
          <w:tcPr>
            <w:tcW w:w="1134" w:type="dxa"/>
          </w:tcPr>
          <w:p w14:paraId="73E4442D" w14:textId="3D771297"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134" w:type="dxa"/>
          </w:tcPr>
          <w:p w14:paraId="17187985" w14:textId="01FC8974"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134" w:type="dxa"/>
          </w:tcPr>
          <w:p w14:paraId="20FAB0DF" w14:textId="4F534D5D"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4C600E69" w14:textId="1F5A687A"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1C15C337" w14:textId="1EE10461"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w:t>
            </w:r>
          </w:p>
        </w:tc>
      </w:tr>
      <w:tr w:rsidR="00AB01BF" w14:paraId="2D94D11A"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2919DBD7" w14:textId="77777777" w:rsidR="00AB01BF" w:rsidRDefault="00AB01BF" w:rsidP="00447E3F">
            <w:pPr>
              <w:rPr>
                <w:rFonts w:ascii="Arial" w:hAnsi="Arial" w:cs="Arial"/>
                <w:sz w:val="24"/>
                <w:szCs w:val="24"/>
              </w:rPr>
            </w:pPr>
            <w:r>
              <w:rPr>
                <w:rFonts w:ascii="Arial" w:hAnsi="Arial" w:cs="Arial"/>
                <w:sz w:val="24"/>
                <w:szCs w:val="24"/>
              </w:rPr>
              <w:t>WM2</w:t>
            </w:r>
          </w:p>
        </w:tc>
        <w:tc>
          <w:tcPr>
            <w:tcW w:w="1134" w:type="dxa"/>
          </w:tcPr>
          <w:p w14:paraId="60139661" w14:textId="0CFF1ED5" w:rsidR="00AB01BF" w:rsidRDefault="00383CD4"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134" w:type="dxa"/>
          </w:tcPr>
          <w:p w14:paraId="6A7CE7D2" w14:textId="51422DE8"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33</w:t>
            </w:r>
          </w:p>
        </w:tc>
        <w:tc>
          <w:tcPr>
            <w:tcW w:w="1134" w:type="dxa"/>
          </w:tcPr>
          <w:p w14:paraId="54D6424C" w14:textId="3B5BE7D1"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23</w:t>
            </w:r>
          </w:p>
        </w:tc>
        <w:tc>
          <w:tcPr>
            <w:tcW w:w="1134" w:type="dxa"/>
          </w:tcPr>
          <w:p w14:paraId="3ABA43BD" w14:textId="49B26204"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63</w:t>
            </w:r>
          </w:p>
        </w:tc>
        <w:tc>
          <w:tcPr>
            <w:tcW w:w="1134" w:type="dxa"/>
          </w:tcPr>
          <w:p w14:paraId="16C5733E"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2FE2D33D" w14:textId="78D22AEB"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17</w:t>
            </w:r>
          </w:p>
        </w:tc>
        <w:tc>
          <w:tcPr>
            <w:tcW w:w="1134" w:type="dxa"/>
          </w:tcPr>
          <w:p w14:paraId="2BCE8A1A" w14:textId="50CD13C0"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18</w:t>
            </w:r>
          </w:p>
        </w:tc>
      </w:tr>
      <w:tr w:rsidR="00AB01BF" w14:paraId="4CB291D1"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269B20" w14:textId="77777777" w:rsidR="00AB01BF" w:rsidRDefault="00AB01BF" w:rsidP="00447E3F">
            <w:pPr>
              <w:rPr>
                <w:rFonts w:ascii="Arial" w:hAnsi="Arial" w:cs="Arial"/>
                <w:sz w:val="24"/>
                <w:szCs w:val="24"/>
              </w:rPr>
            </w:pPr>
            <w:r>
              <w:rPr>
                <w:rFonts w:ascii="Arial" w:hAnsi="Arial" w:cs="Arial"/>
                <w:sz w:val="24"/>
                <w:szCs w:val="24"/>
              </w:rPr>
              <w:t>WM3</w:t>
            </w:r>
          </w:p>
        </w:tc>
        <w:tc>
          <w:tcPr>
            <w:tcW w:w="1134" w:type="dxa"/>
          </w:tcPr>
          <w:p w14:paraId="0119FBD0" w14:textId="75273811" w:rsidR="00AB01BF" w:rsidRDefault="00383CD4"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134" w:type="dxa"/>
          </w:tcPr>
          <w:p w14:paraId="5CDDFE3A" w14:textId="42AEACBF"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w:t>
            </w:r>
          </w:p>
        </w:tc>
        <w:tc>
          <w:tcPr>
            <w:tcW w:w="1134" w:type="dxa"/>
          </w:tcPr>
          <w:p w14:paraId="4B6EE298" w14:textId="79FE11A6"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31</w:t>
            </w:r>
          </w:p>
        </w:tc>
        <w:tc>
          <w:tcPr>
            <w:tcW w:w="1134" w:type="dxa"/>
          </w:tcPr>
          <w:p w14:paraId="77F7B942" w14:textId="4146C46D"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63</w:t>
            </w:r>
          </w:p>
        </w:tc>
        <w:tc>
          <w:tcPr>
            <w:tcW w:w="1134" w:type="dxa"/>
          </w:tcPr>
          <w:p w14:paraId="758B0339" w14:textId="1C9A129C"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7107916C" w14:textId="1B1E8D6A"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w:t>
            </w:r>
          </w:p>
        </w:tc>
        <w:tc>
          <w:tcPr>
            <w:tcW w:w="1134" w:type="dxa"/>
          </w:tcPr>
          <w:p w14:paraId="4A62D5D8" w14:textId="37560ACD"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35</w:t>
            </w:r>
          </w:p>
        </w:tc>
      </w:tr>
      <w:tr w:rsidR="00AB01BF" w14:paraId="2AC4CCA5"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7990CA4D" w14:textId="77777777" w:rsidR="00AB01BF" w:rsidRDefault="00AB01BF" w:rsidP="00447E3F">
            <w:pPr>
              <w:rPr>
                <w:rFonts w:ascii="Arial" w:hAnsi="Arial" w:cs="Arial"/>
                <w:sz w:val="24"/>
                <w:szCs w:val="24"/>
              </w:rPr>
            </w:pPr>
            <w:r>
              <w:rPr>
                <w:rFonts w:ascii="Arial" w:hAnsi="Arial" w:cs="Arial"/>
                <w:sz w:val="24"/>
                <w:szCs w:val="24"/>
              </w:rPr>
              <w:t>WM4</w:t>
            </w:r>
          </w:p>
        </w:tc>
        <w:tc>
          <w:tcPr>
            <w:tcW w:w="1134" w:type="dxa"/>
          </w:tcPr>
          <w:p w14:paraId="42ADE1D6"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23BD9DF2"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3C61002A"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70502E63"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4F1071B8"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44E76D18"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7D5115F8"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AB01BF" w14:paraId="27FFFF24"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EBB207" w14:textId="77777777" w:rsidR="00AB01BF" w:rsidRDefault="00AB01BF" w:rsidP="00447E3F">
            <w:pPr>
              <w:rPr>
                <w:rFonts w:ascii="Arial" w:hAnsi="Arial" w:cs="Arial"/>
                <w:sz w:val="24"/>
                <w:szCs w:val="24"/>
              </w:rPr>
            </w:pPr>
            <w:r>
              <w:rPr>
                <w:rFonts w:ascii="Arial" w:hAnsi="Arial" w:cs="Arial"/>
                <w:sz w:val="24"/>
                <w:szCs w:val="24"/>
              </w:rPr>
              <w:t>WM5</w:t>
            </w:r>
          </w:p>
        </w:tc>
        <w:tc>
          <w:tcPr>
            <w:tcW w:w="1134" w:type="dxa"/>
          </w:tcPr>
          <w:p w14:paraId="1F199973" w14:textId="1225C048" w:rsidR="00AB01BF" w:rsidRDefault="00383CD4"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75</w:t>
            </w:r>
          </w:p>
        </w:tc>
        <w:tc>
          <w:tcPr>
            <w:tcW w:w="1134" w:type="dxa"/>
          </w:tcPr>
          <w:p w14:paraId="3420A1A0" w14:textId="3FEA6409"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44</w:t>
            </w:r>
          </w:p>
        </w:tc>
        <w:tc>
          <w:tcPr>
            <w:tcW w:w="1134" w:type="dxa"/>
          </w:tcPr>
          <w:p w14:paraId="62E55096" w14:textId="0284A18D"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1134" w:type="dxa"/>
          </w:tcPr>
          <w:p w14:paraId="1251860D" w14:textId="31EAEB2F"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134" w:type="dxa"/>
          </w:tcPr>
          <w:p w14:paraId="5C90685A" w14:textId="5BE5DD71"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2B00376A" w14:textId="0362F33F"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17</w:t>
            </w:r>
          </w:p>
        </w:tc>
        <w:tc>
          <w:tcPr>
            <w:tcW w:w="1134" w:type="dxa"/>
          </w:tcPr>
          <w:p w14:paraId="425A9481" w14:textId="1E56E76E"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w:t>
            </w:r>
          </w:p>
        </w:tc>
      </w:tr>
      <w:tr w:rsidR="00AB01BF" w14:paraId="65BBB786"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22EBDF99" w14:textId="77777777" w:rsidR="00AB01BF" w:rsidRDefault="00AB01BF" w:rsidP="00447E3F">
            <w:pPr>
              <w:rPr>
                <w:rFonts w:ascii="Arial" w:hAnsi="Arial" w:cs="Arial"/>
                <w:sz w:val="24"/>
                <w:szCs w:val="24"/>
              </w:rPr>
            </w:pPr>
            <w:r>
              <w:rPr>
                <w:rFonts w:ascii="Arial" w:hAnsi="Arial" w:cs="Arial"/>
                <w:sz w:val="24"/>
                <w:szCs w:val="24"/>
              </w:rPr>
              <w:t>WM6</w:t>
            </w:r>
          </w:p>
        </w:tc>
        <w:tc>
          <w:tcPr>
            <w:tcW w:w="1134" w:type="dxa"/>
          </w:tcPr>
          <w:p w14:paraId="4DEDAA0D" w14:textId="53C3EDEF" w:rsidR="00AB01BF" w:rsidRDefault="00383CD4"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134" w:type="dxa"/>
          </w:tcPr>
          <w:p w14:paraId="31A19AC7"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1FBB86E8"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7833381C"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5FFC9576"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77FEC37A"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039E29F1"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AB01BF" w14:paraId="5A34EB89"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D7C79A0" w14:textId="77777777" w:rsidR="00AB01BF" w:rsidRDefault="00AB01BF" w:rsidP="00447E3F">
            <w:pPr>
              <w:rPr>
                <w:rFonts w:ascii="Arial" w:hAnsi="Arial" w:cs="Arial"/>
                <w:sz w:val="24"/>
                <w:szCs w:val="24"/>
              </w:rPr>
            </w:pPr>
            <w:r>
              <w:rPr>
                <w:rFonts w:ascii="Arial" w:hAnsi="Arial" w:cs="Arial"/>
                <w:sz w:val="24"/>
                <w:szCs w:val="24"/>
              </w:rPr>
              <w:t>WM7</w:t>
            </w:r>
          </w:p>
        </w:tc>
        <w:tc>
          <w:tcPr>
            <w:tcW w:w="1134" w:type="dxa"/>
          </w:tcPr>
          <w:p w14:paraId="5B52E92F" w14:textId="6811B89B" w:rsidR="00AB01BF" w:rsidRDefault="00383CD4"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134" w:type="dxa"/>
          </w:tcPr>
          <w:p w14:paraId="16C885DF" w14:textId="1675C874"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22</w:t>
            </w:r>
          </w:p>
        </w:tc>
        <w:tc>
          <w:tcPr>
            <w:tcW w:w="1134" w:type="dxa"/>
          </w:tcPr>
          <w:p w14:paraId="25C46EAA" w14:textId="268DFE5E"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134" w:type="dxa"/>
          </w:tcPr>
          <w:p w14:paraId="7BD64180" w14:textId="787F2B55"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134" w:type="dxa"/>
          </w:tcPr>
          <w:p w14:paraId="659BD238" w14:textId="16DAF51D"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75</w:t>
            </w:r>
          </w:p>
        </w:tc>
        <w:tc>
          <w:tcPr>
            <w:tcW w:w="1134" w:type="dxa"/>
          </w:tcPr>
          <w:p w14:paraId="25DC9EF7" w14:textId="6E77ACF7"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75</w:t>
            </w:r>
          </w:p>
        </w:tc>
        <w:tc>
          <w:tcPr>
            <w:tcW w:w="1134" w:type="dxa"/>
          </w:tcPr>
          <w:p w14:paraId="1BCB1D6F" w14:textId="376237CA"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71</w:t>
            </w:r>
          </w:p>
        </w:tc>
      </w:tr>
      <w:tr w:rsidR="00AB01BF" w14:paraId="1E866EB4"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237267C6" w14:textId="77777777" w:rsidR="00AB01BF" w:rsidRDefault="00AB01BF" w:rsidP="00447E3F">
            <w:pPr>
              <w:rPr>
                <w:rFonts w:ascii="Arial" w:hAnsi="Arial" w:cs="Arial"/>
                <w:sz w:val="24"/>
                <w:szCs w:val="24"/>
              </w:rPr>
            </w:pPr>
            <w:r>
              <w:rPr>
                <w:rFonts w:ascii="Arial" w:hAnsi="Arial" w:cs="Arial"/>
                <w:sz w:val="24"/>
                <w:szCs w:val="24"/>
              </w:rPr>
              <w:t>WM10</w:t>
            </w:r>
          </w:p>
        </w:tc>
        <w:tc>
          <w:tcPr>
            <w:tcW w:w="1134" w:type="dxa"/>
          </w:tcPr>
          <w:p w14:paraId="7703E454" w14:textId="6668E7C3" w:rsidR="00AB01BF" w:rsidRDefault="00383CD4"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63</w:t>
            </w:r>
          </w:p>
        </w:tc>
        <w:tc>
          <w:tcPr>
            <w:tcW w:w="1134" w:type="dxa"/>
          </w:tcPr>
          <w:p w14:paraId="6B5B5CB4" w14:textId="42B6C0D7"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r w:rsidR="00AB01BF">
              <w:rPr>
                <w:rFonts w:ascii="Arial" w:hAnsi="Arial" w:cs="Arial"/>
                <w:sz w:val="24"/>
                <w:szCs w:val="24"/>
              </w:rPr>
              <w:t>6</w:t>
            </w:r>
          </w:p>
        </w:tc>
        <w:tc>
          <w:tcPr>
            <w:tcW w:w="1134" w:type="dxa"/>
          </w:tcPr>
          <w:p w14:paraId="2B005EB3" w14:textId="62B1911E"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1134" w:type="dxa"/>
          </w:tcPr>
          <w:p w14:paraId="483DD5DD" w14:textId="792EE6E0"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75</w:t>
            </w:r>
          </w:p>
        </w:tc>
        <w:tc>
          <w:tcPr>
            <w:tcW w:w="1134" w:type="dxa"/>
          </w:tcPr>
          <w:p w14:paraId="07425B27" w14:textId="4AEB17E2"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38</w:t>
            </w:r>
          </w:p>
        </w:tc>
        <w:tc>
          <w:tcPr>
            <w:tcW w:w="1134" w:type="dxa"/>
          </w:tcPr>
          <w:p w14:paraId="17AF8ECF" w14:textId="7F980584"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58</w:t>
            </w:r>
          </w:p>
        </w:tc>
        <w:tc>
          <w:tcPr>
            <w:tcW w:w="1134" w:type="dxa"/>
          </w:tcPr>
          <w:p w14:paraId="4506520C" w14:textId="341B1139"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53</w:t>
            </w:r>
          </w:p>
        </w:tc>
      </w:tr>
      <w:tr w:rsidR="00AB01BF" w14:paraId="6EA66C11"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651A8CA" w14:textId="77777777" w:rsidR="00AB01BF" w:rsidRDefault="00AB01BF" w:rsidP="00447E3F">
            <w:pPr>
              <w:rPr>
                <w:rFonts w:ascii="Arial" w:hAnsi="Arial" w:cs="Arial"/>
                <w:sz w:val="24"/>
                <w:szCs w:val="24"/>
              </w:rPr>
            </w:pPr>
            <w:r>
              <w:rPr>
                <w:rFonts w:ascii="Arial" w:hAnsi="Arial" w:cs="Arial"/>
                <w:sz w:val="24"/>
                <w:szCs w:val="24"/>
              </w:rPr>
              <w:t>WM11</w:t>
            </w:r>
          </w:p>
        </w:tc>
        <w:tc>
          <w:tcPr>
            <w:tcW w:w="1134" w:type="dxa"/>
          </w:tcPr>
          <w:p w14:paraId="25C5061B" w14:textId="404EB394" w:rsidR="00AB01BF" w:rsidRDefault="00383CD4"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87</w:t>
            </w:r>
          </w:p>
        </w:tc>
        <w:tc>
          <w:tcPr>
            <w:tcW w:w="1134" w:type="dxa"/>
          </w:tcPr>
          <w:p w14:paraId="1288008B" w14:textId="58F2A20C"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67</w:t>
            </w:r>
          </w:p>
        </w:tc>
        <w:tc>
          <w:tcPr>
            <w:tcW w:w="1134" w:type="dxa"/>
          </w:tcPr>
          <w:p w14:paraId="068999F5" w14:textId="1D2E7AEA"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1134" w:type="dxa"/>
          </w:tcPr>
          <w:p w14:paraId="67E40E17" w14:textId="4AFA859D"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63</w:t>
            </w:r>
          </w:p>
        </w:tc>
        <w:tc>
          <w:tcPr>
            <w:tcW w:w="1134" w:type="dxa"/>
          </w:tcPr>
          <w:p w14:paraId="32FD6A23" w14:textId="618ADDB2"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r w:rsidR="00AB01BF">
              <w:rPr>
                <w:rFonts w:ascii="Arial" w:hAnsi="Arial" w:cs="Arial"/>
                <w:sz w:val="24"/>
                <w:szCs w:val="24"/>
              </w:rPr>
              <w:t>0</w:t>
            </w:r>
          </w:p>
        </w:tc>
        <w:tc>
          <w:tcPr>
            <w:tcW w:w="1134" w:type="dxa"/>
          </w:tcPr>
          <w:p w14:paraId="3EDD9C21" w14:textId="0F08D97B"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67</w:t>
            </w:r>
          </w:p>
        </w:tc>
        <w:tc>
          <w:tcPr>
            <w:tcW w:w="1134" w:type="dxa"/>
          </w:tcPr>
          <w:p w14:paraId="56BB688A" w14:textId="5E4B513B"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65</w:t>
            </w:r>
          </w:p>
        </w:tc>
      </w:tr>
      <w:tr w:rsidR="00AB01BF" w14:paraId="0EEBF649"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018CC4A3" w14:textId="77777777" w:rsidR="00AB01BF" w:rsidRDefault="00AB01BF" w:rsidP="00447E3F">
            <w:pPr>
              <w:rPr>
                <w:rFonts w:ascii="Arial" w:hAnsi="Arial" w:cs="Arial"/>
                <w:sz w:val="24"/>
                <w:szCs w:val="24"/>
              </w:rPr>
            </w:pPr>
            <w:r>
              <w:rPr>
                <w:rFonts w:ascii="Arial" w:hAnsi="Arial" w:cs="Arial"/>
                <w:sz w:val="24"/>
                <w:szCs w:val="24"/>
              </w:rPr>
              <w:t>WM12</w:t>
            </w:r>
          </w:p>
        </w:tc>
        <w:tc>
          <w:tcPr>
            <w:tcW w:w="1134" w:type="dxa"/>
          </w:tcPr>
          <w:p w14:paraId="10604974" w14:textId="7FB46268" w:rsidR="00AB01BF" w:rsidRDefault="00383CD4"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100</w:t>
            </w:r>
          </w:p>
        </w:tc>
        <w:tc>
          <w:tcPr>
            <w:tcW w:w="1134" w:type="dxa"/>
          </w:tcPr>
          <w:p w14:paraId="58EEAF5F" w14:textId="618B4E80"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100</w:t>
            </w:r>
          </w:p>
        </w:tc>
        <w:tc>
          <w:tcPr>
            <w:tcW w:w="1134" w:type="dxa"/>
          </w:tcPr>
          <w:p w14:paraId="57CAB8BF" w14:textId="202E7CDA"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85</w:t>
            </w:r>
          </w:p>
        </w:tc>
        <w:tc>
          <w:tcPr>
            <w:tcW w:w="1134" w:type="dxa"/>
          </w:tcPr>
          <w:p w14:paraId="171E68D5" w14:textId="1C0C733E"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87</w:t>
            </w:r>
          </w:p>
        </w:tc>
        <w:tc>
          <w:tcPr>
            <w:tcW w:w="1134" w:type="dxa"/>
          </w:tcPr>
          <w:p w14:paraId="04A86702" w14:textId="4F057F16"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75</w:t>
            </w:r>
          </w:p>
        </w:tc>
        <w:tc>
          <w:tcPr>
            <w:tcW w:w="1134" w:type="dxa"/>
          </w:tcPr>
          <w:p w14:paraId="4B8470F9" w14:textId="17E3AB5A"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92</w:t>
            </w:r>
          </w:p>
        </w:tc>
        <w:tc>
          <w:tcPr>
            <w:tcW w:w="1134" w:type="dxa"/>
          </w:tcPr>
          <w:p w14:paraId="32EED19B" w14:textId="4064501D"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r w:rsidR="00AD129F">
              <w:rPr>
                <w:rFonts w:ascii="Arial" w:hAnsi="Arial" w:cs="Arial"/>
                <w:sz w:val="24"/>
                <w:szCs w:val="24"/>
              </w:rPr>
              <w:t>8</w:t>
            </w:r>
          </w:p>
        </w:tc>
      </w:tr>
      <w:tr w:rsidR="00AB01BF" w14:paraId="7012E633"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54133B" w14:textId="77777777" w:rsidR="00AB01BF" w:rsidRDefault="00AB01BF" w:rsidP="00447E3F">
            <w:pPr>
              <w:rPr>
                <w:rFonts w:ascii="Arial" w:hAnsi="Arial" w:cs="Arial"/>
                <w:sz w:val="24"/>
                <w:szCs w:val="24"/>
              </w:rPr>
            </w:pPr>
            <w:r>
              <w:rPr>
                <w:rFonts w:ascii="Arial" w:hAnsi="Arial" w:cs="Arial"/>
                <w:sz w:val="24"/>
                <w:szCs w:val="24"/>
              </w:rPr>
              <w:t>WM13</w:t>
            </w:r>
          </w:p>
        </w:tc>
        <w:tc>
          <w:tcPr>
            <w:tcW w:w="1134" w:type="dxa"/>
          </w:tcPr>
          <w:p w14:paraId="6D728790" w14:textId="08B2142A" w:rsidR="00AB01BF" w:rsidRDefault="00383CD4"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87</w:t>
            </w:r>
          </w:p>
        </w:tc>
        <w:tc>
          <w:tcPr>
            <w:tcW w:w="1134" w:type="dxa"/>
          </w:tcPr>
          <w:p w14:paraId="5DC783F1" w14:textId="1D615359"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44</w:t>
            </w:r>
          </w:p>
        </w:tc>
        <w:tc>
          <w:tcPr>
            <w:tcW w:w="1134" w:type="dxa"/>
          </w:tcPr>
          <w:p w14:paraId="4A1D8C4B" w14:textId="5381048D"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r w:rsidR="00AB01BF">
              <w:rPr>
                <w:rFonts w:ascii="Arial" w:hAnsi="Arial" w:cs="Arial"/>
                <w:sz w:val="24"/>
                <w:szCs w:val="24"/>
              </w:rPr>
              <w:t>1</w:t>
            </w:r>
          </w:p>
        </w:tc>
        <w:tc>
          <w:tcPr>
            <w:tcW w:w="1134" w:type="dxa"/>
          </w:tcPr>
          <w:p w14:paraId="6A9BE79E"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134" w:type="dxa"/>
          </w:tcPr>
          <w:p w14:paraId="7A119873"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134" w:type="dxa"/>
          </w:tcPr>
          <w:p w14:paraId="10125DE1" w14:textId="33B248BC"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2BA83C02" w14:textId="009E230E" w:rsidR="00AB01BF" w:rsidRDefault="00AD129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29</w:t>
            </w:r>
          </w:p>
        </w:tc>
      </w:tr>
      <w:tr w:rsidR="00AB01BF" w14:paraId="7E659753"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20162BB0" w14:textId="77777777" w:rsidR="00AB01BF" w:rsidRDefault="00AB01BF" w:rsidP="00447E3F">
            <w:pPr>
              <w:rPr>
                <w:rFonts w:ascii="Arial" w:hAnsi="Arial" w:cs="Arial"/>
                <w:sz w:val="24"/>
                <w:szCs w:val="24"/>
              </w:rPr>
            </w:pPr>
            <w:r>
              <w:rPr>
                <w:rFonts w:ascii="Arial" w:hAnsi="Arial" w:cs="Arial"/>
                <w:sz w:val="24"/>
                <w:szCs w:val="24"/>
              </w:rPr>
              <w:t>WM14</w:t>
            </w:r>
          </w:p>
        </w:tc>
        <w:tc>
          <w:tcPr>
            <w:tcW w:w="1134" w:type="dxa"/>
          </w:tcPr>
          <w:p w14:paraId="0D96CDD7" w14:textId="5A8BA16E" w:rsidR="00AB01BF" w:rsidRDefault="00383CD4"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6D636ED8" w14:textId="0DB4D841"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p>
        </w:tc>
        <w:tc>
          <w:tcPr>
            <w:tcW w:w="1134" w:type="dxa"/>
          </w:tcPr>
          <w:p w14:paraId="1AA04816" w14:textId="6E297EA4"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134" w:type="dxa"/>
          </w:tcPr>
          <w:p w14:paraId="11FA31F6" w14:textId="2148D3CB"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465B6629" w14:textId="3B85E913"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13</w:t>
            </w:r>
          </w:p>
        </w:tc>
        <w:tc>
          <w:tcPr>
            <w:tcW w:w="1134" w:type="dxa"/>
          </w:tcPr>
          <w:p w14:paraId="3B6B0AC9" w14:textId="7A201300"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r w:rsidR="00AB01BF">
              <w:rPr>
                <w:rFonts w:ascii="Arial" w:hAnsi="Arial" w:cs="Arial"/>
                <w:sz w:val="24"/>
                <w:szCs w:val="24"/>
              </w:rPr>
              <w:t>7</w:t>
            </w:r>
          </w:p>
        </w:tc>
        <w:tc>
          <w:tcPr>
            <w:tcW w:w="1134" w:type="dxa"/>
          </w:tcPr>
          <w:p w14:paraId="14899D56" w14:textId="153FA418" w:rsidR="00AB01BF" w:rsidRDefault="00AD129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AB01BF" w14:paraId="4170761F" w14:textId="77777777" w:rsidTr="00447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A6B3601" w14:textId="77777777" w:rsidR="00AB01BF" w:rsidRDefault="00AB01BF" w:rsidP="00447E3F">
            <w:pPr>
              <w:rPr>
                <w:rFonts w:ascii="Arial" w:hAnsi="Arial" w:cs="Arial"/>
                <w:sz w:val="24"/>
                <w:szCs w:val="24"/>
              </w:rPr>
            </w:pPr>
            <w:r>
              <w:rPr>
                <w:rFonts w:ascii="Arial" w:hAnsi="Arial" w:cs="Arial"/>
                <w:sz w:val="24"/>
                <w:szCs w:val="24"/>
              </w:rPr>
              <w:t>WM15</w:t>
            </w:r>
          </w:p>
        </w:tc>
        <w:tc>
          <w:tcPr>
            <w:tcW w:w="1134" w:type="dxa"/>
          </w:tcPr>
          <w:p w14:paraId="1E0378BE"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063BC33B"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3DBD565F" w14:textId="402C4FBB"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w:t>
            </w:r>
          </w:p>
        </w:tc>
        <w:tc>
          <w:tcPr>
            <w:tcW w:w="1134" w:type="dxa"/>
          </w:tcPr>
          <w:p w14:paraId="23A74D3C" w14:textId="334E4A61" w:rsidR="00AB01BF" w:rsidRDefault="00CF1802"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644ABEA7"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2280EDED"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47346E18" w14:textId="77777777" w:rsidR="00AB01BF" w:rsidRDefault="00AB01BF" w:rsidP="00447E3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w:t>
            </w:r>
          </w:p>
        </w:tc>
      </w:tr>
      <w:tr w:rsidR="00AB01BF" w14:paraId="43491F75" w14:textId="77777777" w:rsidTr="00447E3F">
        <w:tc>
          <w:tcPr>
            <w:cnfStyle w:val="001000000000" w:firstRow="0" w:lastRow="0" w:firstColumn="1" w:lastColumn="0" w:oddVBand="0" w:evenVBand="0" w:oddHBand="0" w:evenHBand="0" w:firstRowFirstColumn="0" w:firstRowLastColumn="0" w:lastRowFirstColumn="0" w:lastRowLastColumn="0"/>
            <w:tcW w:w="1129" w:type="dxa"/>
          </w:tcPr>
          <w:p w14:paraId="12705037" w14:textId="77777777" w:rsidR="00AB01BF" w:rsidRDefault="00AB01BF" w:rsidP="00447E3F">
            <w:pPr>
              <w:rPr>
                <w:rFonts w:ascii="Arial" w:hAnsi="Arial" w:cs="Arial"/>
                <w:sz w:val="24"/>
                <w:szCs w:val="24"/>
              </w:rPr>
            </w:pPr>
            <w:r>
              <w:rPr>
                <w:rFonts w:ascii="Arial" w:hAnsi="Arial" w:cs="Arial"/>
                <w:sz w:val="24"/>
                <w:szCs w:val="24"/>
              </w:rPr>
              <w:t>WM16</w:t>
            </w:r>
          </w:p>
        </w:tc>
        <w:tc>
          <w:tcPr>
            <w:tcW w:w="1134" w:type="dxa"/>
          </w:tcPr>
          <w:p w14:paraId="79C2165C"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25E0B319"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38437A4F" w14:textId="24AF328D"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tcW w:w="1134" w:type="dxa"/>
          </w:tcPr>
          <w:p w14:paraId="0FB7F355" w14:textId="4FBDB9B7" w:rsidR="00AB01BF" w:rsidRDefault="00CF1802"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1EFEB40F"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2C4E756C"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58FB7F22" w14:textId="77777777" w:rsidR="00AB01BF" w:rsidRDefault="00AB01BF" w:rsidP="00447E3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r>
    </w:tbl>
    <w:p w14:paraId="7E5F4B4C" w14:textId="77777777" w:rsidR="00AB01BF" w:rsidRPr="00AB01BF" w:rsidRDefault="00AB01BF" w:rsidP="00AB01BF">
      <w:pPr>
        <w:pStyle w:val="ListParagraph"/>
        <w:rPr>
          <w:rFonts w:ascii="Arial" w:hAnsi="Arial" w:cs="Arial"/>
          <w:sz w:val="24"/>
          <w:szCs w:val="24"/>
        </w:rPr>
      </w:pPr>
    </w:p>
    <w:p w14:paraId="6150CA26" w14:textId="6A0206E5" w:rsidR="00AB01BF" w:rsidRPr="00AB01BF" w:rsidRDefault="00AB01BF" w:rsidP="00AB01BF">
      <w:pPr>
        <w:rPr>
          <w:rFonts w:ascii="Arial" w:hAnsi="Arial" w:cs="Arial"/>
          <w:sz w:val="24"/>
          <w:szCs w:val="24"/>
          <w:u w:val="single"/>
        </w:rPr>
      </w:pPr>
      <w:r w:rsidRPr="00AB01BF">
        <w:rPr>
          <w:rFonts w:ascii="Arial" w:hAnsi="Arial" w:cs="Arial"/>
          <w:sz w:val="24"/>
          <w:szCs w:val="24"/>
          <w:u w:val="single"/>
        </w:rPr>
        <w:t>Policy WM2 – Sub-regional Site Allocations</w:t>
      </w:r>
    </w:p>
    <w:p w14:paraId="53339EC8" w14:textId="723F1481" w:rsidR="00AB01BF" w:rsidRDefault="00AB01BF" w:rsidP="00AB01BF">
      <w:pPr>
        <w:pStyle w:val="ListParagraph"/>
        <w:numPr>
          <w:ilvl w:val="0"/>
          <w:numId w:val="1"/>
        </w:numPr>
        <w:ind w:left="567" w:hanging="567"/>
        <w:rPr>
          <w:rFonts w:ascii="Arial" w:hAnsi="Arial" w:cs="Arial"/>
          <w:sz w:val="24"/>
          <w:szCs w:val="24"/>
        </w:rPr>
      </w:pPr>
      <w:bookmarkStart w:id="0" w:name="_Hlk194917990"/>
      <w:r>
        <w:rPr>
          <w:rFonts w:ascii="Arial" w:hAnsi="Arial" w:cs="Arial"/>
          <w:sz w:val="24"/>
          <w:szCs w:val="24"/>
        </w:rPr>
        <w:t>There have been very few applications forthcoming on sites allocated for Sub-regional waste management uses.</w:t>
      </w:r>
      <w:r w:rsidR="00681EB7">
        <w:rPr>
          <w:rFonts w:ascii="Arial" w:hAnsi="Arial" w:cs="Arial"/>
          <w:sz w:val="24"/>
          <w:szCs w:val="24"/>
        </w:rPr>
        <w:t xml:space="preserve">  </w:t>
      </w:r>
      <w:bookmarkEnd w:id="0"/>
      <w:r w:rsidR="00681EB7">
        <w:rPr>
          <w:rFonts w:ascii="Arial" w:hAnsi="Arial" w:cs="Arial"/>
          <w:sz w:val="24"/>
          <w:szCs w:val="24"/>
        </w:rPr>
        <w:t xml:space="preserve">Early in the plan period there was an application on part of the sub-regional allocation in Knowsley.  Permission was granted but subsequently lapsed.  An application on part of the allocation in St Helens was for development ancillary to the waste use.  No other applications for waste use have come forward.  </w:t>
      </w:r>
    </w:p>
    <w:p w14:paraId="49296D11" w14:textId="77777777" w:rsidR="0007581B" w:rsidRDefault="0007581B" w:rsidP="0007581B">
      <w:pPr>
        <w:pStyle w:val="ListParagraph"/>
        <w:ind w:left="567"/>
        <w:rPr>
          <w:rFonts w:ascii="Arial" w:hAnsi="Arial" w:cs="Arial"/>
          <w:sz w:val="24"/>
          <w:szCs w:val="24"/>
        </w:rPr>
      </w:pPr>
    </w:p>
    <w:p w14:paraId="27B68529" w14:textId="0483D824" w:rsidR="00457A15" w:rsidRDefault="00681EB7" w:rsidP="00457A15">
      <w:pPr>
        <w:pStyle w:val="ListParagraph"/>
        <w:numPr>
          <w:ilvl w:val="0"/>
          <w:numId w:val="1"/>
        </w:numPr>
        <w:ind w:left="567" w:hanging="567"/>
        <w:rPr>
          <w:rFonts w:ascii="Arial" w:hAnsi="Arial" w:cs="Arial"/>
          <w:sz w:val="24"/>
          <w:szCs w:val="24"/>
        </w:rPr>
      </w:pPr>
      <w:r>
        <w:rPr>
          <w:rFonts w:ascii="Arial" w:hAnsi="Arial" w:cs="Arial"/>
          <w:sz w:val="24"/>
          <w:szCs w:val="24"/>
        </w:rPr>
        <w:t xml:space="preserve">The Knowsley </w:t>
      </w:r>
      <w:r w:rsidR="0007581B">
        <w:rPr>
          <w:rFonts w:ascii="Arial" w:hAnsi="Arial" w:cs="Arial"/>
          <w:sz w:val="24"/>
          <w:szCs w:val="24"/>
        </w:rPr>
        <w:t xml:space="preserve">sub-regional </w:t>
      </w:r>
      <w:r>
        <w:rPr>
          <w:rFonts w:ascii="Arial" w:hAnsi="Arial" w:cs="Arial"/>
          <w:sz w:val="24"/>
          <w:szCs w:val="24"/>
        </w:rPr>
        <w:t xml:space="preserve">allocation is </w:t>
      </w:r>
      <w:r w:rsidR="0007581B">
        <w:rPr>
          <w:rFonts w:ascii="Arial" w:hAnsi="Arial" w:cs="Arial"/>
          <w:sz w:val="24"/>
          <w:szCs w:val="24"/>
        </w:rPr>
        <w:t xml:space="preserve">currently </w:t>
      </w:r>
      <w:r>
        <w:rPr>
          <w:rFonts w:ascii="Arial" w:hAnsi="Arial" w:cs="Arial"/>
          <w:sz w:val="24"/>
          <w:szCs w:val="24"/>
        </w:rPr>
        <w:t xml:space="preserve">being marketed for non-waste </w:t>
      </w:r>
      <w:r w:rsidR="001B152C">
        <w:rPr>
          <w:rFonts w:ascii="Arial" w:hAnsi="Arial" w:cs="Arial"/>
          <w:sz w:val="24"/>
          <w:szCs w:val="24"/>
        </w:rPr>
        <w:t>use;</w:t>
      </w:r>
      <w:r>
        <w:rPr>
          <w:rFonts w:ascii="Arial" w:hAnsi="Arial" w:cs="Arial"/>
          <w:sz w:val="24"/>
          <w:szCs w:val="24"/>
        </w:rPr>
        <w:t xml:space="preserve"> however, it was anticipated at the time of </w:t>
      </w:r>
      <w:r w:rsidR="006C682E">
        <w:rPr>
          <w:rFonts w:ascii="Arial" w:hAnsi="Arial" w:cs="Arial"/>
          <w:sz w:val="24"/>
          <w:szCs w:val="24"/>
        </w:rPr>
        <w:t>adopt</w:t>
      </w:r>
      <w:r>
        <w:rPr>
          <w:rFonts w:ascii="Arial" w:hAnsi="Arial" w:cs="Arial"/>
          <w:sz w:val="24"/>
          <w:szCs w:val="24"/>
        </w:rPr>
        <w:t xml:space="preserve">ing the WLP, that a large rail waste transfer station was likely to be built in Knowsley to accommodate </w:t>
      </w:r>
      <w:r>
        <w:rPr>
          <w:rFonts w:ascii="Arial" w:hAnsi="Arial" w:cs="Arial"/>
          <w:sz w:val="24"/>
          <w:szCs w:val="24"/>
        </w:rPr>
        <w:lastRenderedPageBreak/>
        <w:t>Merseyside Waste and Recycling Authorities Resource Recovery Contract.  This being the case, any such facility would repl</w:t>
      </w:r>
      <w:r w:rsidR="0007581B">
        <w:rPr>
          <w:rFonts w:ascii="Arial" w:hAnsi="Arial" w:cs="Arial"/>
          <w:sz w:val="24"/>
          <w:szCs w:val="24"/>
        </w:rPr>
        <w:t xml:space="preserve">ace the need for that district’s </w:t>
      </w:r>
      <w:r>
        <w:rPr>
          <w:rFonts w:ascii="Arial" w:hAnsi="Arial" w:cs="Arial"/>
          <w:sz w:val="24"/>
          <w:szCs w:val="24"/>
        </w:rPr>
        <w:t>sub-region</w:t>
      </w:r>
      <w:r w:rsidR="0007581B">
        <w:rPr>
          <w:rFonts w:ascii="Arial" w:hAnsi="Arial" w:cs="Arial"/>
          <w:sz w:val="24"/>
          <w:szCs w:val="24"/>
        </w:rPr>
        <w:t>al allocation.  This has been borne out, and therefore site K1 is technically not required for waste use, although currently still available.</w:t>
      </w:r>
    </w:p>
    <w:p w14:paraId="56715B02" w14:textId="77777777" w:rsidR="00457A15" w:rsidRPr="00457A15" w:rsidRDefault="00457A15" w:rsidP="00457A15">
      <w:pPr>
        <w:pStyle w:val="ListParagraph"/>
      </w:pPr>
    </w:p>
    <w:p w14:paraId="3F606898" w14:textId="265E5FE3" w:rsidR="0007581B" w:rsidRDefault="0007581B"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The Wirral sub-regional allocation had a temporary permission as a laydown area for wind turbine parts at the time the WLP was adopted.  This use is no longer taking place.  There has been no interest in the site for waste use.  The site has recently been subject to two applications.  One for a warehouse which has taken up a small area of the site.  Sufficient area remains for a sub-regional waste use should it be needed.  However, </w:t>
      </w:r>
      <w:r w:rsidR="00A3720D">
        <w:rPr>
          <w:rFonts w:ascii="Arial" w:hAnsi="Arial" w:cs="Arial"/>
          <w:sz w:val="24"/>
          <w:szCs w:val="24"/>
        </w:rPr>
        <w:t xml:space="preserve">temporary </w:t>
      </w:r>
      <w:r>
        <w:rPr>
          <w:rFonts w:ascii="Arial" w:hAnsi="Arial" w:cs="Arial"/>
          <w:sz w:val="24"/>
          <w:szCs w:val="24"/>
        </w:rPr>
        <w:t>permission has been granted for open air storage</w:t>
      </w:r>
      <w:r w:rsidR="00235987">
        <w:rPr>
          <w:rFonts w:ascii="Arial" w:hAnsi="Arial" w:cs="Arial"/>
          <w:sz w:val="24"/>
          <w:szCs w:val="24"/>
        </w:rPr>
        <w:t xml:space="preserve"> on the remainder of the allocation</w:t>
      </w:r>
      <w:r w:rsidR="00A3720D">
        <w:rPr>
          <w:rFonts w:ascii="Arial" w:hAnsi="Arial" w:cs="Arial"/>
          <w:sz w:val="24"/>
          <w:szCs w:val="24"/>
        </w:rPr>
        <w:t>.</w:t>
      </w:r>
    </w:p>
    <w:p w14:paraId="0EE98EEC" w14:textId="77777777" w:rsidR="00224AC8" w:rsidRDefault="00224AC8" w:rsidP="00224AC8">
      <w:pPr>
        <w:pStyle w:val="ListParagraph"/>
        <w:ind w:left="567"/>
        <w:rPr>
          <w:rFonts w:ascii="Arial" w:hAnsi="Arial" w:cs="Arial"/>
          <w:sz w:val="24"/>
          <w:szCs w:val="24"/>
        </w:rPr>
      </w:pPr>
    </w:p>
    <w:p w14:paraId="5AC6D5A7" w14:textId="40395D9E" w:rsidR="006C682E" w:rsidRDefault="006C682E" w:rsidP="00AB01BF">
      <w:pPr>
        <w:pStyle w:val="ListParagraph"/>
        <w:numPr>
          <w:ilvl w:val="0"/>
          <w:numId w:val="1"/>
        </w:numPr>
        <w:ind w:left="567" w:hanging="567"/>
        <w:rPr>
          <w:rFonts w:ascii="Arial" w:hAnsi="Arial" w:cs="Arial"/>
          <w:sz w:val="24"/>
          <w:szCs w:val="24"/>
        </w:rPr>
      </w:pPr>
      <w:r>
        <w:rPr>
          <w:rFonts w:ascii="Arial" w:hAnsi="Arial" w:cs="Arial"/>
          <w:sz w:val="24"/>
          <w:szCs w:val="24"/>
        </w:rPr>
        <w:t>Allocations H1 and L1 at the time of adoption had permissions for sub-regional size waste development.  These permissions have now lapsed.</w:t>
      </w:r>
    </w:p>
    <w:p w14:paraId="309781F4" w14:textId="77777777" w:rsidR="00224AC8" w:rsidRDefault="00224AC8" w:rsidP="00224AC8">
      <w:pPr>
        <w:pStyle w:val="ListParagraph"/>
        <w:ind w:left="567"/>
        <w:rPr>
          <w:rFonts w:ascii="Arial" w:hAnsi="Arial" w:cs="Arial"/>
          <w:sz w:val="24"/>
          <w:szCs w:val="24"/>
        </w:rPr>
      </w:pPr>
    </w:p>
    <w:p w14:paraId="0BA81664" w14:textId="2171F708" w:rsidR="006C682E" w:rsidRDefault="006C682E"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Allocations F1 and S1a are both occupied by existing waste </w:t>
      </w:r>
      <w:r w:rsidR="00224AC8">
        <w:rPr>
          <w:rFonts w:ascii="Arial" w:hAnsi="Arial" w:cs="Arial"/>
          <w:sz w:val="24"/>
          <w:szCs w:val="24"/>
        </w:rPr>
        <w:t>operations, both with capacity and space to extend or enhance operations.  An ancillary use has come forward during the plan period on S1a but no changes to the waste use.</w:t>
      </w:r>
    </w:p>
    <w:p w14:paraId="736DD09D" w14:textId="77777777" w:rsidR="000F3094" w:rsidRDefault="000F3094" w:rsidP="000F3094">
      <w:pPr>
        <w:pStyle w:val="ListParagraph"/>
        <w:ind w:left="567"/>
        <w:rPr>
          <w:rFonts w:ascii="Arial" w:hAnsi="Arial" w:cs="Arial"/>
          <w:sz w:val="24"/>
          <w:szCs w:val="24"/>
        </w:rPr>
      </w:pPr>
    </w:p>
    <w:p w14:paraId="65EBBE60" w14:textId="4213A764" w:rsidR="000F3094" w:rsidRPr="009F6731" w:rsidRDefault="000F3094" w:rsidP="00AB01BF">
      <w:pPr>
        <w:pStyle w:val="ListParagraph"/>
        <w:numPr>
          <w:ilvl w:val="0"/>
          <w:numId w:val="1"/>
        </w:numPr>
        <w:ind w:left="567" w:hanging="567"/>
        <w:rPr>
          <w:rFonts w:ascii="Arial" w:hAnsi="Arial" w:cs="Arial"/>
          <w:b/>
          <w:bCs/>
          <w:sz w:val="24"/>
          <w:szCs w:val="24"/>
        </w:rPr>
      </w:pPr>
      <w:r w:rsidRPr="009F6731">
        <w:rPr>
          <w:rFonts w:ascii="Arial" w:hAnsi="Arial" w:cs="Arial"/>
          <w:b/>
          <w:bCs/>
          <w:sz w:val="24"/>
          <w:szCs w:val="24"/>
        </w:rPr>
        <w:t xml:space="preserve">Although, there has been little interest in the sub-regional allocations, and some of the allocations are no longer available, sufficient allocations remain available should a significant sub-regional facility be needed </w:t>
      </w:r>
      <w:r w:rsidR="009F6731" w:rsidRPr="009F6731">
        <w:rPr>
          <w:rFonts w:ascii="Arial" w:hAnsi="Arial" w:cs="Arial"/>
          <w:b/>
          <w:bCs/>
          <w:sz w:val="24"/>
          <w:szCs w:val="24"/>
        </w:rPr>
        <w:t>during the remainder of the plan period</w:t>
      </w:r>
      <w:r w:rsidRPr="009F6731">
        <w:rPr>
          <w:rFonts w:ascii="Arial" w:hAnsi="Arial" w:cs="Arial"/>
          <w:b/>
          <w:bCs/>
          <w:sz w:val="24"/>
          <w:szCs w:val="24"/>
        </w:rPr>
        <w:t xml:space="preserve">.  </w:t>
      </w:r>
      <w:r w:rsidR="00AA2648">
        <w:rPr>
          <w:rFonts w:ascii="Arial" w:hAnsi="Arial" w:cs="Arial"/>
          <w:b/>
          <w:bCs/>
          <w:sz w:val="24"/>
          <w:szCs w:val="24"/>
        </w:rPr>
        <w:t>Furthermore, some of the contingency needs identified in Initial Needs Assessment have been met through increased capacity at existing facilities.</w:t>
      </w:r>
    </w:p>
    <w:p w14:paraId="3C11DB5C" w14:textId="77777777" w:rsidR="000F3094" w:rsidRDefault="000F3094" w:rsidP="00457A15">
      <w:pPr>
        <w:pStyle w:val="ListParagraph"/>
      </w:pPr>
    </w:p>
    <w:p w14:paraId="7CE08C46" w14:textId="55432DE7" w:rsidR="000F3094" w:rsidRPr="001F40B7" w:rsidRDefault="000F3094" w:rsidP="000F3094">
      <w:pPr>
        <w:rPr>
          <w:rFonts w:ascii="Arial" w:hAnsi="Arial" w:cs="Arial"/>
          <w:sz w:val="24"/>
          <w:szCs w:val="24"/>
          <w:u w:val="single"/>
        </w:rPr>
      </w:pPr>
      <w:r w:rsidRPr="001F40B7">
        <w:rPr>
          <w:rFonts w:ascii="Arial" w:hAnsi="Arial" w:cs="Arial"/>
          <w:sz w:val="24"/>
          <w:szCs w:val="24"/>
          <w:u w:val="single"/>
        </w:rPr>
        <w:t xml:space="preserve">Policy WM3: </w:t>
      </w:r>
      <w:r w:rsidR="001F40B7" w:rsidRPr="001F40B7">
        <w:rPr>
          <w:rFonts w:ascii="Arial" w:hAnsi="Arial" w:cs="Arial"/>
          <w:sz w:val="24"/>
          <w:szCs w:val="24"/>
          <w:u w:val="single"/>
        </w:rPr>
        <w:t>Allocations for District level Sites</w:t>
      </w:r>
    </w:p>
    <w:p w14:paraId="57936135" w14:textId="66EF99BC" w:rsidR="00DF5FF1" w:rsidRDefault="000F3094"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There have been few </w:t>
      </w:r>
      <w:proofErr w:type="gramStart"/>
      <w:r w:rsidR="001F40B7">
        <w:rPr>
          <w:rFonts w:ascii="Arial" w:hAnsi="Arial" w:cs="Arial"/>
          <w:sz w:val="24"/>
          <w:szCs w:val="24"/>
        </w:rPr>
        <w:t>waste</w:t>
      </w:r>
      <w:proofErr w:type="gramEnd"/>
      <w:r w:rsidR="001F40B7">
        <w:rPr>
          <w:rFonts w:ascii="Arial" w:hAnsi="Arial" w:cs="Arial"/>
          <w:sz w:val="24"/>
          <w:szCs w:val="24"/>
        </w:rPr>
        <w:t xml:space="preserve"> </w:t>
      </w:r>
      <w:r>
        <w:rPr>
          <w:rFonts w:ascii="Arial" w:hAnsi="Arial" w:cs="Arial"/>
          <w:sz w:val="24"/>
          <w:szCs w:val="24"/>
        </w:rPr>
        <w:t>applications forthcoming on sites allocated for District</w:t>
      </w:r>
      <w:r w:rsidR="001F40B7">
        <w:rPr>
          <w:rFonts w:ascii="Arial" w:hAnsi="Arial" w:cs="Arial"/>
          <w:sz w:val="24"/>
          <w:szCs w:val="24"/>
        </w:rPr>
        <w:t xml:space="preserve"> </w:t>
      </w:r>
      <w:r>
        <w:rPr>
          <w:rFonts w:ascii="Arial" w:hAnsi="Arial" w:cs="Arial"/>
          <w:sz w:val="24"/>
          <w:szCs w:val="24"/>
        </w:rPr>
        <w:t xml:space="preserve">level waste management uses.  </w:t>
      </w:r>
      <w:r w:rsidR="001F40B7">
        <w:rPr>
          <w:rFonts w:ascii="Arial" w:hAnsi="Arial" w:cs="Arial"/>
          <w:sz w:val="24"/>
          <w:szCs w:val="24"/>
        </w:rPr>
        <w:t xml:space="preserve">Seven of the district sites were existing waste management facilities that had the potential for expansion or enhancement of operations.  Six of these remain in waste use, the other is being used for a non-waste use now.  Of the remaining 5 district-level sites, </w:t>
      </w:r>
      <w:r w:rsidR="00DF5FF1">
        <w:rPr>
          <w:rFonts w:ascii="Arial" w:hAnsi="Arial" w:cs="Arial"/>
          <w:sz w:val="24"/>
          <w:szCs w:val="24"/>
        </w:rPr>
        <w:t>two remain available, the other 3 have alternative non-waste uses on site and are considered unavailable.</w:t>
      </w:r>
    </w:p>
    <w:p w14:paraId="7BF7631D" w14:textId="77777777" w:rsidR="009F6731" w:rsidRDefault="009F6731" w:rsidP="009F6731">
      <w:pPr>
        <w:pStyle w:val="ListParagraph"/>
        <w:ind w:left="567"/>
        <w:rPr>
          <w:rFonts w:ascii="Arial" w:hAnsi="Arial" w:cs="Arial"/>
          <w:sz w:val="24"/>
          <w:szCs w:val="24"/>
        </w:rPr>
      </w:pPr>
    </w:p>
    <w:p w14:paraId="58AAF751" w14:textId="72E33A0B" w:rsidR="00CC5B71" w:rsidRDefault="001F40B7" w:rsidP="00CC5B71">
      <w:pPr>
        <w:pStyle w:val="ListParagraph"/>
        <w:numPr>
          <w:ilvl w:val="0"/>
          <w:numId w:val="1"/>
        </w:numPr>
        <w:ind w:left="567" w:hanging="567"/>
        <w:rPr>
          <w:rFonts w:ascii="Arial" w:hAnsi="Arial" w:cs="Arial"/>
          <w:sz w:val="24"/>
          <w:szCs w:val="24"/>
        </w:rPr>
      </w:pPr>
      <w:r>
        <w:rPr>
          <w:rFonts w:ascii="Arial" w:hAnsi="Arial" w:cs="Arial"/>
          <w:sz w:val="24"/>
          <w:szCs w:val="24"/>
        </w:rPr>
        <w:t>The most interest has related to the district level allocations in</w:t>
      </w:r>
      <w:r w:rsidR="008D07DF">
        <w:rPr>
          <w:rFonts w:ascii="Arial" w:hAnsi="Arial" w:cs="Arial"/>
          <w:sz w:val="24"/>
          <w:szCs w:val="24"/>
        </w:rPr>
        <w:t xml:space="preserve"> Sefton</w:t>
      </w:r>
      <w:r>
        <w:rPr>
          <w:rFonts w:ascii="Arial" w:hAnsi="Arial" w:cs="Arial"/>
          <w:sz w:val="24"/>
          <w:szCs w:val="24"/>
        </w:rPr>
        <w:t xml:space="preserve">.  Two of the Sefton allocations have been subject to </w:t>
      </w:r>
      <w:r w:rsidR="009F6731">
        <w:rPr>
          <w:rFonts w:ascii="Arial" w:hAnsi="Arial" w:cs="Arial"/>
          <w:sz w:val="24"/>
          <w:szCs w:val="24"/>
        </w:rPr>
        <w:t>applications</w:t>
      </w:r>
      <w:r w:rsidR="00AA2648" w:rsidRPr="00AA2648">
        <w:rPr>
          <w:rFonts w:ascii="Arial" w:hAnsi="Arial" w:cs="Arial"/>
          <w:sz w:val="24"/>
          <w:szCs w:val="24"/>
        </w:rPr>
        <w:t xml:space="preserve"> Sefton (F2 and F4)</w:t>
      </w:r>
      <w:r w:rsidR="009F6731">
        <w:rPr>
          <w:rFonts w:ascii="Arial" w:hAnsi="Arial" w:cs="Arial"/>
          <w:sz w:val="24"/>
          <w:szCs w:val="24"/>
        </w:rPr>
        <w:t>, both are existing waste facilities.  One relates to improvements to the existing waste transfer station in addition to an anaerobic digestion facility.  This permission hasn't been implemented yet but remains extant.  The second is for an asphalt plant using recycled aggregate and is now operational.</w:t>
      </w:r>
    </w:p>
    <w:p w14:paraId="58B2895C" w14:textId="77777777" w:rsidR="00CC5B71" w:rsidRPr="00CC5B71" w:rsidRDefault="00CC5B71" w:rsidP="00CC5B71">
      <w:pPr>
        <w:rPr>
          <w:rFonts w:ascii="Arial" w:hAnsi="Arial" w:cs="Arial"/>
          <w:sz w:val="24"/>
          <w:szCs w:val="24"/>
        </w:rPr>
      </w:pPr>
    </w:p>
    <w:p w14:paraId="5172E56F" w14:textId="0619B53C" w:rsidR="009F6731" w:rsidRDefault="009F6731" w:rsidP="00AB01BF">
      <w:pPr>
        <w:pStyle w:val="ListParagraph"/>
        <w:numPr>
          <w:ilvl w:val="0"/>
          <w:numId w:val="1"/>
        </w:numPr>
        <w:ind w:left="567" w:hanging="567"/>
        <w:rPr>
          <w:rFonts w:ascii="Arial" w:hAnsi="Arial" w:cs="Arial"/>
          <w:b/>
          <w:bCs/>
          <w:sz w:val="24"/>
          <w:szCs w:val="24"/>
        </w:rPr>
      </w:pPr>
      <w:r w:rsidRPr="009F6731">
        <w:rPr>
          <w:rFonts w:ascii="Arial" w:hAnsi="Arial" w:cs="Arial"/>
          <w:b/>
          <w:bCs/>
          <w:sz w:val="24"/>
          <w:szCs w:val="24"/>
        </w:rPr>
        <w:lastRenderedPageBreak/>
        <w:t>Whilst there has been little interest in the district sites, and some have been lost to other uses.  There remain sufficient sites to serve district needs until the end of the plan period.</w:t>
      </w:r>
    </w:p>
    <w:p w14:paraId="03580E06" w14:textId="3C3E8A17" w:rsidR="009F6731" w:rsidRPr="00925CE5" w:rsidRDefault="00925CE5" w:rsidP="00925CE5">
      <w:pPr>
        <w:rPr>
          <w:rFonts w:ascii="Arial" w:hAnsi="Arial" w:cs="Arial"/>
          <w:sz w:val="24"/>
          <w:szCs w:val="24"/>
          <w:u w:val="single"/>
        </w:rPr>
      </w:pPr>
      <w:r w:rsidRPr="00925CE5">
        <w:rPr>
          <w:rFonts w:ascii="Arial" w:hAnsi="Arial" w:cs="Arial"/>
          <w:sz w:val="24"/>
          <w:szCs w:val="24"/>
          <w:u w:val="single"/>
        </w:rPr>
        <w:t>Policy WM4: Allocations for Inert Landfill</w:t>
      </w:r>
    </w:p>
    <w:p w14:paraId="5E78FB88" w14:textId="79DE2499" w:rsidR="004E3E70" w:rsidRDefault="00C06C30" w:rsidP="00AB01BF">
      <w:pPr>
        <w:pStyle w:val="ListParagraph"/>
        <w:numPr>
          <w:ilvl w:val="0"/>
          <w:numId w:val="1"/>
        </w:numPr>
        <w:ind w:left="567" w:hanging="567"/>
        <w:rPr>
          <w:rFonts w:ascii="Arial" w:hAnsi="Arial" w:cs="Arial"/>
          <w:sz w:val="24"/>
          <w:szCs w:val="24"/>
        </w:rPr>
      </w:pPr>
      <w:r w:rsidRPr="00C06C30">
        <w:rPr>
          <w:rFonts w:ascii="Arial" w:hAnsi="Arial" w:cs="Arial"/>
          <w:sz w:val="24"/>
          <w:szCs w:val="24"/>
        </w:rPr>
        <w:t>Policy WM4 relates to inert landfill allocations.</w:t>
      </w:r>
      <w:r>
        <w:rPr>
          <w:rFonts w:ascii="Arial" w:hAnsi="Arial" w:cs="Arial"/>
          <w:sz w:val="24"/>
          <w:szCs w:val="24"/>
        </w:rPr>
        <w:t xml:space="preserve">  Both the allocations are now operational for inert waste.  </w:t>
      </w:r>
      <w:r w:rsidR="004E3E70">
        <w:rPr>
          <w:rFonts w:ascii="Arial" w:hAnsi="Arial" w:cs="Arial"/>
          <w:sz w:val="24"/>
          <w:szCs w:val="24"/>
        </w:rPr>
        <w:t xml:space="preserve">There have also been a number of applications which have involved the use of inert waste for beneficial use, such as restoration of former landfills resulting in environmental improvements.  </w:t>
      </w:r>
      <w:r w:rsidR="00111845">
        <w:rPr>
          <w:rFonts w:ascii="Arial" w:hAnsi="Arial" w:cs="Arial"/>
          <w:sz w:val="24"/>
          <w:szCs w:val="24"/>
        </w:rPr>
        <w:t>This has used at least a further 900,000 tonnes of inert waste and likely to be more.</w:t>
      </w:r>
    </w:p>
    <w:p w14:paraId="625688AA" w14:textId="77777777" w:rsidR="004E3E70" w:rsidRPr="004E3E70" w:rsidRDefault="004E3E70" w:rsidP="004E3E70">
      <w:pPr>
        <w:pStyle w:val="ListParagraph"/>
        <w:rPr>
          <w:rFonts w:ascii="Arial" w:hAnsi="Arial" w:cs="Arial"/>
          <w:sz w:val="24"/>
          <w:szCs w:val="24"/>
        </w:rPr>
      </w:pPr>
    </w:p>
    <w:p w14:paraId="0272A607" w14:textId="7958CB37" w:rsidR="009F6731" w:rsidRDefault="00C06C30" w:rsidP="00AB01BF">
      <w:pPr>
        <w:pStyle w:val="ListParagraph"/>
        <w:numPr>
          <w:ilvl w:val="0"/>
          <w:numId w:val="1"/>
        </w:numPr>
        <w:ind w:left="567" w:hanging="567"/>
        <w:rPr>
          <w:rFonts w:ascii="Arial" w:hAnsi="Arial" w:cs="Arial"/>
          <w:sz w:val="24"/>
          <w:szCs w:val="24"/>
        </w:rPr>
      </w:pPr>
      <w:proofErr w:type="spellStart"/>
      <w:r>
        <w:rPr>
          <w:rFonts w:ascii="Arial" w:hAnsi="Arial" w:cs="Arial"/>
          <w:sz w:val="24"/>
          <w:szCs w:val="24"/>
        </w:rPr>
        <w:t>Cronton</w:t>
      </w:r>
      <w:proofErr w:type="spellEnd"/>
      <w:r>
        <w:rPr>
          <w:rFonts w:ascii="Arial" w:hAnsi="Arial" w:cs="Arial"/>
          <w:sz w:val="24"/>
          <w:szCs w:val="24"/>
        </w:rPr>
        <w:t xml:space="preserve"> Colliery had an environmental permit granted in April 2014 and began operating in August 2015. The permit allows for 100,000 tonnes per annum to be infilled </w:t>
      </w:r>
      <w:r w:rsidRPr="007569B8">
        <w:rPr>
          <w:rFonts w:ascii="Arial" w:hAnsi="Arial" w:cs="Arial"/>
          <w:sz w:val="24"/>
          <w:szCs w:val="24"/>
        </w:rPr>
        <w:t xml:space="preserve">although </w:t>
      </w:r>
      <w:r>
        <w:rPr>
          <w:rFonts w:ascii="Arial" w:hAnsi="Arial" w:cs="Arial"/>
          <w:sz w:val="24"/>
          <w:szCs w:val="24"/>
        </w:rPr>
        <w:t xml:space="preserve">further </w:t>
      </w:r>
      <w:r w:rsidRPr="007569B8">
        <w:rPr>
          <w:rFonts w:ascii="Arial" w:hAnsi="Arial" w:cs="Arial"/>
          <w:sz w:val="24"/>
          <w:szCs w:val="24"/>
        </w:rPr>
        <w:t xml:space="preserve">clay extraction is </w:t>
      </w:r>
      <w:r>
        <w:rPr>
          <w:rFonts w:ascii="Arial" w:hAnsi="Arial" w:cs="Arial"/>
          <w:sz w:val="24"/>
          <w:szCs w:val="24"/>
        </w:rPr>
        <w:t>expected to continue</w:t>
      </w:r>
      <w:r w:rsidRPr="007569B8">
        <w:rPr>
          <w:rFonts w:ascii="Arial" w:hAnsi="Arial" w:cs="Arial"/>
          <w:sz w:val="24"/>
          <w:szCs w:val="24"/>
        </w:rPr>
        <w:t>.</w:t>
      </w:r>
      <w:r>
        <w:rPr>
          <w:rFonts w:ascii="Arial" w:hAnsi="Arial" w:cs="Arial"/>
          <w:sz w:val="24"/>
          <w:szCs w:val="24"/>
        </w:rPr>
        <w:t xml:space="preserve">  All the clay has now been extracted and is stockpiled on site.  The</w:t>
      </w:r>
      <w:r w:rsidR="004E3E70">
        <w:rPr>
          <w:rFonts w:ascii="Arial" w:hAnsi="Arial" w:cs="Arial"/>
          <w:sz w:val="24"/>
          <w:szCs w:val="24"/>
        </w:rPr>
        <w:t xml:space="preserve"> site has not filled as quickly as anticipated and there remains sufficient void to last beyond the plan period.</w:t>
      </w:r>
    </w:p>
    <w:p w14:paraId="0D002E8F" w14:textId="77777777" w:rsidR="004E3E70" w:rsidRPr="00457A15" w:rsidRDefault="004E3E70" w:rsidP="00457A15">
      <w:pPr>
        <w:pStyle w:val="ListParagraph"/>
      </w:pPr>
    </w:p>
    <w:p w14:paraId="664F586D" w14:textId="58902925" w:rsidR="004E3E70" w:rsidRDefault="004E3E70" w:rsidP="00AB01BF">
      <w:pPr>
        <w:pStyle w:val="ListParagraph"/>
        <w:numPr>
          <w:ilvl w:val="0"/>
          <w:numId w:val="1"/>
        </w:numPr>
        <w:ind w:left="567" w:hanging="567"/>
        <w:rPr>
          <w:rFonts w:ascii="Arial" w:hAnsi="Arial" w:cs="Arial"/>
          <w:sz w:val="24"/>
          <w:szCs w:val="24"/>
        </w:rPr>
      </w:pPr>
      <w:r>
        <w:rPr>
          <w:rFonts w:ascii="Arial" w:hAnsi="Arial" w:cs="Arial"/>
          <w:sz w:val="24"/>
          <w:szCs w:val="24"/>
        </w:rPr>
        <w:t>Bold Heath Quarry is also being infilled.  Extraction of crushed sandstone has not been as fast as expected, and therefore there remains significant void space.  This is likely to last for several years beyond the end of the plan period.</w:t>
      </w:r>
    </w:p>
    <w:p w14:paraId="7DA4AB74" w14:textId="77777777" w:rsidR="004E3E70" w:rsidRPr="00457A15" w:rsidRDefault="004E3E70" w:rsidP="00457A15">
      <w:pPr>
        <w:pStyle w:val="ListParagraph"/>
      </w:pPr>
    </w:p>
    <w:p w14:paraId="24F3D2D8" w14:textId="237E6CC9" w:rsidR="009E09D0" w:rsidRPr="001B152C" w:rsidRDefault="00111845" w:rsidP="009E09D0">
      <w:pPr>
        <w:pStyle w:val="ListParagraph"/>
        <w:numPr>
          <w:ilvl w:val="0"/>
          <w:numId w:val="1"/>
        </w:numPr>
        <w:ind w:left="567" w:hanging="567"/>
        <w:rPr>
          <w:rFonts w:ascii="Arial" w:hAnsi="Arial" w:cs="Arial"/>
          <w:sz w:val="24"/>
          <w:szCs w:val="24"/>
        </w:rPr>
      </w:pPr>
      <w:r>
        <w:rPr>
          <w:rFonts w:ascii="Arial" w:hAnsi="Arial" w:cs="Arial"/>
          <w:sz w:val="24"/>
          <w:szCs w:val="24"/>
        </w:rPr>
        <w:t xml:space="preserve">Improved recycling of inert waste and beneficial use elsewhere will have contributed to the slower filling of the inert landfills.  This is a </w:t>
      </w:r>
      <w:r w:rsidR="00350C33">
        <w:rPr>
          <w:rFonts w:ascii="Arial" w:hAnsi="Arial" w:cs="Arial"/>
          <w:sz w:val="24"/>
          <w:szCs w:val="24"/>
        </w:rPr>
        <w:t>positive</w:t>
      </w:r>
      <w:r>
        <w:rPr>
          <w:rFonts w:ascii="Arial" w:hAnsi="Arial" w:cs="Arial"/>
          <w:sz w:val="24"/>
          <w:szCs w:val="24"/>
        </w:rPr>
        <w:t xml:space="preserve"> trend, as it moves waste up the waste hierarchy and leads to a more circular economy.  </w:t>
      </w:r>
      <w:r w:rsidR="0086023B">
        <w:rPr>
          <w:rFonts w:ascii="Arial" w:hAnsi="Arial" w:cs="Arial"/>
          <w:sz w:val="24"/>
          <w:szCs w:val="24"/>
        </w:rPr>
        <w:t xml:space="preserve">Several applications during the plan period have been to use inert waste for enhanced restoration of historic landfill sites. </w:t>
      </w:r>
      <w:r w:rsidRPr="00350C33">
        <w:rPr>
          <w:rFonts w:ascii="Arial" w:hAnsi="Arial" w:cs="Arial"/>
          <w:b/>
          <w:bCs/>
          <w:sz w:val="24"/>
          <w:szCs w:val="24"/>
        </w:rPr>
        <w:t>The inert waste allocations are sufficient to manage inert waste disposal requirements beyond the plan period.</w:t>
      </w:r>
    </w:p>
    <w:p w14:paraId="3D569BB7" w14:textId="514AF832" w:rsidR="00111845" w:rsidRPr="00925CE5" w:rsidRDefault="00111845" w:rsidP="00111845">
      <w:pPr>
        <w:rPr>
          <w:rFonts w:ascii="Arial" w:hAnsi="Arial" w:cs="Arial"/>
          <w:sz w:val="24"/>
          <w:szCs w:val="24"/>
          <w:u w:val="single"/>
        </w:rPr>
      </w:pPr>
      <w:r w:rsidRPr="00925CE5">
        <w:rPr>
          <w:rFonts w:ascii="Arial" w:hAnsi="Arial" w:cs="Arial"/>
          <w:sz w:val="24"/>
          <w:szCs w:val="24"/>
          <w:u w:val="single"/>
        </w:rPr>
        <w:t>Policy WM5: Areas of Search for Additional Small-scale Waste Management Operations and Re-processing Facilities.</w:t>
      </w:r>
    </w:p>
    <w:p w14:paraId="46E359D3" w14:textId="660DF9F3" w:rsidR="00306CF1" w:rsidRDefault="00CD22AF" w:rsidP="00AB01BF">
      <w:pPr>
        <w:pStyle w:val="ListParagraph"/>
        <w:numPr>
          <w:ilvl w:val="0"/>
          <w:numId w:val="1"/>
        </w:numPr>
        <w:ind w:left="567" w:hanging="567"/>
        <w:rPr>
          <w:rFonts w:ascii="Arial" w:hAnsi="Arial" w:cs="Arial"/>
          <w:sz w:val="24"/>
          <w:szCs w:val="24"/>
        </w:rPr>
      </w:pPr>
      <w:r>
        <w:rPr>
          <w:rFonts w:ascii="Arial" w:hAnsi="Arial" w:cs="Arial"/>
          <w:sz w:val="24"/>
          <w:szCs w:val="24"/>
        </w:rPr>
        <w:t>This policy has been applied numerous times throughout the plan period to date. Areas of search are considered as part of the site prioritisation policy WM1</w:t>
      </w:r>
      <w:r w:rsidR="00350C33">
        <w:rPr>
          <w:rFonts w:ascii="Arial" w:hAnsi="Arial" w:cs="Arial"/>
          <w:sz w:val="24"/>
          <w:szCs w:val="24"/>
        </w:rPr>
        <w:t xml:space="preserve"> and </w:t>
      </w:r>
      <w:r w:rsidR="00975F9C">
        <w:rPr>
          <w:rFonts w:ascii="Arial" w:hAnsi="Arial" w:cs="Arial"/>
          <w:sz w:val="24"/>
          <w:szCs w:val="24"/>
        </w:rPr>
        <w:t>use of the policy equates to</w:t>
      </w:r>
      <w:r w:rsidR="00350C33">
        <w:rPr>
          <w:rFonts w:ascii="Arial" w:hAnsi="Arial" w:cs="Arial"/>
          <w:sz w:val="24"/>
          <w:szCs w:val="24"/>
        </w:rPr>
        <w:t xml:space="preserve"> be between 1</w:t>
      </w:r>
      <w:r w:rsidR="00C369A3">
        <w:rPr>
          <w:rFonts w:ascii="Arial" w:hAnsi="Arial" w:cs="Arial"/>
          <w:sz w:val="24"/>
          <w:szCs w:val="24"/>
        </w:rPr>
        <w:t>7</w:t>
      </w:r>
      <w:r w:rsidR="00EA105E">
        <w:rPr>
          <w:rFonts w:ascii="Arial" w:hAnsi="Arial" w:cs="Arial"/>
          <w:sz w:val="24"/>
          <w:szCs w:val="24"/>
        </w:rPr>
        <w:t>%</w:t>
      </w:r>
      <w:r w:rsidR="00350C33">
        <w:rPr>
          <w:rFonts w:ascii="Arial" w:hAnsi="Arial" w:cs="Arial"/>
          <w:sz w:val="24"/>
          <w:szCs w:val="24"/>
        </w:rPr>
        <w:t xml:space="preserve"> and </w:t>
      </w:r>
      <w:r w:rsidR="00C369A3">
        <w:rPr>
          <w:rFonts w:ascii="Arial" w:hAnsi="Arial" w:cs="Arial"/>
          <w:sz w:val="24"/>
          <w:szCs w:val="24"/>
        </w:rPr>
        <w:t>7</w:t>
      </w:r>
      <w:r w:rsidR="00350C33">
        <w:rPr>
          <w:rFonts w:ascii="Arial" w:hAnsi="Arial" w:cs="Arial"/>
          <w:sz w:val="24"/>
          <w:szCs w:val="24"/>
        </w:rPr>
        <w:t>5% of the applications across each monitoring period</w:t>
      </w:r>
      <w:r>
        <w:rPr>
          <w:rFonts w:ascii="Arial" w:hAnsi="Arial" w:cs="Arial"/>
          <w:sz w:val="24"/>
          <w:szCs w:val="24"/>
        </w:rPr>
        <w:t>.</w:t>
      </w:r>
      <w:r w:rsidR="00350C33">
        <w:rPr>
          <w:rFonts w:ascii="Arial" w:hAnsi="Arial" w:cs="Arial"/>
          <w:sz w:val="24"/>
          <w:szCs w:val="24"/>
        </w:rPr>
        <w:t xml:space="preserve"> </w:t>
      </w:r>
      <w:r w:rsidR="00975F9C">
        <w:rPr>
          <w:rFonts w:ascii="Arial" w:hAnsi="Arial" w:cs="Arial"/>
          <w:sz w:val="24"/>
          <w:szCs w:val="24"/>
        </w:rPr>
        <w:t xml:space="preserve"> The policy has proven to be important in </w:t>
      </w:r>
      <w:r w:rsidR="006B0131">
        <w:rPr>
          <w:rFonts w:ascii="Arial" w:hAnsi="Arial" w:cs="Arial"/>
          <w:sz w:val="24"/>
          <w:szCs w:val="24"/>
        </w:rPr>
        <w:t>determining waste applications.</w:t>
      </w:r>
    </w:p>
    <w:p w14:paraId="37150B13" w14:textId="7DFF516A" w:rsidR="00111845" w:rsidRDefault="00350C33" w:rsidP="00306CF1">
      <w:pPr>
        <w:pStyle w:val="ListParagraph"/>
        <w:ind w:left="567"/>
        <w:rPr>
          <w:rFonts w:ascii="Arial" w:hAnsi="Arial" w:cs="Arial"/>
          <w:sz w:val="24"/>
          <w:szCs w:val="24"/>
        </w:rPr>
      </w:pPr>
      <w:r>
        <w:rPr>
          <w:rFonts w:ascii="Arial" w:hAnsi="Arial" w:cs="Arial"/>
          <w:sz w:val="24"/>
          <w:szCs w:val="24"/>
        </w:rPr>
        <w:t xml:space="preserve"> </w:t>
      </w:r>
    </w:p>
    <w:p w14:paraId="1E1E4BDA" w14:textId="4F947B6F" w:rsidR="00350C33" w:rsidRDefault="00306CF1" w:rsidP="00AB01BF">
      <w:pPr>
        <w:pStyle w:val="ListParagraph"/>
        <w:numPr>
          <w:ilvl w:val="0"/>
          <w:numId w:val="1"/>
        </w:numPr>
        <w:ind w:left="567" w:hanging="567"/>
        <w:rPr>
          <w:rFonts w:ascii="Arial" w:hAnsi="Arial" w:cs="Arial"/>
          <w:sz w:val="24"/>
          <w:szCs w:val="24"/>
        </w:rPr>
      </w:pPr>
      <w:r>
        <w:rPr>
          <w:rFonts w:ascii="Arial" w:hAnsi="Arial" w:cs="Arial"/>
          <w:sz w:val="24"/>
          <w:szCs w:val="24"/>
        </w:rPr>
        <w:t>Th</w:t>
      </w:r>
      <w:r w:rsidR="006B0131">
        <w:rPr>
          <w:rFonts w:ascii="Arial" w:hAnsi="Arial" w:cs="Arial"/>
          <w:sz w:val="24"/>
          <w:szCs w:val="24"/>
        </w:rPr>
        <w:t>e figures</w:t>
      </w:r>
      <w:r>
        <w:rPr>
          <w:rFonts w:ascii="Arial" w:hAnsi="Arial" w:cs="Arial"/>
          <w:sz w:val="24"/>
          <w:szCs w:val="24"/>
        </w:rPr>
        <w:t xml:space="preserve"> demonstrate that the right areas of search were allocated.  Areas of search were chosen based on clustering of waste and other existing industrial uses amongst other criteria.  The new waste sites that have come forward within areas of search are for a variety of different uses ranging from using cooking oil as a fuel to aggregate recycling and small waste transfer stations.</w:t>
      </w:r>
    </w:p>
    <w:p w14:paraId="23B11950" w14:textId="77777777" w:rsidR="00306CF1" w:rsidRPr="00306CF1" w:rsidRDefault="00306CF1" w:rsidP="00306CF1">
      <w:pPr>
        <w:pStyle w:val="ListParagraph"/>
        <w:rPr>
          <w:rFonts w:ascii="Arial" w:hAnsi="Arial" w:cs="Arial"/>
          <w:sz w:val="24"/>
          <w:szCs w:val="24"/>
        </w:rPr>
      </w:pPr>
    </w:p>
    <w:p w14:paraId="34C1D6FB" w14:textId="4AC0AEFB" w:rsidR="009E09D0" w:rsidRPr="001B152C" w:rsidRDefault="00306CF1" w:rsidP="006E713E">
      <w:pPr>
        <w:pStyle w:val="ListParagraph"/>
        <w:numPr>
          <w:ilvl w:val="0"/>
          <w:numId w:val="1"/>
        </w:numPr>
        <w:ind w:left="567" w:hanging="567"/>
        <w:rPr>
          <w:rFonts w:ascii="Arial" w:hAnsi="Arial" w:cs="Arial"/>
          <w:sz w:val="24"/>
          <w:szCs w:val="24"/>
        </w:rPr>
      </w:pPr>
      <w:r>
        <w:rPr>
          <w:rFonts w:ascii="Arial" w:hAnsi="Arial" w:cs="Arial"/>
          <w:sz w:val="24"/>
          <w:szCs w:val="24"/>
        </w:rPr>
        <w:t xml:space="preserve">The areas of search are sufficiently large and spaced out to provide enough </w:t>
      </w:r>
      <w:r w:rsidR="002C2690">
        <w:rPr>
          <w:rFonts w:ascii="Arial" w:hAnsi="Arial" w:cs="Arial"/>
          <w:sz w:val="24"/>
          <w:szCs w:val="24"/>
        </w:rPr>
        <w:t xml:space="preserve">future waste </w:t>
      </w:r>
      <w:r>
        <w:rPr>
          <w:rFonts w:ascii="Arial" w:hAnsi="Arial" w:cs="Arial"/>
          <w:sz w:val="24"/>
          <w:szCs w:val="24"/>
        </w:rPr>
        <w:t>sites</w:t>
      </w:r>
      <w:r w:rsidR="002C2690">
        <w:rPr>
          <w:rFonts w:ascii="Arial" w:hAnsi="Arial" w:cs="Arial"/>
          <w:sz w:val="24"/>
          <w:szCs w:val="24"/>
        </w:rPr>
        <w:t xml:space="preserve"> for the duration of plan period</w:t>
      </w:r>
      <w:r w:rsidR="0036737C">
        <w:rPr>
          <w:rFonts w:ascii="Arial" w:hAnsi="Arial" w:cs="Arial"/>
          <w:sz w:val="24"/>
          <w:szCs w:val="24"/>
        </w:rPr>
        <w:t>, should they be needed</w:t>
      </w:r>
      <w:r w:rsidR="002C2690">
        <w:rPr>
          <w:rFonts w:ascii="Arial" w:hAnsi="Arial" w:cs="Arial"/>
          <w:sz w:val="24"/>
          <w:szCs w:val="24"/>
        </w:rPr>
        <w:t>.</w:t>
      </w:r>
    </w:p>
    <w:p w14:paraId="36CCB629" w14:textId="74A338AA" w:rsidR="006E713E" w:rsidRPr="006E713E" w:rsidRDefault="006E713E" w:rsidP="006E713E">
      <w:pPr>
        <w:rPr>
          <w:rFonts w:ascii="Arial" w:hAnsi="Arial" w:cs="Arial"/>
          <w:sz w:val="24"/>
          <w:szCs w:val="24"/>
          <w:u w:val="single"/>
        </w:rPr>
      </w:pPr>
      <w:r w:rsidRPr="006E713E">
        <w:rPr>
          <w:rFonts w:ascii="Arial" w:hAnsi="Arial" w:cs="Arial"/>
          <w:sz w:val="24"/>
          <w:szCs w:val="24"/>
          <w:u w:val="single"/>
        </w:rPr>
        <w:lastRenderedPageBreak/>
        <w:t>Policy WM6: Additional HWRC Requirements</w:t>
      </w:r>
    </w:p>
    <w:p w14:paraId="3DF099C1" w14:textId="11145A70" w:rsidR="006E713E" w:rsidRDefault="002C2690" w:rsidP="00457A15">
      <w:pPr>
        <w:pStyle w:val="ListParagraph"/>
        <w:numPr>
          <w:ilvl w:val="0"/>
          <w:numId w:val="1"/>
        </w:numPr>
        <w:ind w:left="567" w:hanging="567"/>
        <w:rPr>
          <w:rFonts w:ascii="Arial" w:hAnsi="Arial" w:cs="Arial"/>
          <w:sz w:val="24"/>
          <w:szCs w:val="24"/>
        </w:rPr>
      </w:pPr>
      <w:r>
        <w:rPr>
          <w:rFonts w:ascii="Arial" w:hAnsi="Arial" w:cs="Arial"/>
          <w:sz w:val="24"/>
          <w:szCs w:val="24"/>
        </w:rPr>
        <w:t xml:space="preserve">Policy WM6 relates specifically to the requirement for new household waste recycling centre (HWRC) within the City of Liverpool boundary.  This was applied during 2013-14, and the new HWRC has been operational for </w:t>
      </w:r>
      <w:r w:rsidR="006E713E">
        <w:rPr>
          <w:rFonts w:ascii="Arial" w:hAnsi="Arial" w:cs="Arial"/>
          <w:sz w:val="24"/>
          <w:szCs w:val="24"/>
        </w:rPr>
        <w:t>several</w:t>
      </w:r>
      <w:r>
        <w:rPr>
          <w:rFonts w:ascii="Arial" w:hAnsi="Arial" w:cs="Arial"/>
          <w:sz w:val="24"/>
          <w:szCs w:val="24"/>
        </w:rPr>
        <w:t xml:space="preserve"> years.  </w:t>
      </w:r>
    </w:p>
    <w:p w14:paraId="6CFC57A4" w14:textId="77777777" w:rsidR="00457A15" w:rsidRPr="00457A15" w:rsidRDefault="00457A15" w:rsidP="00457A15">
      <w:pPr>
        <w:pStyle w:val="ListParagraph"/>
      </w:pPr>
    </w:p>
    <w:p w14:paraId="1C6F7AAB" w14:textId="2368E39A" w:rsidR="006E713E" w:rsidRPr="001B152C" w:rsidRDefault="002C2690" w:rsidP="001B152C">
      <w:pPr>
        <w:pStyle w:val="ListParagraph"/>
        <w:numPr>
          <w:ilvl w:val="0"/>
          <w:numId w:val="1"/>
        </w:numPr>
        <w:ind w:left="567" w:hanging="567"/>
        <w:rPr>
          <w:rFonts w:ascii="Arial" w:hAnsi="Arial" w:cs="Arial"/>
          <w:b/>
          <w:bCs/>
          <w:sz w:val="24"/>
          <w:szCs w:val="24"/>
        </w:rPr>
      </w:pPr>
      <w:r>
        <w:rPr>
          <w:rFonts w:ascii="Arial" w:hAnsi="Arial" w:cs="Arial"/>
          <w:sz w:val="24"/>
          <w:szCs w:val="24"/>
        </w:rPr>
        <w:t xml:space="preserve">As a consequence of </w:t>
      </w:r>
      <w:r w:rsidR="0036737C">
        <w:rPr>
          <w:rFonts w:ascii="Arial" w:hAnsi="Arial" w:cs="Arial"/>
          <w:sz w:val="24"/>
          <w:szCs w:val="24"/>
        </w:rPr>
        <w:t>forthcoming</w:t>
      </w:r>
      <w:r>
        <w:rPr>
          <w:rFonts w:ascii="Arial" w:hAnsi="Arial" w:cs="Arial"/>
          <w:sz w:val="24"/>
          <w:szCs w:val="24"/>
        </w:rPr>
        <w:t xml:space="preserve"> </w:t>
      </w:r>
      <w:r w:rsidR="006E713E">
        <w:rPr>
          <w:rFonts w:ascii="Arial" w:hAnsi="Arial" w:cs="Arial"/>
          <w:sz w:val="24"/>
          <w:szCs w:val="24"/>
        </w:rPr>
        <w:t xml:space="preserve">statutory </w:t>
      </w:r>
      <w:r>
        <w:rPr>
          <w:rFonts w:ascii="Arial" w:hAnsi="Arial" w:cs="Arial"/>
          <w:sz w:val="24"/>
          <w:szCs w:val="24"/>
        </w:rPr>
        <w:t>duties, it is likely that further small-scale HWRCs may be required in the near future to help provide facility for increase separation of materials for recycling, re-use hubs etc.</w:t>
      </w:r>
      <w:r w:rsidR="00306CF1">
        <w:rPr>
          <w:rFonts w:ascii="Arial" w:hAnsi="Arial" w:cs="Arial"/>
          <w:sz w:val="24"/>
          <w:szCs w:val="24"/>
        </w:rPr>
        <w:t xml:space="preserve"> </w:t>
      </w:r>
      <w:r>
        <w:rPr>
          <w:rFonts w:ascii="Arial" w:hAnsi="Arial" w:cs="Arial"/>
          <w:sz w:val="24"/>
          <w:szCs w:val="24"/>
        </w:rPr>
        <w:t xml:space="preserve"> </w:t>
      </w:r>
      <w:r w:rsidRPr="006E713E">
        <w:rPr>
          <w:rFonts w:ascii="Arial" w:hAnsi="Arial" w:cs="Arial"/>
          <w:b/>
          <w:bCs/>
          <w:sz w:val="24"/>
          <w:szCs w:val="24"/>
        </w:rPr>
        <w:t xml:space="preserve">Whilst the </w:t>
      </w:r>
      <w:r w:rsidR="006E713E" w:rsidRPr="006E713E">
        <w:rPr>
          <w:rFonts w:ascii="Arial" w:hAnsi="Arial" w:cs="Arial"/>
          <w:b/>
          <w:bCs/>
          <w:sz w:val="24"/>
          <w:szCs w:val="24"/>
        </w:rPr>
        <w:t>policy specifically relates to the need for a new facility within Liverpool, the principles and criteria of the policy could be applied to any future HWRC requirements.  Therefore, for the time being is likely to be sufficient for the duration of the plan period, whilst recognising this is would probably be expanded to cover the whole plan area in the future.</w:t>
      </w:r>
    </w:p>
    <w:p w14:paraId="08D91F55" w14:textId="31D4B124" w:rsidR="000E2D6F" w:rsidRPr="000E2D6F" w:rsidRDefault="000E2D6F" w:rsidP="000E2D6F">
      <w:pPr>
        <w:rPr>
          <w:rFonts w:ascii="Arial" w:hAnsi="Arial" w:cs="Arial"/>
          <w:sz w:val="24"/>
          <w:szCs w:val="24"/>
          <w:u w:val="single"/>
        </w:rPr>
      </w:pPr>
      <w:r w:rsidRPr="000E2D6F">
        <w:rPr>
          <w:rFonts w:ascii="Arial" w:hAnsi="Arial" w:cs="Arial"/>
          <w:sz w:val="24"/>
          <w:szCs w:val="24"/>
          <w:u w:val="single"/>
        </w:rPr>
        <w:t>Policy WM7: Protecting Existing Waste Management Capacity for Built Facilities and Landfill.</w:t>
      </w:r>
    </w:p>
    <w:p w14:paraId="253FD231" w14:textId="605A5C51" w:rsidR="006E713E" w:rsidRDefault="006E713E" w:rsidP="00AB01BF">
      <w:pPr>
        <w:pStyle w:val="ListParagraph"/>
        <w:numPr>
          <w:ilvl w:val="0"/>
          <w:numId w:val="1"/>
        </w:numPr>
        <w:ind w:left="567" w:hanging="567"/>
        <w:rPr>
          <w:rFonts w:ascii="Arial" w:hAnsi="Arial" w:cs="Arial"/>
          <w:sz w:val="24"/>
          <w:szCs w:val="24"/>
        </w:rPr>
      </w:pPr>
      <w:r w:rsidRPr="000E2D6F">
        <w:rPr>
          <w:rFonts w:ascii="Arial" w:hAnsi="Arial" w:cs="Arial"/>
          <w:sz w:val="24"/>
          <w:szCs w:val="24"/>
        </w:rPr>
        <w:t xml:space="preserve">Policy WM7 has been applied in two ways, both to ensure that </w:t>
      </w:r>
      <w:r w:rsidR="000E2D6F" w:rsidRPr="000E2D6F">
        <w:rPr>
          <w:rFonts w:ascii="Arial" w:hAnsi="Arial" w:cs="Arial"/>
          <w:sz w:val="24"/>
          <w:szCs w:val="24"/>
        </w:rPr>
        <w:t xml:space="preserve">consideration is given to </w:t>
      </w:r>
      <w:r w:rsidRPr="000E2D6F">
        <w:rPr>
          <w:rFonts w:ascii="Arial" w:hAnsi="Arial" w:cs="Arial"/>
          <w:sz w:val="24"/>
          <w:szCs w:val="24"/>
        </w:rPr>
        <w:t xml:space="preserve">any waste capacity lost </w:t>
      </w:r>
      <w:r w:rsidR="000E2D6F" w:rsidRPr="000E2D6F">
        <w:rPr>
          <w:rFonts w:ascii="Arial" w:hAnsi="Arial" w:cs="Arial"/>
          <w:sz w:val="24"/>
          <w:szCs w:val="24"/>
        </w:rPr>
        <w:t xml:space="preserve">and making sure any lost capacity has been made up for elsewhere.  Secondly, it has been applied to applications for expansion and enhancement of existing waste management facilities, as this will </w:t>
      </w:r>
      <w:r w:rsidRPr="000E2D6F">
        <w:rPr>
          <w:rFonts w:ascii="Arial" w:hAnsi="Arial" w:cs="Arial"/>
          <w:sz w:val="24"/>
          <w:szCs w:val="24"/>
        </w:rPr>
        <w:t>h</w:t>
      </w:r>
      <w:r w:rsidR="000E2D6F">
        <w:rPr>
          <w:rFonts w:ascii="Arial" w:hAnsi="Arial" w:cs="Arial"/>
          <w:sz w:val="24"/>
          <w:szCs w:val="24"/>
        </w:rPr>
        <w:t>elp improve existing waste facilities and ensure sufficient waste capacity in the future.</w:t>
      </w:r>
    </w:p>
    <w:p w14:paraId="11BF0FC2" w14:textId="77777777" w:rsidR="00C369A3" w:rsidRDefault="00C369A3" w:rsidP="00C369A3">
      <w:pPr>
        <w:pStyle w:val="ListParagraph"/>
        <w:ind w:left="567"/>
        <w:rPr>
          <w:rFonts w:ascii="Arial" w:hAnsi="Arial" w:cs="Arial"/>
          <w:sz w:val="24"/>
          <w:szCs w:val="24"/>
        </w:rPr>
      </w:pPr>
    </w:p>
    <w:p w14:paraId="3788B9EB" w14:textId="60401BFE" w:rsidR="006B0131" w:rsidRDefault="006B0131"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Depending on the year, the policy has been used between </w:t>
      </w:r>
      <w:r w:rsidR="00C369A3">
        <w:rPr>
          <w:rFonts w:ascii="Arial" w:hAnsi="Arial" w:cs="Arial"/>
          <w:sz w:val="24"/>
          <w:szCs w:val="24"/>
        </w:rPr>
        <w:t>22</w:t>
      </w:r>
      <w:r>
        <w:rPr>
          <w:rFonts w:ascii="Arial" w:hAnsi="Arial" w:cs="Arial"/>
          <w:sz w:val="24"/>
          <w:szCs w:val="24"/>
        </w:rPr>
        <w:t xml:space="preserve">% and </w:t>
      </w:r>
      <w:r w:rsidR="00C369A3">
        <w:rPr>
          <w:rFonts w:ascii="Arial" w:hAnsi="Arial" w:cs="Arial"/>
          <w:sz w:val="24"/>
          <w:szCs w:val="24"/>
        </w:rPr>
        <w:t>75</w:t>
      </w:r>
      <w:r>
        <w:rPr>
          <w:rFonts w:ascii="Arial" w:hAnsi="Arial" w:cs="Arial"/>
          <w:sz w:val="24"/>
          <w:szCs w:val="24"/>
        </w:rPr>
        <w:t xml:space="preserve">%.  It has been used more as the plan period has progressed, as there have been more applications for expansion and extension to existing waste facilities </w:t>
      </w:r>
      <w:r w:rsidR="000214DE">
        <w:rPr>
          <w:rFonts w:ascii="Arial" w:hAnsi="Arial" w:cs="Arial"/>
          <w:sz w:val="24"/>
          <w:szCs w:val="24"/>
        </w:rPr>
        <w:t>more recently compared to the start of the plan period where there were more applications for new waste management facilities.</w:t>
      </w:r>
    </w:p>
    <w:p w14:paraId="226E3FA3" w14:textId="77777777" w:rsidR="006E5F32" w:rsidRDefault="006E5F32" w:rsidP="006E5F32">
      <w:pPr>
        <w:pStyle w:val="ListParagraph"/>
        <w:ind w:left="567"/>
        <w:rPr>
          <w:rFonts w:ascii="Arial" w:hAnsi="Arial" w:cs="Arial"/>
          <w:sz w:val="24"/>
          <w:szCs w:val="24"/>
        </w:rPr>
      </w:pPr>
    </w:p>
    <w:p w14:paraId="536008A9" w14:textId="03C2F026" w:rsidR="0036737C" w:rsidRPr="001B152C" w:rsidRDefault="000E2D6F" w:rsidP="001B152C">
      <w:pPr>
        <w:pStyle w:val="ListParagraph"/>
        <w:numPr>
          <w:ilvl w:val="0"/>
          <w:numId w:val="1"/>
        </w:numPr>
        <w:ind w:left="567" w:hanging="567"/>
        <w:rPr>
          <w:rFonts w:ascii="Arial" w:hAnsi="Arial" w:cs="Arial"/>
          <w:b/>
          <w:bCs/>
          <w:sz w:val="24"/>
          <w:szCs w:val="24"/>
        </w:rPr>
      </w:pPr>
      <w:r w:rsidRPr="0036737C">
        <w:rPr>
          <w:rFonts w:ascii="Arial" w:hAnsi="Arial" w:cs="Arial"/>
          <w:b/>
          <w:bCs/>
          <w:sz w:val="24"/>
          <w:szCs w:val="24"/>
        </w:rPr>
        <w:t xml:space="preserve">It is considered that policy WM7 remains useful and is a key policy for determining waste planning applications.  </w:t>
      </w:r>
      <w:r w:rsidR="006E5F32" w:rsidRPr="0036737C">
        <w:rPr>
          <w:rFonts w:ascii="Arial" w:hAnsi="Arial" w:cs="Arial"/>
          <w:b/>
          <w:bCs/>
          <w:sz w:val="24"/>
          <w:szCs w:val="24"/>
        </w:rPr>
        <w:t xml:space="preserve">It remains </w:t>
      </w:r>
      <w:r w:rsidRPr="0036737C">
        <w:rPr>
          <w:rFonts w:ascii="Arial" w:hAnsi="Arial" w:cs="Arial"/>
          <w:b/>
          <w:bCs/>
          <w:sz w:val="24"/>
          <w:szCs w:val="24"/>
        </w:rPr>
        <w:t>valid for the remainder of the plan period</w:t>
      </w:r>
      <w:r w:rsidR="006E5F32" w:rsidRPr="0036737C">
        <w:rPr>
          <w:rFonts w:ascii="Arial" w:hAnsi="Arial" w:cs="Arial"/>
          <w:b/>
          <w:bCs/>
          <w:sz w:val="24"/>
          <w:szCs w:val="24"/>
        </w:rPr>
        <w:t>.</w:t>
      </w:r>
    </w:p>
    <w:p w14:paraId="2A46CD49" w14:textId="01B33760" w:rsidR="006E5F32" w:rsidRPr="0036737C" w:rsidRDefault="0036737C" w:rsidP="0036737C">
      <w:pPr>
        <w:rPr>
          <w:rFonts w:ascii="Arial" w:hAnsi="Arial" w:cs="Arial"/>
          <w:sz w:val="24"/>
          <w:szCs w:val="24"/>
          <w:u w:val="single"/>
        </w:rPr>
      </w:pPr>
      <w:r w:rsidRPr="0036737C">
        <w:rPr>
          <w:rFonts w:ascii="Arial" w:hAnsi="Arial" w:cs="Arial"/>
          <w:sz w:val="24"/>
          <w:szCs w:val="24"/>
          <w:u w:val="single"/>
        </w:rPr>
        <w:t>Policy WM8: Waste Prevention and Resource Management</w:t>
      </w:r>
    </w:p>
    <w:p w14:paraId="695984C1" w14:textId="482BBA1C" w:rsidR="006E5F32" w:rsidRDefault="006E5F32" w:rsidP="00AB01BF">
      <w:pPr>
        <w:pStyle w:val="ListParagraph"/>
        <w:numPr>
          <w:ilvl w:val="0"/>
          <w:numId w:val="1"/>
        </w:numPr>
        <w:ind w:left="567" w:hanging="567"/>
        <w:rPr>
          <w:rFonts w:ascii="Arial" w:hAnsi="Arial" w:cs="Arial"/>
          <w:sz w:val="24"/>
          <w:szCs w:val="24"/>
        </w:rPr>
      </w:pPr>
      <w:r>
        <w:rPr>
          <w:rFonts w:ascii="Arial" w:hAnsi="Arial" w:cs="Arial"/>
          <w:sz w:val="24"/>
          <w:szCs w:val="24"/>
        </w:rPr>
        <w:t>Policy WM8 has been used for a large number of non-waste planning applications, but application</w:t>
      </w:r>
      <w:r w:rsidR="0080291D">
        <w:rPr>
          <w:rFonts w:ascii="Arial" w:hAnsi="Arial" w:cs="Arial"/>
          <w:sz w:val="24"/>
          <w:szCs w:val="24"/>
        </w:rPr>
        <w:t xml:space="preserve"> numbers</w:t>
      </w:r>
      <w:r>
        <w:rPr>
          <w:rFonts w:ascii="Arial" w:hAnsi="Arial" w:cs="Arial"/>
          <w:sz w:val="24"/>
          <w:szCs w:val="24"/>
        </w:rPr>
        <w:t xml:space="preserve"> </w:t>
      </w:r>
      <w:proofErr w:type="gramStart"/>
      <w:r>
        <w:rPr>
          <w:rFonts w:ascii="Arial" w:hAnsi="Arial" w:cs="Arial"/>
          <w:sz w:val="24"/>
          <w:szCs w:val="24"/>
        </w:rPr>
        <w:t>has</w:t>
      </w:r>
      <w:proofErr w:type="gramEnd"/>
      <w:r>
        <w:rPr>
          <w:rFonts w:ascii="Arial" w:hAnsi="Arial" w:cs="Arial"/>
          <w:sz w:val="24"/>
          <w:szCs w:val="24"/>
        </w:rPr>
        <w:t xml:space="preserve"> been varied.  As the monitoring body for the WLP</w:t>
      </w:r>
      <w:r w:rsidR="0079098C">
        <w:rPr>
          <w:rFonts w:ascii="Arial" w:hAnsi="Arial" w:cs="Arial"/>
          <w:sz w:val="24"/>
          <w:szCs w:val="24"/>
        </w:rPr>
        <w:t xml:space="preserve"> and providers of waste planning advice</w:t>
      </w:r>
      <w:r>
        <w:rPr>
          <w:rFonts w:ascii="Arial" w:hAnsi="Arial" w:cs="Arial"/>
          <w:sz w:val="24"/>
          <w:szCs w:val="24"/>
        </w:rPr>
        <w:t xml:space="preserve">, MEAS is </w:t>
      </w:r>
      <w:r w:rsidR="004D12F6">
        <w:rPr>
          <w:rFonts w:ascii="Arial" w:hAnsi="Arial" w:cs="Arial"/>
          <w:sz w:val="24"/>
          <w:szCs w:val="24"/>
        </w:rPr>
        <w:t xml:space="preserve">generally </w:t>
      </w:r>
      <w:r>
        <w:rPr>
          <w:rFonts w:ascii="Arial" w:hAnsi="Arial" w:cs="Arial"/>
          <w:sz w:val="24"/>
          <w:szCs w:val="24"/>
        </w:rPr>
        <w:t xml:space="preserve">only consulted on </w:t>
      </w:r>
      <w:r w:rsidR="004D12F6">
        <w:rPr>
          <w:rFonts w:ascii="Arial" w:hAnsi="Arial" w:cs="Arial"/>
          <w:sz w:val="24"/>
          <w:szCs w:val="24"/>
        </w:rPr>
        <w:t xml:space="preserve">large minors or </w:t>
      </w:r>
      <w:r>
        <w:rPr>
          <w:rFonts w:ascii="Arial" w:hAnsi="Arial" w:cs="Arial"/>
          <w:sz w:val="24"/>
          <w:szCs w:val="24"/>
        </w:rPr>
        <w:t>major planning applications</w:t>
      </w:r>
      <w:r w:rsidR="0079098C">
        <w:rPr>
          <w:rFonts w:ascii="Arial" w:hAnsi="Arial" w:cs="Arial"/>
          <w:sz w:val="24"/>
          <w:szCs w:val="24"/>
        </w:rPr>
        <w:t>.  T</w:t>
      </w:r>
      <w:r>
        <w:rPr>
          <w:rFonts w:ascii="Arial" w:hAnsi="Arial" w:cs="Arial"/>
          <w:sz w:val="24"/>
          <w:szCs w:val="24"/>
        </w:rPr>
        <w:t xml:space="preserve">herefore, the information in </w:t>
      </w:r>
      <w:r w:rsidR="0079098C">
        <w:rPr>
          <w:rFonts w:ascii="Arial" w:hAnsi="Arial" w:cs="Arial"/>
          <w:sz w:val="24"/>
          <w:szCs w:val="24"/>
        </w:rPr>
        <w:t>T</w:t>
      </w:r>
      <w:r>
        <w:rPr>
          <w:rFonts w:ascii="Arial" w:hAnsi="Arial" w:cs="Arial"/>
          <w:sz w:val="24"/>
          <w:szCs w:val="24"/>
        </w:rPr>
        <w:t xml:space="preserve">able </w:t>
      </w:r>
      <w:r w:rsidR="0080291D">
        <w:rPr>
          <w:rFonts w:ascii="Arial" w:hAnsi="Arial" w:cs="Arial"/>
          <w:sz w:val="24"/>
          <w:szCs w:val="24"/>
        </w:rPr>
        <w:t>2</w:t>
      </w:r>
      <w:r>
        <w:rPr>
          <w:rFonts w:ascii="Arial" w:hAnsi="Arial" w:cs="Arial"/>
          <w:sz w:val="24"/>
          <w:szCs w:val="24"/>
        </w:rPr>
        <w:t xml:space="preserve"> applies only to those applications on which MEAS is consulted, therefore is not truly representative of how the policy is working.</w:t>
      </w:r>
    </w:p>
    <w:p w14:paraId="3B4765E2" w14:textId="77777777" w:rsidR="006E5F32" w:rsidRPr="006E5F32" w:rsidRDefault="006E5F32" w:rsidP="006E5F32">
      <w:pPr>
        <w:pStyle w:val="ListParagraph"/>
        <w:rPr>
          <w:rFonts w:ascii="Arial" w:hAnsi="Arial" w:cs="Arial"/>
          <w:sz w:val="24"/>
          <w:szCs w:val="24"/>
        </w:rPr>
      </w:pPr>
    </w:p>
    <w:p w14:paraId="6007B0BB" w14:textId="12FCFE61" w:rsidR="0079098C" w:rsidRDefault="006E5F32" w:rsidP="00AB01BF">
      <w:pPr>
        <w:pStyle w:val="ListParagraph"/>
        <w:numPr>
          <w:ilvl w:val="0"/>
          <w:numId w:val="1"/>
        </w:numPr>
        <w:ind w:left="567" w:hanging="567"/>
        <w:rPr>
          <w:rFonts w:ascii="Arial" w:hAnsi="Arial" w:cs="Arial"/>
          <w:sz w:val="24"/>
          <w:szCs w:val="24"/>
        </w:rPr>
      </w:pPr>
      <w:r>
        <w:rPr>
          <w:rFonts w:ascii="Arial" w:hAnsi="Arial" w:cs="Arial"/>
          <w:sz w:val="24"/>
          <w:szCs w:val="24"/>
        </w:rPr>
        <w:t xml:space="preserve">It is an important policy as it is one of the </w:t>
      </w:r>
      <w:r w:rsidR="0036737C">
        <w:rPr>
          <w:rFonts w:ascii="Arial" w:hAnsi="Arial" w:cs="Arial"/>
          <w:sz w:val="24"/>
          <w:szCs w:val="24"/>
        </w:rPr>
        <w:t>few</w:t>
      </w:r>
      <w:r>
        <w:rPr>
          <w:rFonts w:ascii="Arial" w:hAnsi="Arial" w:cs="Arial"/>
          <w:sz w:val="24"/>
          <w:szCs w:val="24"/>
        </w:rPr>
        <w:t xml:space="preserve"> ways that planning can influence waste prevent</w:t>
      </w:r>
      <w:r w:rsidR="004D12F6">
        <w:rPr>
          <w:rFonts w:ascii="Arial" w:hAnsi="Arial" w:cs="Arial"/>
          <w:sz w:val="24"/>
          <w:szCs w:val="24"/>
        </w:rPr>
        <w:t xml:space="preserve">ion and resource management.  </w:t>
      </w:r>
      <w:r w:rsidR="00BE4363">
        <w:rPr>
          <w:rFonts w:ascii="Arial" w:hAnsi="Arial" w:cs="Arial"/>
          <w:sz w:val="24"/>
          <w:szCs w:val="24"/>
        </w:rPr>
        <w:t xml:space="preserve">Each of the districts Local Plans also has a waste policy which provides a hook for the WLP and also reiterates the key requirements of policy WM8.  </w:t>
      </w:r>
      <w:r w:rsidR="004D12F6">
        <w:rPr>
          <w:rFonts w:ascii="Arial" w:hAnsi="Arial" w:cs="Arial"/>
          <w:sz w:val="24"/>
          <w:szCs w:val="24"/>
        </w:rPr>
        <w:t xml:space="preserve">Since the adoption of the plan, planning </w:t>
      </w:r>
      <w:r w:rsidR="004D12F6">
        <w:rPr>
          <w:rFonts w:ascii="Arial" w:hAnsi="Arial" w:cs="Arial"/>
          <w:sz w:val="24"/>
          <w:szCs w:val="24"/>
        </w:rPr>
        <w:lastRenderedPageBreak/>
        <w:t xml:space="preserve">officers have progressively applied the policy more without MEAS being consulted, although generally </w:t>
      </w:r>
      <w:r w:rsidR="0036737C">
        <w:rPr>
          <w:rFonts w:ascii="Arial" w:hAnsi="Arial" w:cs="Arial"/>
          <w:sz w:val="24"/>
          <w:szCs w:val="24"/>
        </w:rPr>
        <w:t>MEAS does</w:t>
      </w:r>
      <w:r w:rsidR="004D12F6">
        <w:rPr>
          <w:rFonts w:ascii="Arial" w:hAnsi="Arial" w:cs="Arial"/>
          <w:sz w:val="24"/>
          <w:szCs w:val="24"/>
        </w:rPr>
        <w:t xml:space="preserve"> see applications relating to discharge of conditions</w:t>
      </w:r>
      <w:r w:rsidR="0079098C">
        <w:rPr>
          <w:rFonts w:ascii="Arial" w:hAnsi="Arial" w:cs="Arial"/>
          <w:sz w:val="24"/>
          <w:szCs w:val="24"/>
        </w:rPr>
        <w:t xml:space="preserve"> associated with the policy.  Information submitted in relation to the policy is varied but generally improved over the plan period.</w:t>
      </w:r>
    </w:p>
    <w:p w14:paraId="2213D791" w14:textId="77777777" w:rsidR="0079098C" w:rsidRPr="0079098C" w:rsidRDefault="0079098C" w:rsidP="0079098C">
      <w:pPr>
        <w:pStyle w:val="ListParagraph"/>
        <w:rPr>
          <w:rFonts w:ascii="Arial" w:hAnsi="Arial" w:cs="Arial"/>
          <w:sz w:val="24"/>
          <w:szCs w:val="24"/>
        </w:rPr>
      </w:pPr>
    </w:p>
    <w:p w14:paraId="0749F4F7" w14:textId="6D34CEB2" w:rsidR="006E5F32" w:rsidRDefault="0079098C" w:rsidP="00AB01BF">
      <w:pPr>
        <w:pStyle w:val="ListParagraph"/>
        <w:numPr>
          <w:ilvl w:val="0"/>
          <w:numId w:val="1"/>
        </w:numPr>
        <w:ind w:left="567" w:hanging="567"/>
        <w:rPr>
          <w:rFonts w:ascii="Arial" w:hAnsi="Arial" w:cs="Arial"/>
          <w:b/>
          <w:bCs/>
          <w:sz w:val="24"/>
          <w:szCs w:val="24"/>
        </w:rPr>
      </w:pPr>
      <w:r>
        <w:rPr>
          <w:rFonts w:ascii="Arial" w:hAnsi="Arial" w:cs="Arial"/>
          <w:sz w:val="24"/>
          <w:szCs w:val="24"/>
        </w:rPr>
        <w:t>Although, application of the policy is vari</w:t>
      </w:r>
      <w:r w:rsidR="0036737C">
        <w:rPr>
          <w:rFonts w:ascii="Arial" w:hAnsi="Arial" w:cs="Arial"/>
          <w:sz w:val="24"/>
          <w:szCs w:val="24"/>
        </w:rPr>
        <w:t>able</w:t>
      </w:r>
      <w:r>
        <w:rPr>
          <w:rFonts w:ascii="Arial" w:hAnsi="Arial" w:cs="Arial"/>
          <w:sz w:val="24"/>
          <w:szCs w:val="24"/>
        </w:rPr>
        <w:t xml:space="preserve">, it remains and important policy as one of the few ways planning can influence waste minimisation and resource management during the development process.  </w:t>
      </w:r>
      <w:r w:rsidRPr="0079098C">
        <w:rPr>
          <w:rFonts w:ascii="Arial" w:hAnsi="Arial" w:cs="Arial"/>
          <w:b/>
          <w:bCs/>
          <w:sz w:val="24"/>
          <w:szCs w:val="24"/>
        </w:rPr>
        <w:t>Therefore, it is considered that policy WM8 is still appropriate and will continue to be</w:t>
      </w:r>
      <w:r w:rsidR="004D12F6" w:rsidRPr="0079098C">
        <w:rPr>
          <w:rFonts w:ascii="Arial" w:hAnsi="Arial" w:cs="Arial"/>
          <w:b/>
          <w:bCs/>
          <w:sz w:val="24"/>
          <w:szCs w:val="24"/>
        </w:rPr>
        <w:t xml:space="preserve"> applied </w:t>
      </w:r>
      <w:r w:rsidRPr="0079098C">
        <w:rPr>
          <w:rFonts w:ascii="Arial" w:hAnsi="Arial" w:cs="Arial"/>
          <w:b/>
          <w:bCs/>
          <w:sz w:val="24"/>
          <w:szCs w:val="24"/>
        </w:rPr>
        <w:t>for the remainder of the</w:t>
      </w:r>
      <w:r w:rsidR="004D12F6" w:rsidRPr="0079098C">
        <w:rPr>
          <w:rFonts w:ascii="Arial" w:hAnsi="Arial" w:cs="Arial"/>
          <w:b/>
          <w:bCs/>
          <w:sz w:val="24"/>
          <w:szCs w:val="24"/>
        </w:rPr>
        <w:t xml:space="preserve"> period.</w:t>
      </w:r>
    </w:p>
    <w:p w14:paraId="745AA1A9" w14:textId="77777777" w:rsidR="00F1124A" w:rsidRPr="00F1124A" w:rsidRDefault="00F1124A" w:rsidP="00F1124A">
      <w:pPr>
        <w:pStyle w:val="ListParagraph"/>
        <w:rPr>
          <w:rFonts w:ascii="Arial" w:hAnsi="Arial" w:cs="Arial"/>
          <w:b/>
          <w:bCs/>
          <w:sz w:val="24"/>
          <w:szCs w:val="24"/>
        </w:rPr>
      </w:pPr>
    </w:p>
    <w:p w14:paraId="7224443C" w14:textId="52062284" w:rsidR="00F1124A" w:rsidRPr="0080291D" w:rsidRDefault="00F1124A" w:rsidP="00F1124A">
      <w:pPr>
        <w:pStyle w:val="ListParagraph"/>
        <w:ind w:left="567"/>
        <w:rPr>
          <w:rFonts w:ascii="Arial" w:hAnsi="Arial" w:cs="Arial"/>
          <w:b/>
          <w:bCs/>
          <w:sz w:val="24"/>
          <w:szCs w:val="24"/>
        </w:rPr>
      </w:pPr>
      <w:r w:rsidRPr="0080291D">
        <w:rPr>
          <w:rFonts w:ascii="Arial" w:hAnsi="Arial" w:cs="Arial"/>
          <w:b/>
          <w:bCs/>
          <w:sz w:val="24"/>
          <w:szCs w:val="24"/>
        </w:rPr>
        <w:t>Table 2: Percentage of times</w:t>
      </w:r>
      <w:r w:rsidR="0080291D" w:rsidRPr="0080291D">
        <w:rPr>
          <w:rFonts w:ascii="Arial" w:hAnsi="Arial" w:cs="Arial"/>
          <w:b/>
          <w:bCs/>
          <w:sz w:val="24"/>
          <w:szCs w:val="24"/>
        </w:rPr>
        <w:t xml:space="preserve"> Policies WM8 and WM9 have been applied to Non-Waste Applications</w:t>
      </w:r>
    </w:p>
    <w:tbl>
      <w:tblPr>
        <w:tblStyle w:val="GridTable4-Accent1"/>
        <w:tblW w:w="9067" w:type="dxa"/>
        <w:tblLook w:val="04A0" w:firstRow="1" w:lastRow="0" w:firstColumn="1" w:lastColumn="0" w:noHBand="0" w:noVBand="1"/>
      </w:tblPr>
      <w:tblGrid>
        <w:gridCol w:w="1129"/>
        <w:gridCol w:w="1134"/>
        <w:gridCol w:w="1134"/>
        <w:gridCol w:w="1134"/>
        <w:gridCol w:w="1134"/>
        <w:gridCol w:w="1134"/>
        <w:gridCol w:w="1134"/>
        <w:gridCol w:w="1134"/>
      </w:tblGrid>
      <w:tr w:rsidR="00F1124A" w:rsidRPr="006664CA" w14:paraId="338F8182" w14:textId="77777777" w:rsidTr="001D3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717260" w14:textId="77777777" w:rsidR="00F1124A" w:rsidRDefault="00F1124A" w:rsidP="001D3CF7">
            <w:pPr>
              <w:rPr>
                <w:rFonts w:ascii="Arial" w:hAnsi="Arial" w:cs="Arial"/>
                <w:sz w:val="24"/>
                <w:szCs w:val="24"/>
              </w:rPr>
            </w:pPr>
            <w:r>
              <w:rPr>
                <w:rFonts w:ascii="Arial" w:hAnsi="Arial" w:cs="Arial"/>
                <w:sz w:val="24"/>
                <w:szCs w:val="24"/>
              </w:rPr>
              <w:t>Year/</w:t>
            </w:r>
          </w:p>
          <w:p w14:paraId="153DA79E" w14:textId="77777777" w:rsidR="00F1124A" w:rsidRDefault="00F1124A" w:rsidP="001D3CF7">
            <w:pPr>
              <w:rPr>
                <w:rFonts w:ascii="Arial" w:hAnsi="Arial" w:cs="Arial"/>
                <w:sz w:val="24"/>
                <w:szCs w:val="24"/>
              </w:rPr>
            </w:pPr>
            <w:r>
              <w:rPr>
                <w:rFonts w:ascii="Arial" w:hAnsi="Arial" w:cs="Arial"/>
                <w:sz w:val="24"/>
                <w:szCs w:val="24"/>
              </w:rPr>
              <w:t>Policy</w:t>
            </w:r>
          </w:p>
        </w:tc>
        <w:tc>
          <w:tcPr>
            <w:tcW w:w="1134" w:type="dxa"/>
          </w:tcPr>
          <w:p w14:paraId="79540A99"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2013-14</w:t>
            </w:r>
          </w:p>
          <w:p w14:paraId="2827843F"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Pr>
                <w:rFonts w:ascii="Arial" w:hAnsi="Arial" w:cs="Arial"/>
                <w:sz w:val="16"/>
                <w:szCs w:val="16"/>
              </w:rPr>
              <w:t>8</w:t>
            </w:r>
            <w:r w:rsidRPr="006664CA">
              <w:rPr>
                <w:rFonts w:ascii="Arial" w:hAnsi="Arial" w:cs="Arial"/>
                <w:sz w:val="16"/>
                <w:szCs w:val="16"/>
              </w:rPr>
              <w:t xml:space="preserve"> apps)</w:t>
            </w:r>
          </w:p>
        </w:tc>
        <w:tc>
          <w:tcPr>
            <w:tcW w:w="1134" w:type="dxa"/>
          </w:tcPr>
          <w:p w14:paraId="0F0937B0"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2014-15</w:t>
            </w:r>
          </w:p>
          <w:p w14:paraId="6FAA0365"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Pr>
                <w:rFonts w:ascii="Arial" w:hAnsi="Arial" w:cs="Arial"/>
                <w:sz w:val="16"/>
                <w:szCs w:val="16"/>
              </w:rPr>
              <w:t>9</w:t>
            </w:r>
            <w:r w:rsidRPr="006664CA">
              <w:rPr>
                <w:rFonts w:ascii="Arial" w:hAnsi="Arial" w:cs="Arial"/>
                <w:sz w:val="16"/>
                <w:szCs w:val="16"/>
              </w:rPr>
              <w:t xml:space="preserve"> apps)</w:t>
            </w:r>
          </w:p>
        </w:tc>
        <w:tc>
          <w:tcPr>
            <w:tcW w:w="1134" w:type="dxa"/>
          </w:tcPr>
          <w:p w14:paraId="68513D30"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2015-16</w:t>
            </w:r>
          </w:p>
          <w:p w14:paraId="0FA55240"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Pr>
                <w:rFonts w:ascii="Arial" w:hAnsi="Arial" w:cs="Arial"/>
                <w:sz w:val="16"/>
                <w:szCs w:val="16"/>
              </w:rPr>
              <w:t>3</w:t>
            </w:r>
            <w:r w:rsidRPr="006664CA">
              <w:rPr>
                <w:rFonts w:ascii="Arial" w:hAnsi="Arial" w:cs="Arial"/>
                <w:sz w:val="16"/>
                <w:szCs w:val="16"/>
              </w:rPr>
              <w:t xml:space="preserve"> apps)</w:t>
            </w:r>
          </w:p>
        </w:tc>
        <w:tc>
          <w:tcPr>
            <w:tcW w:w="1134" w:type="dxa"/>
          </w:tcPr>
          <w:p w14:paraId="545125BC"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2016-17</w:t>
            </w:r>
          </w:p>
          <w:p w14:paraId="482177E3"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w:t>
            </w:r>
            <w:r>
              <w:rPr>
                <w:rFonts w:ascii="Arial" w:hAnsi="Arial" w:cs="Arial"/>
                <w:sz w:val="16"/>
                <w:szCs w:val="16"/>
              </w:rPr>
              <w:t>8</w:t>
            </w:r>
            <w:r w:rsidRPr="006664CA">
              <w:rPr>
                <w:rFonts w:ascii="Arial" w:hAnsi="Arial" w:cs="Arial"/>
                <w:sz w:val="16"/>
                <w:szCs w:val="16"/>
              </w:rPr>
              <w:t xml:space="preserve"> apps)</w:t>
            </w:r>
          </w:p>
        </w:tc>
        <w:tc>
          <w:tcPr>
            <w:tcW w:w="1134" w:type="dxa"/>
          </w:tcPr>
          <w:p w14:paraId="47010A18"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2017-18</w:t>
            </w:r>
          </w:p>
          <w:p w14:paraId="0DED1144"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(8 apps)</w:t>
            </w:r>
          </w:p>
        </w:tc>
        <w:tc>
          <w:tcPr>
            <w:tcW w:w="1134" w:type="dxa"/>
          </w:tcPr>
          <w:p w14:paraId="5ABC094F"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2018-19</w:t>
            </w:r>
          </w:p>
          <w:p w14:paraId="7ABE10F5"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Pr>
                <w:rFonts w:ascii="Arial" w:hAnsi="Arial" w:cs="Arial"/>
                <w:sz w:val="16"/>
                <w:szCs w:val="16"/>
              </w:rPr>
              <w:t>2</w:t>
            </w:r>
            <w:r w:rsidRPr="006664CA">
              <w:rPr>
                <w:rFonts w:ascii="Arial" w:hAnsi="Arial" w:cs="Arial"/>
                <w:sz w:val="16"/>
                <w:szCs w:val="16"/>
              </w:rPr>
              <w:t xml:space="preserve"> apps)</w:t>
            </w:r>
          </w:p>
        </w:tc>
        <w:tc>
          <w:tcPr>
            <w:tcW w:w="1134" w:type="dxa"/>
          </w:tcPr>
          <w:p w14:paraId="689D9178" w14:textId="77777777" w:rsidR="00F1124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2019-23</w:t>
            </w:r>
          </w:p>
          <w:p w14:paraId="7FE29C34" w14:textId="77777777" w:rsidR="00F1124A" w:rsidRPr="006664CA" w:rsidRDefault="00F1124A" w:rsidP="001D3CF7">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664CA">
              <w:rPr>
                <w:rFonts w:ascii="Arial" w:hAnsi="Arial" w:cs="Arial"/>
                <w:sz w:val="16"/>
                <w:szCs w:val="16"/>
              </w:rPr>
              <w:t>(1</w:t>
            </w:r>
            <w:r>
              <w:rPr>
                <w:rFonts w:ascii="Arial" w:hAnsi="Arial" w:cs="Arial"/>
                <w:sz w:val="16"/>
                <w:szCs w:val="16"/>
              </w:rPr>
              <w:t>7</w:t>
            </w:r>
            <w:r w:rsidRPr="006664CA">
              <w:rPr>
                <w:rFonts w:ascii="Arial" w:hAnsi="Arial" w:cs="Arial"/>
                <w:sz w:val="16"/>
                <w:szCs w:val="16"/>
              </w:rPr>
              <w:t xml:space="preserve"> apps)</w:t>
            </w:r>
          </w:p>
        </w:tc>
      </w:tr>
      <w:tr w:rsidR="00F1124A" w14:paraId="3E8E0C24" w14:textId="77777777" w:rsidTr="001D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29AF62" w14:textId="77777777" w:rsidR="00F1124A" w:rsidRDefault="00F1124A" w:rsidP="001D3CF7">
            <w:pPr>
              <w:rPr>
                <w:rFonts w:ascii="Arial" w:hAnsi="Arial" w:cs="Arial"/>
                <w:sz w:val="24"/>
                <w:szCs w:val="24"/>
              </w:rPr>
            </w:pPr>
            <w:r>
              <w:rPr>
                <w:rFonts w:ascii="Arial" w:hAnsi="Arial" w:cs="Arial"/>
                <w:sz w:val="24"/>
                <w:szCs w:val="24"/>
              </w:rPr>
              <w:t>WM8</w:t>
            </w:r>
          </w:p>
        </w:tc>
        <w:tc>
          <w:tcPr>
            <w:tcW w:w="1134" w:type="dxa"/>
          </w:tcPr>
          <w:p w14:paraId="213A2A9B"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63</w:t>
            </w:r>
          </w:p>
        </w:tc>
        <w:tc>
          <w:tcPr>
            <w:tcW w:w="1134" w:type="dxa"/>
          </w:tcPr>
          <w:p w14:paraId="4F813448"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24</w:t>
            </w:r>
          </w:p>
        </w:tc>
        <w:tc>
          <w:tcPr>
            <w:tcW w:w="1134" w:type="dxa"/>
          </w:tcPr>
          <w:p w14:paraId="2ABF7BEF"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33</w:t>
            </w:r>
          </w:p>
        </w:tc>
        <w:tc>
          <w:tcPr>
            <w:tcW w:w="1134" w:type="dxa"/>
          </w:tcPr>
          <w:p w14:paraId="0F024822"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46</w:t>
            </w:r>
          </w:p>
        </w:tc>
        <w:tc>
          <w:tcPr>
            <w:tcW w:w="1134" w:type="dxa"/>
          </w:tcPr>
          <w:p w14:paraId="6595FEB1"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42</w:t>
            </w:r>
          </w:p>
        </w:tc>
        <w:tc>
          <w:tcPr>
            <w:tcW w:w="1134" w:type="dxa"/>
          </w:tcPr>
          <w:p w14:paraId="4658AAEF"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27</w:t>
            </w:r>
          </w:p>
        </w:tc>
        <w:tc>
          <w:tcPr>
            <w:tcW w:w="1134" w:type="dxa"/>
          </w:tcPr>
          <w:p w14:paraId="52A27C79" w14:textId="77777777" w:rsidR="00F1124A" w:rsidRDefault="00F1124A" w:rsidP="001D3C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62</w:t>
            </w:r>
          </w:p>
        </w:tc>
      </w:tr>
      <w:tr w:rsidR="00F1124A" w14:paraId="48A996DC" w14:textId="77777777" w:rsidTr="001D3CF7">
        <w:tc>
          <w:tcPr>
            <w:cnfStyle w:val="001000000000" w:firstRow="0" w:lastRow="0" w:firstColumn="1" w:lastColumn="0" w:oddVBand="0" w:evenVBand="0" w:oddHBand="0" w:evenHBand="0" w:firstRowFirstColumn="0" w:firstRowLastColumn="0" w:lastRowFirstColumn="0" w:lastRowLastColumn="0"/>
            <w:tcW w:w="1129" w:type="dxa"/>
          </w:tcPr>
          <w:p w14:paraId="6A74A747" w14:textId="77777777" w:rsidR="00F1124A" w:rsidRDefault="00F1124A" w:rsidP="001D3CF7">
            <w:pPr>
              <w:rPr>
                <w:rFonts w:ascii="Arial" w:hAnsi="Arial" w:cs="Arial"/>
                <w:sz w:val="24"/>
                <w:szCs w:val="24"/>
              </w:rPr>
            </w:pPr>
            <w:r>
              <w:rPr>
                <w:rFonts w:ascii="Arial" w:hAnsi="Arial" w:cs="Arial"/>
                <w:sz w:val="24"/>
                <w:szCs w:val="24"/>
              </w:rPr>
              <w:t>WM9</w:t>
            </w:r>
          </w:p>
        </w:tc>
        <w:tc>
          <w:tcPr>
            <w:tcW w:w="1134" w:type="dxa"/>
          </w:tcPr>
          <w:p w14:paraId="184245B5"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p>
        </w:tc>
        <w:tc>
          <w:tcPr>
            <w:tcW w:w="1134" w:type="dxa"/>
          </w:tcPr>
          <w:p w14:paraId="4178EE58"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134" w:type="dxa"/>
          </w:tcPr>
          <w:p w14:paraId="575C8BA5"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16</w:t>
            </w:r>
          </w:p>
        </w:tc>
        <w:tc>
          <w:tcPr>
            <w:tcW w:w="1134" w:type="dxa"/>
          </w:tcPr>
          <w:p w14:paraId="14662571"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p>
        </w:tc>
        <w:tc>
          <w:tcPr>
            <w:tcW w:w="1134" w:type="dxa"/>
          </w:tcPr>
          <w:p w14:paraId="2DB71421"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134" w:type="dxa"/>
          </w:tcPr>
          <w:p w14:paraId="638BF2AE"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w:t>
            </w:r>
          </w:p>
        </w:tc>
        <w:tc>
          <w:tcPr>
            <w:tcW w:w="1134" w:type="dxa"/>
          </w:tcPr>
          <w:p w14:paraId="0AE9DC00" w14:textId="77777777" w:rsidR="00F1124A" w:rsidRDefault="00F1124A" w:rsidP="001D3C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p>
        </w:tc>
      </w:tr>
    </w:tbl>
    <w:p w14:paraId="7427FC94" w14:textId="77777777" w:rsidR="001B152C" w:rsidRPr="001B152C" w:rsidRDefault="001B152C" w:rsidP="002E505C">
      <w:pPr>
        <w:rPr>
          <w:rFonts w:ascii="Arial" w:hAnsi="Arial" w:cs="Arial"/>
          <w:sz w:val="2"/>
          <w:szCs w:val="2"/>
          <w:u w:val="single"/>
        </w:rPr>
      </w:pPr>
    </w:p>
    <w:p w14:paraId="3F8CCBAC" w14:textId="02578F7A" w:rsidR="002E505C" w:rsidRPr="002E505C" w:rsidRDefault="002E505C" w:rsidP="002E505C">
      <w:pPr>
        <w:rPr>
          <w:rFonts w:ascii="Arial" w:hAnsi="Arial" w:cs="Arial"/>
          <w:sz w:val="24"/>
          <w:szCs w:val="24"/>
          <w:u w:val="single"/>
        </w:rPr>
      </w:pPr>
      <w:r w:rsidRPr="002E505C">
        <w:rPr>
          <w:rFonts w:ascii="Arial" w:hAnsi="Arial" w:cs="Arial"/>
          <w:sz w:val="24"/>
          <w:szCs w:val="24"/>
          <w:u w:val="single"/>
        </w:rPr>
        <w:t>Policy WM9: Sustainable Waste Management Design and Layout for New Development</w:t>
      </w:r>
    </w:p>
    <w:p w14:paraId="2F15E253" w14:textId="70381758" w:rsidR="00FF148C" w:rsidRPr="007B3634" w:rsidRDefault="00FF148C" w:rsidP="007B3634">
      <w:pPr>
        <w:numPr>
          <w:ilvl w:val="0"/>
          <w:numId w:val="1"/>
        </w:numPr>
        <w:spacing w:after="200" w:line="276" w:lineRule="auto"/>
        <w:ind w:left="567" w:hanging="567"/>
        <w:contextualSpacing/>
        <w:rPr>
          <w:rFonts w:ascii="Arial" w:hAnsi="Arial" w:cs="Arial"/>
          <w:i/>
          <w:sz w:val="24"/>
          <w:szCs w:val="24"/>
        </w:rPr>
      </w:pPr>
      <w:r>
        <w:rPr>
          <w:rFonts w:ascii="Arial" w:hAnsi="Arial" w:cs="Arial"/>
          <w:sz w:val="24"/>
          <w:szCs w:val="24"/>
        </w:rPr>
        <w:t>Over the monitoring period for the WLP, t</w:t>
      </w:r>
      <w:r w:rsidRPr="00D36C53">
        <w:rPr>
          <w:rFonts w:ascii="Arial" w:hAnsi="Arial" w:cs="Arial"/>
          <w:sz w:val="24"/>
          <w:szCs w:val="24"/>
        </w:rPr>
        <w:t>he quality and breadth of information on waste storage and collection supplied with non-waste related planning applications appears to be improving with more information consistently provided in site layout drawings or within Design and Access Statements. MEAS only advises on planning applications received from District partners and is generally only consulted on major or complex non-waste planning applications</w:t>
      </w:r>
      <w:r w:rsidR="00B92730">
        <w:rPr>
          <w:rFonts w:ascii="Arial" w:hAnsi="Arial" w:cs="Arial"/>
          <w:sz w:val="24"/>
          <w:szCs w:val="24"/>
        </w:rPr>
        <w:t xml:space="preserve">. </w:t>
      </w:r>
      <w:r w:rsidRPr="00D36C53">
        <w:rPr>
          <w:rFonts w:ascii="Arial" w:hAnsi="Arial" w:cs="Arial"/>
          <w:sz w:val="24"/>
          <w:szCs w:val="24"/>
        </w:rPr>
        <w:t xml:space="preserve">The number of applications where policy WM9 has been considered relevant and </w:t>
      </w:r>
      <w:r w:rsidR="00A83867">
        <w:rPr>
          <w:rFonts w:ascii="Arial" w:hAnsi="Arial" w:cs="Arial"/>
          <w:sz w:val="24"/>
          <w:szCs w:val="24"/>
        </w:rPr>
        <w:t xml:space="preserve">requests for </w:t>
      </w:r>
      <w:r w:rsidRPr="00D36C53">
        <w:rPr>
          <w:rFonts w:ascii="Arial" w:hAnsi="Arial" w:cs="Arial"/>
          <w:sz w:val="24"/>
          <w:szCs w:val="24"/>
        </w:rPr>
        <w:t xml:space="preserve">additional information </w:t>
      </w:r>
      <w:r w:rsidR="00B92730">
        <w:rPr>
          <w:rFonts w:ascii="Arial" w:hAnsi="Arial" w:cs="Arial"/>
          <w:sz w:val="24"/>
          <w:szCs w:val="24"/>
        </w:rPr>
        <w:t>varied considerably year on year.</w:t>
      </w:r>
      <w:r w:rsidR="00CF4F99">
        <w:rPr>
          <w:rFonts w:ascii="Arial" w:hAnsi="Arial" w:cs="Arial"/>
          <w:sz w:val="24"/>
          <w:szCs w:val="24"/>
        </w:rPr>
        <w:t xml:space="preserve">  It is important to note that Waste Management colleagues within each of the </w:t>
      </w:r>
      <w:r w:rsidR="00BE4363">
        <w:rPr>
          <w:rFonts w:ascii="Arial" w:hAnsi="Arial" w:cs="Arial"/>
          <w:sz w:val="24"/>
          <w:szCs w:val="24"/>
        </w:rPr>
        <w:t>Councils may also comment on planning applications to ensure that sufficient capacity for collection and storage of waste and recycling is made.</w:t>
      </w:r>
    </w:p>
    <w:p w14:paraId="0C07B635" w14:textId="360557B3" w:rsidR="002E505C" w:rsidRPr="00321195" w:rsidRDefault="00FF148C" w:rsidP="00FF148C">
      <w:pPr>
        <w:pStyle w:val="ListParagraph"/>
        <w:numPr>
          <w:ilvl w:val="0"/>
          <w:numId w:val="1"/>
        </w:numPr>
        <w:ind w:left="567" w:hanging="567"/>
        <w:rPr>
          <w:rFonts w:ascii="Arial" w:hAnsi="Arial" w:cs="Arial"/>
          <w:b/>
          <w:bCs/>
          <w:sz w:val="24"/>
          <w:szCs w:val="24"/>
        </w:rPr>
      </w:pPr>
      <w:r w:rsidRPr="00D36C53">
        <w:rPr>
          <w:rFonts w:ascii="Arial" w:hAnsi="Arial" w:cs="Arial"/>
          <w:sz w:val="24"/>
          <w:szCs w:val="24"/>
        </w:rPr>
        <w:t xml:space="preserve">A pragmatic approach </w:t>
      </w:r>
      <w:r w:rsidR="00B92730">
        <w:rPr>
          <w:rFonts w:ascii="Arial" w:hAnsi="Arial" w:cs="Arial"/>
          <w:sz w:val="24"/>
          <w:szCs w:val="24"/>
        </w:rPr>
        <w:t xml:space="preserve">has been applied from the outset to minimise impacts n developers whilst </w:t>
      </w:r>
      <w:r w:rsidRPr="00D36C53">
        <w:rPr>
          <w:rFonts w:ascii="Arial" w:hAnsi="Arial" w:cs="Arial"/>
          <w:sz w:val="24"/>
          <w:szCs w:val="24"/>
        </w:rPr>
        <w:t>continu</w:t>
      </w:r>
      <w:r w:rsidR="00B92730">
        <w:rPr>
          <w:rFonts w:ascii="Arial" w:hAnsi="Arial" w:cs="Arial"/>
          <w:sz w:val="24"/>
          <w:szCs w:val="24"/>
        </w:rPr>
        <w:t>ing to ensure that sufficient information is provided on waste storage and collection where needed, and to ensure</w:t>
      </w:r>
      <w:r w:rsidRPr="00D36C53">
        <w:rPr>
          <w:rFonts w:ascii="Arial" w:hAnsi="Arial" w:cs="Arial"/>
          <w:sz w:val="24"/>
          <w:szCs w:val="24"/>
        </w:rPr>
        <w:t xml:space="preserve"> any planning conditions applied are reasonable. For example, if the proposal is small scale for detached or semi-detached dwellings and the dwellings all have reasonable garden spaces, then it assumed that there is sufficient space to accommodate the necessary number of bins.  </w:t>
      </w:r>
    </w:p>
    <w:p w14:paraId="25193154" w14:textId="77777777" w:rsidR="00321195" w:rsidRPr="00321195" w:rsidRDefault="00321195" w:rsidP="00321195">
      <w:pPr>
        <w:pStyle w:val="ListParagraph"/>
        <w:rPr>
          <w:rFonts w:ascii="Arial" w:hAnsi="Arial" w:cs="Arial"/>
          <w:b/>
          <w:bCs/>
          <w:sz w:val="24"/>
          <w:szCs w:val="24"/>
        </w:rPr>
      </w:pPr>
    </w:p>
    <w:p w14:paraId="65314FFA" w14:textId="0D7B9DEA" w:rsidR="00B92730" w:rsidRPr="00CC5B71" w:rsidRDefault="0080291D" w:rsidP="00CC5B71">
      <w:pPr>
        <w:pStyle w:val="ListParagraph"/>
        <w:numPr>
          <w:ilvl w:val="0"/>
          <w:numId w:val="1"/>
        </w:numPr>
        <w:ind w:left="567" w:hanging="567"/>
        <w:rPr>
          <w:rFonts w:ascii="Arial" w:hAnsi="Arial" w:cs="Arial"/>
          <w:b/>
          <w:bCs/>
          <w:sz w:val="24"/>
          <w:szCs w:val="24"/>
        </w:rPr>
      </w:pPr>
      <w:r>
        <w:rPr>
          <w:rFonts w:ascii="Arial" w:hAnsi="Arial" w:cs="Arial"/>
          <w:sz w:val="24"/>
          <w:szCs w:val="24"/>
        </w:rPr>
        <w:t>Table 2 demonstrates that i</w:t>
      </w:r>
      <w:r w:rsidR="00321195" w:rsidRPr="004C647D">
        <w:rPr>
          <w:rFonts w:ascii="Arial" w:hAnsi="Arial" w:cs="Arial"/>
          <w:sz w:val="24"/>
          <w:szCs w:val="24"/>
        </w:rPr>
        <w:t>n an increasing number of cases, a proposed layout plan has been submitted showing areas for bin storage, which is preferable as it demonstrates that waste management issues have been considered in the design and layout of the proposal.  This is particularly important, if the development is for apartments or high density dwellings or large commercial projects</w:t>
      </w:r>
      <w:r w:rsidR="00321195">
        <w:rPr>
          <w:rFonts w:ascii="Arial" w:hAnsi="Arial" w:cs="Arial"/>
          <w:sz w:val="24"/>
          <w:szCs w:val="24"/>
        </w:rPr>
        <w:t>.</w:t>
      </w:r>
    </w:p>
    <w:p w14:paraId="59CA0A25" w14:textId="438E99EC" w:rsidR="00321195" w:rsidRPr="001B152C" w:rsidRDefault="00B92730" w:rsidP="001B152C">
      <w:pPr>
        <w:pStyle w:val="ListParagraph"/>
        <w:numPr>
          <w:ilvl w:val="0"/>
          <w:numId w:val="1"/>
        </w:numPr>
        <w:ind w:left="567" w:hanging="567"/>
        <w:rPr>
          <w:rFonts w:ascii="Arial" w:hAnsi="Arial" w:cs="Arial"/>
          <w:b/>
          <w:bCs/>
          <w:sz w:val="24"/>
          <w:szCs w:val="24"/>
        </w:rPr>
      </w:pPr>
      <w:r w:rsidRPr="00305F60">
        <w:rPr>
          <w:rFonts w:ascii="Arial" w:hAnsi="Arial" w:cs="Arial"/>
          <w:sz w:val="24"/>
          <w:szCs w:val="24"/>
        </w:rPr>
        <w:lastRenderedPageBreak/>
        <w:t>Going forward, with new duties being placed on Councils in terms of collection of more recycling streams and food waste from both householders and businesses, this policy is likely to become more important in the next few years.</w:t>
      </w:r>
      <w:r>
        <w:rPr>
          <w:rFonts w:ascii="Arial" w:hAnsi="Arial" w:cs="Arial"/>
          <w:b/>
          <w:bCs/>
          <w:sz w:val="24"/>
          <w:szCs w:val="24"/>
        </w:rPr>
        <w:t xml:space="preserve">  It is considered that Policy WM9 remains applicable </w:t>
      </w:r>
      <w:r w:rsidR="00305F60">
        <w:rPr>
          <w:rFonts w:ascii="Arial" w:hAnsi="Arial" w:cs="Arial"/>
          <w:b/>
          <w:bCs/>
          <w:sz w:val="24"/>
          <w:szCs w:val="24"/>
        </w:rPr>
        <w:t>and no changes are needed for the remainder of the plan period.</w:t>
      </w:r>
    </w:p>
    <w:p w14:paraId="2D23D4F0" w14:textId="0B2306D7" w:rsidR="00321195" w:rsidRPr="00321195" w:rsidRDefault="00321195" w:rsidP="00321195">
      <w:pPr>
        <w:rPr>
          <w:rFonts w:ascii="Arial" w:hAnsi="Arial" w:cs="Arial"/>
          <w:sz w:val="24"/>
          <w:szCs w:val="24"/>
          <w:u w:val="single"/>
        </w:rPr>
      </w:pPr>
      <w:r w:rsidRPr="00321195">
        <w:rPr>
          <w:rFonts w:ascii="Arial" w:hAnsi="Arial" w:cs="Arial"/>
          <w:sz w:val="24"/>
          <w:szCs w:val="24"/>
          <w:u w:val="single"/>
        </w:rPr>
        <w:t>Policy WM10: High Quality Design and Operation of Waste Management Facilities</w:t>
      </w:r>
    </w:p>
    <w:p w14:paraId="42212062" w14:textId="19C7D44A" w:rsidR="00A444C4" w:rsidRPr="007B3634" w:rsidRDefault="00321195" w:rsidP="007B3634">
      <w:pPr>
        <w:pStyle w:val="ListParagraph"/>
        <w:numPr>
          <w:ilvl w:val="0"/>
          <w:numId w:val="1"/>
        </w:numPr>
        <w:ind w:left="567" w:hanging="567"/>
        <w:rPr>
          <w:rFonts w:ascii="Arial" w:hAnsi="Arial" w:cs="Arial"/>
          <w:b/>
          <w:bCs/>
          <w:sz w:val="24"/>
          <w:szCs w:val="24"/>
        </w:rPr>
      </w:pPr>
      <w:r>
        <w:rPr>
          <w:rFonts w:ascii="Arial" w:hAnsi="Arial" w:cs="Arial"/>
          <w:sz w:val="24"/>
          <w:szCs w:val="24"/>
        </w:rPr>
        <w:t xml:space="preserve">Policy WM10 is an aspirational policy and at the time of writing the WLP was considered very important to ensure that the waste industry improved its poor image both in terms of visual impacts as well as other amenity </w:t>
      </w:r>
      <w:r w:rsidR="00D15F3B">
        <w:rPr>
          <w:rFonts w:ascii="Arial" w:hAnsi="Arial" w:cs="Arial"/>
          <w:sz w:val="24"/>
          <w:szCs w:val="24"/>
        </w:rPr>
        <w:t>impacts often associated with the waste industry.</w:t>
      </w:r>
    </w:p>
    <w:p w14:paraId="6F7A2AAE" w14:textId="77777777" w:rsidR="007B3634" w:rsidRPr="007B3634" w:rsidRDefault="007B3634" w:rsidP="007B3634">
      <w:pPr>
        <w:pStyle w:val="ListParagraph"/>
        <w:ind w:left="567"/>
        <w:rPr>
          <w:rFonts w:ascii="Arial" w:hAnsi="Arial" w:cs="Arial"/>
          <w:b/>
          <w:bCs/>
          <w:sz w:val="24"/>
          <w:szCs w:val="24"/>
        </w:rPr>
      </w:pPr>
    </w:p>
    <w:p w14:paraId="0B4483C5" w14:textId="3A00DF87" w:rsidR="007B3634" w:rsidRPr="007B3634" w:rsidRDefault="00D15F3B" w:rsidP="007B3634">
      <w:pPr>
        <w:pStyle w:val="ListParagraph"/>
        <w:numPr>
          <w:ilvl w:val="0"/>
          <w:numId w:val="1"/>
        </w:numPr>
        <w:ind w:left="567" w:hanging="567"/>
        <w:rPr>
          <w:rFonts w:ascii="Arial" w:hAnsi="Arial" w:cs="Arial"/>
          <w:b/>
          <w:bCs/>
          <w:sz w:val="24"/>
          <w:szCs w:val="24"/>
        </w:rPr>
      </w:pPr>
      <w:r>
        <w:rPr>
          <w:rFonts w:ascii="Arial" w:hAnsi="Arial" w:cs="Arial"/>
          <w:sz w:val="24"/>
          <w:szCs w:val="24"/>
        </w:rPr>
        <w:t>In reality</w:t>
      </w:r>
      <w:r w:rsidR="00392D4F">
        <w:rPr>
          <w:rFonts w:ascii="Arial" w:hAnsi="Arial" w:cs="Arial"/>
          <w:sz w:val="24"/>
          <w:szCs w:val="24"/>
        </w:rPr>
        <w:t>,</w:t>
      </w:r>
      <w:r>
        <w:rPr>
          <w:rFonts w:ascii="Arial" w:hAnsi="Arial" w:cs="Arial"/>
          <w:sz w:val="24"/>
          <w:szCs w:val="24"/>
        </w:rPr>
        <w:t xml:space="preserve"> it has proved very hard to enforce the sustainable design and performance element of the policy, particularly in relation to achieving a BREEAM Excellent rating or similar.  Generally, because waste facilities are not heated, there has been push back that BREEAM is not applicable to waste facilities.</w:t>
      </w:r>
    </w:p>
    <w:p w14:paraId="3CA09020" w14:textId="4E8C1961" w:rsidR="007B3634" w:rsidRPr="007B3634" w:rsidRDefault="007B3634" w:rsidP="007B3634">
      <w:pPr>
        <w:pStyle w:val="ListParagraph"/>
        <w:ind w:left="567"/>
        <w:rPr>
          <w:rFonts w:ascii="Arial" w:hAnsi="Arial" w:cs="Arial"/>
          <w:b/>
          <w:bCs/>
          <w:sz w:val="24"/>
          <w:szCs w:val="24"/>
        </w:rPr>
      </w:pPr>
    </w:p>
    <w:p w14:paraId="76743A0D" w14:textId="01C018C6" w:rsidR="00E76DEC" w:rsidRPr="00E76DEC" w:rsidRDefault="00D15F3B" w:rsidP="00FF148C">
      <w:pPr>
        <w:pStyle w:val="ListParagraph"/>
        <w:numPr>
          <w:ilvl w:val="0"/>
          <w:numId w:val="1"/>
        </w:numPr>
        <w:ind w:left="567" w:hanging="567"/>
        <w:rPr>
          <w:rFonts w:ascii="Arial" w:hAnsi="Arial" w:cs="Arial"/>
          <w:b/>
          <w:bCs/>
          <w:sz w:val="24"/>
          <w:szCs w:val="24"/>
        </w:rPr>
      </w:pPr>
      <w:r>
        <w:rPr>
          <w:rFonts w:ascii="Arial" w:hAnsi="Arial" w:cs="Arial"/>
          <w:sz w:val="24"/>
          <w:szCs w:val="24"/>
        </w:rPr>
        <w:t>However, t</w:t>
      </w:r>
      <w:r w:rsidR="00321195" w:rsidRPr="0059302F">
        <w:rPr>
          <w:rFonts w:ascii="Arial" w:hAnsi="Arial" w:cs="Arial"/>
          <w:sz w:val="24"/>
          <w:szCs w:val="24"/>
        </w:rPr>
        <w:t xml:space="preserve">he policy </w:t>
      </w:r>
      <w:r>
        <w:rPr>
          <w:rFonts w:ascii="Arial" w:hAnsi="Arial" w:cs="Arial"/>
          <w:sz w:val="24"/>
          <w:szCs w:val="24"/>
        </w:rPr>
        <w:t>has been very</w:t>
      </w:r>
      <w:r w:rsidR="00321195" w:rsidRPr="0059302F">
        <w:rPr>
          <w:rFonts w:ascii="Arial" w:hAnsi="Arial" w:cs="Arial"/>
          <w:sz w:val="24"/>
          <w:szCs w:val="24"/>
        </w:rPr>
        <w:t xml:space="preserve"> useful in driving up standards in the waste industry and improving the acceptability of waste proposals.</w:t>
      </w:r>
      <w:r>
        <w:rPr>
          <w:rFonts w:ascii="Arial" w:hAnsi="Arial" w:cs="Arial"/>
          <w:sz w:val="24"/>
          <w:szCs w:val="24"/>
        </w:rPr>
        <w:t xml:space="preserve">  Most of the applications received have demonstrated some elements of sustainable design or environmental improvements, and also the visual and amenity impacts associated with developments.  This information is not always forthcoming with the original application but is always requested </w:t>
      </w:r>
      <w:r w:rsidR="00E76DEC">
        <w:rPr>
          <w:rFonts w:ascii="Arial" w:hAnsi="Arial" w:cs="Arial"/>
          <w:sz w:val="24"/>
          <w:szCs w:val="24"/>
        </w:rPr>
        <w:t xml:space="preserve">prior to determination </w:t>
      </w:r>
      <w:r>
        <w:rPr>
          <w:rFonts w:ascii="Arial" w:hAnsi="Arial" w:cs="Arial"/>
          <w:sz w:val="24"/>
          <w:szCs w:val="24"/>
        </w:rPr>
        <w:t>if it is missing</w:t>
      </w:r>
      <w:r w:rsidR="00E76DEC">
        <w:rPr>
          <w:rFonts w:ascii="Arial" w:hAnsi="Arial" w:cs="Arial"/>
          <w:sz w:val="24"/>
          <w:szCs w:val="24"/>
        </w:rPr>
        <w:t>.</w:t>
      </w:r>
    </w:p>
    <w:p w14:paraId="339D70FF" w14:textId="77777777" w:rsidR="00E76DEC" w:rsidRPr="00E76DEC" w:rsidRDefault="00E76DEC" w:rsidP="00E76DEC">
      <w:pPr>
        <w:pStyle w:val="ListParagraph"/>
        <w:ind w:left="567"/>
        <w:rPr>
          <w:rFonts w:ascii="Arial" w:hAnsi="Arial" w:cs="Arial"/>
          <w:b/>
          <w:bCs/>
          <w:sz w:val="24"/>
          <w:szCs w:val="24"/>
        </w:rPr>
      </w:pPr>
    </w:p>
    <w:p w14:paraId="7C48B2DA" w14:textId="4F5C071D" w:rsidR="00222A77" w:rsidRPr="001B152C" w:rsidRDefault="00E76DEC" w:rsidP="001B152C">
      <w:pPr>
        <w:pStyle w:val="ListParagraph"/>
        <w:numPr>
          <w:ilvl w:val="0"/>
          <w:numId w:val="1"/>
        </w:numPr>
        <w:ind w:left="567" w:hanging="567"/>
        <w:rPr>
          <w:rFonts w:ascii="Arial" w:hAnsi="Arial" w:cs="Arial"/>
          <w:b/>
          <w:bCs/>
          <w:sz w:val="24"/>
          <w:szCs w:val="24"/>
        </w:rPr>
      </w:pPr>
      <w:r w:rsidRPr="00E76DEC">
        <w:rPr>
          <w:rFonts w:ascii="Arial" w:hAnsi="Arial" w:cs="Arial"/>
          <w:b/>
          <w:bCs/>
          <w:sz w:val="24"/>
          <w:szCs w:val="24"/>
        </w:rPr>
        <w:t>Whilst the policy is not necessarily working as originally envisaged, it is still resulting in some sustainable design and environmental improvement at new waste management facilities, therefore, it is still considered to be working and relevant for the remainder of the plan period.</w:t>
      </w:r>
      <w:r w:rsidR="00D15F3B" w:rsidRPr="00E76DEC">
        <w:rPr>
          <w:rFonts w:ascii="Arial" w:hAnsi="Arial" w:cs="Arial"/>
          <w:b/>
          <w:bCs/>
          <w:sz w:val="24"/>
          <w:szCs w:val="24"/>
        </w:rPr>
        <w:t xml:space="preserve">  </w:t>
      </w:r>
    </w:p>
    <w:p w14:paraId="74A26D7D" w14:textId="7B6B106B" w:rsidR="001C67A9" w:rsidRPr="001C67A9" w:rsidRDefault="001C67A9" w:rsidP="001C67A9">
      <w:pPr>
        <w:rPr>
          <w:rFonts w:ascii="Arial" w:hAnsi="Arial" w:cs="Arial"/>
          <w:sz w:val="24"/>
          <w:szCs w:val="24"/>
          <w:u w:val="single"/>
        </w:rPr>
      </w:pPr>
      <w:r w:rsidRPr="001C67A9">
        <w:rPr>
          <w:rFonts w:ascii="Arial" w:hAnsi="Arial" w:cs="Arial"/>
          <w:sz w:val="24"/>
          <w:szCs w:val="24"/>
          <w:u w:val="single"/>
        </w:rPr>
        <w:t>Policy WM11: Sustainable Waste Transport</w:t>
      </w:r>
    </w:p>
    <w:p w14:paraId="093C5A1E" w14:textId="59CE07F7" w:rsidR="00E11CE6" w:rsidRPr="001B152C" w:rsidRDefault="001C67A9" w:rsidP="00222A77">
      <w:pPr>
        <w:pStyle w:val="ListParagraph"/>
        <w:numPr>
          <w:ilvl w:val="0"/>
          <w:numId w:val="1"/>
        </w:numPr>
        <w:ind w:left="567" w:hanging="567"/>
        <w:rPr>
          <w:rFonts w:ascii="Arial" w:hAnsi="Arial" w:cs="Arial"/>
          <w:b/>
          <w:bCs/>
          <w:sz w:val="24"/>
          <w:szCs w:val="24"/>
        </w:rPr>
      </w:pPr>
      <w:r>
        <w:rPr>
          <w:rFonts w:ascii="Arial" w:eastAsia="Times New Roman" w:hAnsi="Arial" w:cs="Arial"/>
          <w:kern w:val="0"/>
          <w:sz w:val="24"/>
          <w:szCs w:val="24"/>
          <w14:ligatures w14:val="none"/>
        </w:rPr>
        <w:t xml:space="preserve">Implementing and monitoring of </w:t>
      </w:r>
      <w:r w:rsidRPr="001C67A9">
        <w:rPr>
          <w:rFonts w:ascii="Arial" w:eastAsia="Times New Roman" w:hAnsi="Arial" w:cs="Arial"/>
          <w:kern w:val="0"/>
          <w:sz w:val="24"/>
          <w:szCs w:val="24"/>
          <w14:ligatures w14:val="none"/>
        </w:rPr>
        <w:t xml:space="preserve">policy WM11 </w:t>
      </w:r>
      <w:r>
        <w:rPr>
          <w:rFonts w:ascii="Arial" w:eastAsia="Times New Roman" w:hAnsi="Arial" w:cs="Arial"/>
          <w:kern w:val="0"/>
          <w:sz w:val="24"/>
          <w:szCs w:val="24"/>
          <w14:ligatures w14:val="none"/>
        </w:rPr>
        <w:t xml:space="preserve">has been quite difficult as compliance </w:t>
      </w:r>
      <w:r w:rsidRPr="001C67A9">
        <w:rPr>
          <w:rFonts w:ascii="Arial" w:eastAsia="Times New Roman" w:hAnsi="Arial" w:cs="Arial"/>
          <w:kern w:val="0"/>
          <w:sz w:val="24"/>
          <w:szCs w:val="24"/>
          <w14:ligatures w14:val="none"/>
        </w:rPr>
        <w:t xml:space="preserve">falls largely to Highways Departments within </w:t>
      </w:r>
      <w:r>
        <w:rPr>
          <w:rFonts w:ascii="Arial" w:eastAsia="Times New Roman" w:hAnsi="Arial" w:cs="Arial"/>
          <w:kern w:val="0"/>
          <w:sz w:val="24"/>
          <w:szCs w:val="24"/>
          <w14:ligatures w14:val="none"/>
        </w:rPr>
        <w:t xml:space="preserve">each of </w:t>
      </w:r>
      <w:r w:rsidRPr="001C67A9">
        <w:rPr>
          <w:rFonts w:ascii="Arial" w:eastAsia="Times New Roman" w:hAnsi="Arial" w:cs="Arial"/>
          <w:kern w:val="0"/>
          <w:sz w:val="24"/>
          <w:szCs w:val="24"/>
          <w14:ligatures w14:val="none"/>
        </w:rPr>
        <w:t xml:space="preserve">the </w:t>
      </w:r>
      <w:r w:rsidR="002274A4" w:rsidRPr="001C67A9">
        <w:rPr>
          <w:rFonts w:ascii="Arial" w:eastAsia="Times New Roman" w:hAnsi="Arial" w:cs="Arial"/>
          <w:kern w:val="0"/>
          <w:sz w:val="24"/>
          <w:szCs w:val="24"/>
          <w14:ligatures w14:val="none"/>
        </w:rPr>
        <w:t>districts</w:t>
      </w:r>
      <w:r>
        <w:rPr>
          <w:rFonts w:ascii="Arial" w:eastAsia="Times New Roman" w:hAnsi="Arial" w:cs="Arial"/>
          <w:kern w:val="0"/>
          <w:sz w:val="24"/>
          <w:szCs w:val="24"/>
          <w14:ligatures w14:val="none"/>
        </w:rPr>
        <w:t>.</w:t>
      </w:r>
      <w:r w:rsidR="00DB6091">
        <w:rPr>
          <w:rFonts w:ascii="Arial" w:eastAsia="Times New Roman" w:hAnsi="Arial" w:cs="Arial"/>
          <w:kern w:val="0"/>
          <w:sz w:val="24"/>
          <w:szCs w:val="24"/>
          <w14:ligatures w14:val="none"/>
        </w:rPr>
        <w:t xml:space="preserve"> In the first year following adoption of the WLP, there were a couple of applications for large sub-regionally/nationally significant waste management that use rail transport to either export or receive waste to the site.  Subsequently, the majority of applications have been entirely dependent on road transport due to the size, nature or locality of the site.  One site used conveyors to transport the processed product to the adjacent site for re-use. </w:t>
      </w:r>
      <w:r>
        <w:rPr>
          <w:rFonts w:ascii="Arial" w:eastAsia="Times New Roman" w:hAnsi="Arial" w:cs="Arial"/>
          <w:kern w:val="0"/>
          <w:sz w:val="24"/>
          <w:szCs w:val="24"/>
          <w14:ligatures w14:val="none"/>
        </w:rPr>
        <w:t xml:space="preserve">  When reviewing waste applications, consideration is always given to whether a more sustainable form of transport is available, other than road.  However, </w:t>
      </w:r>
      <w:r w:rsidRPr="001C67A9">
        <w:rPr>
          <w:rFonts w:ascii="Arial" w:eastAsia="Times New Roman" w:hAnsi="Arial" w:cs="Arial"/>
          <w:kern w:val="0"/>
          <w:sz w:val="24"/>
          <w:szCs w:val="24"/>
          <w14:ligatures w14:val="none"/>
        </w:rPr>
        <w:t xml:space="preserve">most applications </w:t>
      </w:r>
      <w:r w:rsidR="002274A4">
        <w:rPr>
          <w:rFonts w:ascii="Arial" w:eastAsia="Times New Roman" w:hAnsi="Arial" w:cs="Arial"/>
          <w:kern w:val="0"/>
          <w:sz w:val="24"/>
          <w:szCs w:val="24"/>
          <w14:ligatures w14:val="none"/>
        </w:rPr>
        <w:t xml:space="preserve">do </w:t>
      </w:r>
      <w:r w:rsidRPr="001C67A9">
        <w:rPr>
          <w:rFonts w:ascii="Arial" w:eastAsia="Times New Roman" w:hAnsi="Arial" w:cs="Arial"/>
          <w:kern w:val="0"/>
          <w:sz w:val="24"/>
          <w:szCs w:val="24"/>
          <w14:ligatures w14:val="none"/>
        </w:rPr>
        <w:t>attempt to ensure access to sustainable transport for future employees.</w:t>
      </w:r>
    </w:p>
    <w:p w14:paraId="7AAB1595" w14:textId="77777777" w:rsidR="001B152C" w:rsidRPr="00222A77" w:rsidRDefault="001B152C" w:rsidP="001B152C">
      <w:pPr>
        <w:pStyle w:val="ListParagraph"/>
        <w:ind w:left="567"/>
        <w:rPr>
          <w:rFonts w:ascii="Arial" w:hAnsi="Arial" w:cs="Arial"/>
          <w:b/>
          <w:bCs/>
          <w:sz w:val="24"/>
          <w:szCs w:val="24"/>
        </w:rPr>
      </w:pPr>
    </w:p>
    <w:p w14:paraId="3B8EE89B" w14:textId="11F84F9A" w:rsidR="00222A77" w:rsidRPr="001B152C" w:rsidRDefault="00E11CE6" w:rsidP="001B152C">
      <w:pPr>
        <w:pStyle w:val="ListParagraph"/>
        <w:numPr>
          <w:ilvl w:val="0"/>
          <w:numId w:val="1"/>
        </w:numPr>
        <w:ind w:left="567" w:hanging="567"/>
        <w:rPr>
          <w:rFonts w:ascii="Arial" w:hAnsi="Arial" w:cs="Arial"/>
          <w:b/>
          <w:bCs/>
          <w:sz w:val="24"/>
          <w:szCs w:val="24"/>
        </w:rPr>
      </w:pPr>
      <w:r w:rsidRPr="00A444C4">
        <w:rPr>
          <w:rFonts w:ascii="Arial" w:eastAsia="Times New Roman" w:hAnsi="Arial" w:cs="Arial"/>
          <w:b/>
          <w:bCs/>
          <w:kern w:val="0"/>
          <w:sz w:val="24"/>
          <w:szCs w:val="24"/>
          <w14:ligatures w14:val="none"/>
        </w:rPr>
        <w:lastRenderedPageBreak/>
        <w:t xml:space="preserve">Going forward, consideration would be given to as to whether this policy is needed or whether reliance on national and local plan policy is sufficient.  However, for the </w:t>
      </w:r>
      <w:r w:rsidR="00662E41">
        <w:rPr>
          <w:rFonts w:ascii="Arial" w:eastAsia="Times New Roman" w:hAnsi="Arial" w:cs="Arial"/>
          <w:b/>
          <w:bCs/>
          <w:kern w:val="0"/>
          <w:sz w:val="24"/>
          <w:szCs w:val="24"/>
          <w14:ligatures w14:val="none"/>
        </w:rPr>
        <w:t>remainder</w:t>
      </w:r>
      <w:r w:rsidRPr="00A444C4">
        <w:rPr>
          <w:rFonts w:ascii="Arial" w:eastAsia="Times New Roman" w:hAnsi="Arial" w:cs="Arial"/>
          <w:b/>
          <w:bCs/>
          <w:kern w:val="0"/>
          <w:sz w:val="24"/>
          <w:szCs w:val="24"/>
          <w14:ligatures w14:val="none"/>
        </w:rPr>
        <w:t xml:space="preserve"> of the plan period policy WM11 is considered fit for purpose.</w:t>
      </w:r>
    </w:p>
    <w:p w14:paraId="6416E877" w14:textId="7BDB590E" w:rsidR="00E11CE6" w:rsidRPr="00E11CE6" w:rsidRDefault="00E11CE6" w:rsidP="00E11CE6">
      <w:pPr>
        <w:rPr>
          <w:rFonts w:ascii="Arial" w:hAnsi="Arial" w:cs="Arial"/>
          <w:sz w:val="24"/>
          <w:szCs w:val="24"/>
          <w:u w:val="single"/>
        </w:rPr>
      </w:pPr>
      <w:r w:rsidRPr="00E11CE6">
        <w:rPr>
          <w:rFonts w:ascii="Arial" w:hAnsi="Arial" w:cs="Arial"/>
          <w:sz w:val="24"/>
          <w:szCs w:val="24"/>
          <w:u w:val="single"/>
        </w:rPr>
        <w:t xml:space="preserve">Policy WM12: </w:t>
      </w:r>
      <w:r w:rsidR="00A82246">
        <w:rPr>
          <w:rFonts w:ascii="Arial" w:hAnsi="Arial" w:cs="Arial"/>
          <w:sz w:val="24"/>
          <w:szCs w:val="24"/>
          <w:u w:val="single"/>
        </w:rPr>
        <w:t xml:space="preserve">Criteria for </w:t>
      </w:r>
      <w:r w:rsidRPr="00E11CE6">
        <w:rPr>
          <w:rFonts w:ascii="Arial" w:hAnsi="Arial" w:cs="Arial"/>
          <w:sz w:val="24"/>
          <w:szCs w:val="24"/>
          <w:u w:val="single"/>
        </w:rPr>
        <w:t xml:space="preserve">Waste Management </w:t>
      </w:r>
      <w:r w:rsidR="00A82246">
        <w:rPr>
          <w:rFonts w:ascii="Arial" w:hAnsi="Arial" w:cs="Arial"/>
          <w:sz w:val="24"/>
          <w:szCs w:val="24"/>
          <w:u w:val="single"/>
        </w:rPr>
        <w:t>Development</w:t>
      </w:r>
    </w:p>
    <w:p w14:paraId="729548CD" w14:textId="0353C7C2" w:rsidR="00E11CE6" w:rsidRDefault="00E11CE6" w:rsidP="00FF148C">
      <w:pPr>
        <w:pStyle w:val="ListParagraph"/>
        <w:numPr>
          <w:ilvl w:val="0"/>
          <w:numId w:val="1"/>
        </w:numPr>
        <w:ind w:left="567" w:hanging="567"/>
        <w:rPr>
          <w:rFonts w:ascii="Arial" w:hAnsi="Arial" w:cs="Arial"/>
          <w:sz w:val="24"/>
          <w:szCs w:val="24"/>
        </w:rPr>
      </w:pPr>
      <w:r w:rsidRPr="00710FE9">
        <w:rPr>
          <w:rFonts w:ascii="Arial" w:hAnsi="Arial" w:cs="Arial"/>
          <w:sz w:val="24"/>
          <w:szCs w:val="24"/>
        </w:rPr>
        <w:t>Policy WM12 is applied to all waste planning applications regardless of whether they are for new facilities or extension and enhancement of existing facilities.  Not all of the criteria are applicable to all applications, but at least some of the criteria are applied to each application.</w:t>
      </w:r>
      <w:r w:rsidR="00D70E8E">
        <w:rPr>
          <w:rFonts w:ascii="Arial" w:hAnsi="Arial" w:cs="Arial"/>
          <w:sz w:val="24"/>
          <w:szCs w:val="24"/>
        </w:rPr>
        <w:t xml:space="preserve">  Where the policy hasn’t been applied it is likely to relate to ancillary development on an existing facility where there are no specific waste impacts.</w:t>
      </w:r>
    </w:p>
    <w:p w14:paraId="379030F2" w14:textId="77777777" w:rsidR="00710FE9" w:rsidRPr="00710FE9" w:rsidRDefault="00710FE9" w:rsidP="00710FE9">
      <w:pPr>
        <w:pStyle w:val="ListParagraph"/>
        <w:ind w:left="567"/>
        <w:rPr>
          <w:rFonts w:ascii="Arial" w:hAnsi="Arial" w:cs="Arial"/>
          <w:sz w:val="24"/>
          <w:szCs w:val="24"/>
        </w:rPr>
      </w:pPr>
    </w:p>
    <w:p w14:paraId="55A46A35" w14:textId="0F56A46A" w:rsidR="00710FE9" w:rsidRPr="00457A15" w:rsidRDefault="00E11CE6" w:rsidP="00457A15">
      <w:pPr>
        <w:pStyle w:val="ListParagraph"/>
        <w:numPr>
          <w:ilvl w:val="0"/>
          <w:numId w:val="1"/>
        </w:numPr>
        <w:ind w:left="567" w:hanging="567"/>
        <w:rPr>
          <w:rFonts w:ascii="Arial" w:hAnsi="Arial" w:cs="Arial"/>
          <w:sz w:val="24"/>
          <w:szCs w:val="24"/>
        </w:rPr>
      </w:pPr>
      <w:r w:rsidRPr="00710FE9">
        <w:rPr>
          <w:rFonts w:ascii="Arial" w:hAnsi="Arial" w:cs="Arial"/>
          <w:sz w:val="24"/>
          <w:szCs w:val="24"/>
        </w:rPr>
        <w:t>The policy has been particularly useful for obtaining additional information to aid understanding of the site or processing activity on site prior to determination.  Sometimes, several requests for additional information have been required before compliance with the policy is achieved</w:t>
      </w:r>
      <w:r w:rsidR="00710FE9" w:rsidRPr="00710FE9">
        <w:rPr>
          <w:rFonts w:ascii="Arial" w:hAnsi="Arial" w:cs="Arial"/>
          <w:sz w:val="24"/>
          <w:szCs w:val="24"/>
        </w:rPr>
        <w:t>.</w:t>
      </w:r>
    </w:p>
    <w:p w14:paraId="6B73D44C" w14:textId="77777777" w:rsidR="00710FE9" w:rsidRPr="00710FE9" w:rsidRDefault="00710FE9" w:rsidP="00710FE9">
      <w:pPr>
        <w:pStyle w:val="ListParagraph"/>
        <w:ind w:left="567"/>
        <w:rPr>
          <w:rFonts w:ascii="Arial" w:hAnsi="Arial" w:cs="Arial"/>
          <w:sz w:val="24"/>
          <w:szCs w:val="24"/>
        </w:rPr>
      </w:pPr>
    </w:p>
    <w:p w14:paraId="30D3CC67" w14:textId="52CDE729" w:rsidR="00B53032" w:rsidRPr="001B152C" w:rsidRDefault="00710FE9" w:rsidP="00623313">
      <w:pPr>
        <w:pStyle w:val="ListParagraph"/>
        <w:numPr>
          <w:ilvl w:val="0"/>
          <w:numId w:val="1"/>
        </w:numPr>
        <w:ind w:left="567" w:hanging="567"/>
        <w:rPr>
          <w:rFonts w:ascii="Arial" w:hAnsi="Arial" w:cs="Arial"/>
          <w:b/>
          <w:bCs/>
          <w:sz w:val="24"/>
          <w:szCs w:val="24"/>
        </w:rPr>
      </w:pPr>
      <w:r>
        <w:rPr>
          <w:rFonts w:ascii="Arial" w:hAnsi="Arial" w:cs="Arial"/>
          <w:b/>
          <w:bCs/>
          <w:sz w:val="24"/>
          <w:szCs w:val="24"/>
        </w:rPr>
        <w:t>This is a critical policy for assessing waste planning applications</w:t>
      </w:r>
      <w:r w:rsidR="006D47AF">
        <w:rPr>
          <w:rFonts w:ascii="Arial" w:hAnsi="Arial" w:cs="Arial"/>
          <w:b/>
          <w:bCs/>
          <w:sz w:val="24"/>
          <w:szCs w:val="24"/>
        </w:rPr>
        <w:t xml:space="preserve"> to ensure all the correct, relevant information is submitted.  It</w:t>
      </w:r>
      <w:r>
        <w:rPr>
          <w:rFonts w:ascii="Arial" w:hAnsi="Arial" w:cs="Arial"/>
          <w:b/>
          <w:bCs/>
          <w:sz w:val="24"/>
          <w:szCs w:val="24"/>
        </w:rPr>
        <w:t xml:space="preserve"> remains fit for purpose for the duration of the plan period.</w:t>
      </w:r>
    </w:p>
    <w:p w14:paraId="286F74AC" w14:textId="1A8664C0" w:rsidR="00623313" w:rsidRPr="00623313" w:rsidRDefault="00623313" w:rsidP="00623313">
      <w:pPr>
        <w:rPr>
          <w:rFonts w:ascii="Arial" w:hAnsi="Arial" w:cs="Arial"/>
          <w:sz w:val="24"/>
          <w:szCs w:val="24"/>
          <w:u w:val="single"/>
        </w:rPr>
      </w:pPr>
      <w:r w:rsidRPr="00623313">
        <w:rPr>
          <w:rFonts w:ascii="Arial" w:hAnsi="Arial" w:cs="Arial"/>
          <w:sz w:val="24"/>
          <w:szCs w:val="24"/>
          <w:u w:val="single"/>
        </w:rPr>
        <w:t>Policy WM13: Planning Applications for New Waste Management Facilities on Unallocated Sites.</w:t>
      </w:r>
    </w:p>
    <w:p w14:paraId="28DF7AD7" w14:textId="0CEDFFB0" w:rsidR="00A82246" w:rsidRDefault="00A82246" w:rsidP="00FF148C">
      <w:pPr>
        <w:pStyle w:val="ListParagraph"/>
        <w:numPr>
          <w:ilvl w:val="0"/>
          <w:numId w:val="1"/>
        </w:numPr>
        <w:ind w:left="567" w:hanging="567"/>
        <w:rPr>
          <w:rFonts w:ascii="Arial" w:hAnsi="Arial" w:cs="Arial"/>
          <w:sz w:val="24"/>
          <w:szCs w:val="24"/>
        </w:rPr>
      </w:pPr>
      <w:r w:rsidRPr="00A82246">
        <w:rPr>
          <w:rFonts w:ascii="Arial" w:hAnsi="Arial" w:cs="Arial"/>
          <w:sz w:val="24"/>
          <w:szCs w:val="24"/>
        </w:rPr>
        <w:t xml:space="preserve">Policy WM13 </w:t>
      </w:r>
      <w:r>
        <w:rPr>
          <w:rFonts w:ascii="Arial" w:hAnsi="Arial" w:cs="Arial"/>
          <w:sz w:val="24"/>
          <w:szCs w:val="24"/>
        </w:rPr>
        <w:t xml:space="preserve">applies to new waste management facilities only and generally ties in with </w:t>
      </w:r>
      <w:r w:rsidR="00623313">
        <w:rPr>
          <w:rFonts w:ascii="Arial" w:hAnsi="Arial" w:cs="Arial"/>
          <w:sz w:val="24"/>
          <w:szCs w:val="24"/>
        </w:rPr>
        <w:t xml:space="preserve">policy WM1.  However, </w:t>
      </w:r>
      <w:r w:rsidR="00B53032">
        <w:rPr>
          <w:rFonts w:ascii="Arial" w:hAnsi="Arial" w:cs="Arial"/>
          <w:sz w:val="24"/>
          <w:szCs w:val="24"/>
        </w:rPr>
        <w:t xml:space="preserve">it </w:t>
      </w:r>
      <w:r w:rsidR="00623313">
        <w:rPr>
          <w:rFonts w:ascii="Arial" w:hAnsi="Arial" w:cs="Arial"/>
          <w:sz w:val="24"/>
          <w:szCs w:val="24"/>
        </w:rPr>
        <w:t xml:space="preserve">has not been applied to all the </w:t>
      </w:r>
      <w:r w:rsidR="00E3289C">
        <w:rPr>
          <w:rFonts w:ascii="Arial" w:hAnsi="Arial" w:cs="Arial"/>
          <w:sz w:val="24"/>
          <w:szCs w:val="24"/>
        </w:rPr>
        <w:t xml:space="preserve">same </w:t>
      </w:r>
      <w:r w:rsidR="00623313">
        <w:rPr>
          <w:rFonts w:ascii="Arial" w:hAnsi="Arial" w:cs="Arial"/>
          <w:sz w:val="24"/>
          <w:szCs w:val="24"/>
        </w:rPr>
        <w:t xml:space="preserve">applications, as it’s only relevant to those on unallocated sites.  </w:t>
      </w:r>
      <w:r w:rsidR="001C44BB">
        <w:rPr>
          <w:rFonts w:ascii="Arial" w:hAnsi="Arial" w:cs="Arial"/>
          <w:sz w:val="24"/>
          <w:szCs w:val="24"/>
        </w:rPr>
        <w:t xml:space="preserve">It has been applied between 13-87% across the plan period to date.  </w:t>
      </w:r>
      <w:r w:rsidR="00623313">
        <w:rPr>
          <w:rFonts w:ascii="Arial" w:hAnsi="Arial" w:cs="Arial"/>
          <w:sz w:val="24"/>
          <w:szCs w:val="24"/>
        </w:rPr>
        <w:t>The policy has been useful for ensuring that a similar approach has been applied to unallocated sites, as to those allocated.</w:t>
      </w:r>
      <w:r w:rsidR="00E3289C">
        <w:rPr>
          <w:rFonts w:ascii="Arial" w:hAnsi="Arial" w:cs="Arial"/>
          <w:sz w:val="24"/>
          <w:szCs w:val="24"/>
        </w:rPr>
        <w:t xml:space="preserve">  This includes consideration use of sustainability appraisals, site selection criteria and deliverability assessments.</w:t>
      </w:r>
    </w:p>
    <w:p w14:paraId="04189388" w14:textId="77777777" w:rsidR="00E3289C" w:rsidRDefault="00E3289C" w:rsidP="00E3289C">
      <w:pPr>
        <w:pStyle w:val="ListParagraph"/>
        <w:ind w:left="567"/>
        <w:rPr>
          <w:rFonts w:ascii="Arial" w:hAnsi="Arial" w:cs="Arial"/>
          <w:sz w:val="24"/>
          <w:szCs w:val="24"/>
        </w:rPr>
      </w:pPr>
    </w:p>
    <w:p w14:paraId="50B7965A" w14:textId="79465504" w:rsidR="00E3289C" w:rsidRPr="001B152C" w:rsidRDefault="00E3289C" w:rsidP="001B152C">
      <w:pPr>
        <w:pStyle w:val="ListParagraph"/>
        <w:numPr>
          <w:ilvl w:val="0"/>
          <w:numId w:val="1"/>
        </w:numPr>
        <w:ind w:left="567" w:hanging="567"/>
        <w:rPr>
          <w:rFonts w:ascii="Arial" w:hAnsi="Arial" w:cs="Arial"/>
          <w:b/>
          <w:bCs/>
          <w:sz w:val="24"/>
          <w:szCs w:val="24"/>
        </w:rPr>
      </w:pPr>
      <w:r w:rsidRPr="00E3289C">
        <w:rPr>
          <w:rFonts w:ascii="Arial" w:hAnsi="Arial" w:cs="Arial"/>
          <w:b/>
          <w:bCs/>
          <w:sz w:val="24"/>
          <w:szCs w:val="24"/>
        </w:rPr>
        <w:t>The policy is considered important in ensuring consistency and equity of applications</w:t>
      </w:r>
      <w:r w:rsidR="00B53032">
        <w:rPr>
          <w:rFonts w:ascii="Arial" w:hAnsi="Arial" w:cs="Arial"/>
          <w:b/>
          <w:bCs/>
          <w:sz w:val="24"/>
          <w:szCs w:val="24"/>
        </w:rPr>
        <w:t xml:space="preserve"> on unallocated sites</w:t>
      </w:r>
      <w:r w:rsidRPr="00E3289C">
        <w:rPr>
          <w:rFonts w:ascii="Arial" w:hAnsi="Arial" w:cs="Arial"/>
          <w:b/>
          <w:bCs/>
          <w:sz w:val="24"/>
          <w:szCs w:val="24"/>
        </w:rPr>
        <w:t xml:space="preserve"> with the objectives and allocated site criteria of the WLP.  It remains fit for purpose for the remainder of the plan period.</w:t>
      </w:r>
    </w:p>
    <w:p w14:paraId="5A58C96D" w14:textId="5175EFC8" w:rsidR="00625D6C" w:rsidRPr="00625D6C" w:rsidRDefault="00625D6C" w:rsidP="00625D6C">
      <w:pPr>
        <w:rPr>
          <w:rFonts w:ascii="Arial" w:hAnsi="Arial" w:cs="Arial"/>
          <w:sz w:val="24"/>
          <w:szCs w:val="24"/>
          <w:u w:val="single"/>
        </w:rPr>
      </w:pPr>
      <w:r w:rsidRPr="00625D6C">
        <w:rPr>
          <w:rFonts w:ascii="Arial" w:hAnsi="Arial" w:cs="Arial"/>
          <w:sz w:val="24"/>
          <w:szCs w:val="24"/>
          <w:u w:val="single"/>
        </w:rPr>
        <w:t>Policy WM14: Energy from Waste</w:t>
      </w:r>
    </w:p>
    <w:p w14:paraId="68E9142B" w14:textId="56544C60" w:rsidR="00E3289C" w:rsidRDefault="00E3289C" w:rsidP="00FF148C">
      <w:pPr>
        <w:pStyle w:val="ListParagraph"/>
        <w:numPr>
          <w:ilvl w:val="0"/>
          <w:numId w:val="1"/>
        </w:numPr>
        <w:ind w:left="567" w:hanging="567"/>
        <w:rPr>
          <w:rFonts w:ascii="Arial" w:hAnsi="Arial" w:cs="Arial"/>
          <w:sz w:val="24"/>
          <w:szCs w:val="24"/>
        </w:rPr>
      </w:pPr>
      <w:r w:rsidRPr="00625D6C">
        <w:rPr>
          <w:rFonts w:ascii="Arial" w:hAnsi="Arial" w:cs="Arial"/>
          <w:sz w:val="24"/>
          <w:szCs w:val="24"/>
        </w:rPr>
        <w:t>Policy WM14 has been used several times during the monitoring period.  Early in the implementation of the WLP there were several speculative applications</w:t>
      </w:r>
      <w:r w:rsidR="00625D6C" w:rsidRPr="00625D6C">
        <w:rPr>
          <w:rFonts w:ascii="Arial" w:hAnsi="Arial" w:cs="Arial"/>
          <w:sz w:val="24"/>
          <w:szCs w:val="24"/>
        </w:rPr>
        <w:t xml:space="preserve"> for energy from waste facilities, some of which are now operational.  T</w:t>
      </w:r>
      <w:r w:rsidRPr="00625D6C">
        <w:rPr>
          <w:rFonts w:ascii="Arial" w:hAnsi="Arial" w:cs="Arial"/>
          <w:sz w:val="24"/>
          <w:szCs w:val="24"/>
        </w:rPr>
        <w:t>he policy has also been applied to small scale combined heat and power plants using waste to generate heat and power at non waste manufacturing plants.  It is also relevant to anaerobic digestion facilities, as these facilitie</w:t>
      </w:r>
      <w:r w:rsidR="00496506">
        <w:rPr>
          <w:rFonts w:ascii="Arial" w:hAnsi="Arial" w:cs="Arial"/>
          <w:sz w:val="24"/>
          <w:szCs w:val="24"/>
        </w:rPr>
        <w:t>s generate gas and can</w:t>
      </w:r>
      <w:r w:rsidRPr="00625D6C">
        <w:rPr>
          <w:rFonts w:ascii="Arial" w:hAnsi="Arial" w:cs="Arial"/>
          <w:sz w:val="24"/>
          <w:szCs w:val="24"/>
        </w:rPr>
        <w:t xml:space="preserve"> have an element of CHP too.</w:t>
      </w:r>
    </w:p>
    <w:p w14:paraId="2F9C09D0" w14:textId="77777777" w:rsidR="00625D6C" w:rsidRDefault="00625D6C" w:rsidP="00625D6C">
      <w:pPr>
        <w:pStyle w:val="ListParagraph"/>
        <w:ind w:left="567"/>
        <w:rPr>
          <w:rFonts w:ascii="Arial" w:hAnsi="Arial" w:cs="Arial"/>
          <w:sz w:val="24"/>
          <w:szCs w:val="24"/>
        </w:rPr>
      </w:pPr>
    </w:p>
    <w:p w14:paraId="2ED43491" w14:textId="3068E69D" w:rsidR="00625D6C" w:rsidRDefault="00625D6C" w:rsidP="00FF148C">
      <w:pPr>
        <w:pStyle w:val="ListParagraph"/>
        <w:numPr>
          <w:ilvl w:val="0"/>
          <w:numId w:val="1"/>
        </w:numPr>
        <w:ind w:left="567" w:hanging="567"/>
        <w:rPr>
          <w:rFonts w:ascii="Arial" w:hAnsi="Arial" w:cs="Arial"/>
          <w:sz w:val="24"/>
          <w:szCs w:val="24"/>
        </w:rPr>
      </w:pPr>
      <w:r>
        <w:rPr>
          <w:rFonts w:ascii="Arial" w:hAnsi="Arial" w:cs="Arial"/>
          <w:sz w:val="24"/>
          <w:szCs w:val="24"/>
        </w:rPr>
        <w:lastRenderedPageBreak/>
        <w:t xml:space="preserve">As the plan area already had a large amount of energy from waste capacity at the time of adoption, criteria were included </w:t>
      </w:r>
      <w:r w:rsidR="002A409A">
        <w:rPr>
          <w:rFonts w:ascii="Arial" w:hAnsi="Arial" w:cs="Arial"/>
          <w:sz w:val="24"/>
          <w:szCs w:val="24"/>
        </w:rPr>
        <w:t>with</w:t>
      </w:r>
      <w:r>
        <w:rPr>
          <w:rFonts w:ascii="Arial" w:hAnsi="Arial" w:cs="Arial"/>
          <w:sz w:val="24"/>
          <w:szCs w:val="24"/>
        </w:rPr>
        <w:t xml:space="preserve">in the policy to demonstrate local need. </w:t>
      </w:r>
      <w:r w:rsidR="002A409A">
        <w:rPr>
          <w:rFonts w:ascii="Arial" w:hAnsi="Arial" w:cs="Arial"/>
          <w:sz w:val="24"/>
          <w:szCs w:val="24"/>
        </w:rPr>
        <w:t xml:space="preserve"> </w:t>
      </w:r>
      <w:r>
        <w:rPr>
          <w:rFonts w:ascii="Arial" w:hAnsi="Arial" w:cs="Arial"/>
          <w:sz w:val="24"/>
          <w:szCs w:val="24"/>
        </w:rPr>
        <w:t>All of the applications t</w:t>
      </w:r>
      <w:r w:rsidR="0086023B">
        <w:rPr>
          <w:rFonts w:ascii="Arial" w:hAnsi="Arial" w:cs="Arial"/>
          <w:sz w:val="24"/>
          <w:szCs w:val="24"/>
        </w:rPr>
        <w:t>o which</w:t>
      </w:r>
      <w:r>
        <w:rPr>
          <w:rFonts w:ascii="Arial" w:hAnsi="Arial" w:cs="Arial"/>
          <w:sz w:val="24"/>
          <w:szCs w:val="24"/>
        </w:rPr>
        <w:t xml:space="preserve"> this policy has been </w:t>
      </w:r>
      <w:r w:rsidR="002A409A">
        <w:rPr>
          <w:rFonts w:ascii="Arial" w:hAnsi="Arial" w:cs="Arial"/>
          <w:sz w:val="24"/>
          <w:szCs w:val="24"/>
        </w:rPr>
        <w:t>applied have been to generate electricity and/or heat to serve a particular manufacturing facility or other use with high power consumption.  The smaller facilities have been implemented, but the larger facilities have not, although permissions remain extant.</w:t>
      </w:r>
    </w:p>
    <w:p w14:paraId="7C949169" w14:textId="77777777" w:rsidR="002A409A" w:rsidRPr="002A409A" w:rsidRDefault="002A409A" w:rsidP="002A409A">
      <w:pPr>
        <w:pStyle w:val="ListParagraph"/>
        <w:rPr>
          <w:rFonts w:ascii="Arial" w:hAnsi="Arial" w:cs="Arial"/>
          <w:sz w:val="24"/>
          <w:szCs w:val="24"/>
        </w:rPr>
      </w:pPr>
    </w:p>
    <w:p w14:paraId="49535F01" w14:textId="5B147576" w:rsidR="00B118B9" w:rsidRPr="00B118B9" w:rsidRDefault="002A409A" w:rsidP="00FF148C">
      <w:pPr>
        <w:pStyle w:val="ListParagraph"/>
        <w:numPr>
          <w:ilvl w:val="0"/>
          <w:numId w:val="1"/>
        </w:numPr>
        <w:ind w:left="567" w:hanging="567"/>
        <w:rPr>
          <w:rFonts w:ascii="Arial" w:hAnsi="Arial" w:cs="Arial"/>
          <w:b/>
          <w:bCs/>
          <w:sz w:val="24"/>
          <w:szCs w:val="24"/>
        </w:rPr>
      </w:pPr>
      <w:r>
        <w:rPr>
          <w:rFonts w:ascii="Arial" w:hAnsi="Arial" w:cs="Arial"/>
          <w:sz w:val="24"/>
          <w:szCs w:val="24"/>
        </w:rPr>
        <w:t xml:space="preserve">Since adoption of the WLP, the energy from waste market has become </w:t>
      </w:r>
      <w:r w:rsidR="006D47AF">
        <w:rPr>
          <w:rFonts w:ascii="Arial" w:hAnsi="Arial" w:cs="Arial"/>
          <w:sz w:val="24"/>
          <w:szCs w:val="24"/>
        </w:rPr>
        <w:t xml:space="preserve">more </w:t>
      </w:r>
      <w:r>
        <w:rPr>
          <w:rFonts w:ascii="Arial" w:hAnsi="Arial" w:cs="Arial"/>
          <w:sz w:val="24"/>
          <w:szCs w:val="24"/>
        </w:rPr>
        <w:t xml:space="preserve">saturated and nationally there </w:t>
      </w:r>
      <w:r w:rsidR="006D47AF">
        <w:rPr>
          <w:rFonts w:ascii="Arial" w:hAnsi="Arial" w:cs="Arial"/>
          <w:sz w:val="24"/>
          <w:szCs w:val="24"/>
        </w:rPr>
        <w:t>is</w:t>
      </w:r>
      <w:r>
        <w:rPr>
          <w:rFonts w:ascii="Arial" w:hAnsi="Arial" w:cs="Arial"/>
          <w:sz w:val="24"/>
          <w:szCs w:val="24"/>
        </w:rPr>
        <w:t xml:space="preserve"> enough energy from waste capacity.  </w:t>
      </w:r>
      <w:r w:rsidR="00B118B9">
        <w:rPr>
          <w:rFonts w:ascii="Arial" w:hAnsi="Arial" w:cs="Arial"/>
          <w:sz w:val="24"/>
          <w:szCs w:val="24"/>
        </w:rPr>
        <w:t>With incoming legislation on simpler recycling and moving waste up the waste hierarchy coupled with changes to the Carbon Emissions Trading Scheme, there is a downward pressure on waste going to energy from waste facilities.</w:t>
      </w:r>
    </w:p>
    <w:p w14:paraId="1E708441" w14:textId="77777777" w:rsidR="00B118B9" w:rsidRPr="00B118B9" w:rsidRDefault="00B118B9" w:rsidP="00B118B9">
      <w:pPr>
        <w:pStyle w:val="ListParagraph"/>
        <w:rPr>
          <w:rFonts w:ascii="Arial" w:hAnsi="Arial" w:cs="Arial"/>
          <w:b/>
          <w:bCs/>
          <w:sz w:val="24"/>
          <w:szCs w:val="24"/>
        </w:rPr>
      </w:pPr>
    </w:p>
    <w:p w14:paraId="0CA0E61D" w14:textId="0DEF70DF" w:rsidR="00222A77" w:rsidRPr="001B152C" w:rsidRDefault="002A409A" w:rsidP="001B152C">
      <w:pPr>
        <w:pStyle w:val="ListParagraph"/>
        <w:numPr>
          <w:ilvl w:val="0"/>
          <w:numId w:val="1"/>
        </w:numPr>
        <w:ind w:left="567" w:hanging="567"/>
        <w:rPr>
          <w:rFonts w:ascii="Arial" w:hAnsi="Arial" w:cs="Arial"/>
          <w:b/>
          <w:bCs/>
          <w:sz w:val="24"/>
          <w:szCs w:val="24"/>
        </w:rPr>
      </w:pPr>
      <w:r w:rsidRPr="00100D43">
        <w:rPr>
          <w:rFonts w:ascii="Arial" w:hAnsi="Arial" w:cs="Arial"/>
          <w:b/>
          <w:bCs/>
          <w:sz w:val="24"/>
          <w:szCs w:val="24"/>
        </w:rPr>
        <w:t>Therefore, policy WM14 will remain important in ensuring that any future EfW capacity specifically serve</w:t>
      </w:r>
      <w:r w:rsidR="006D47AF">
        <w:rPr>
          <w:rFonts w:ascii="Arial" w:hAnsi="Arial" w:cs="Arial"/>
          <w:b/>
          <w:bCs/>
          <w:sz w:val="24"/>
          <w:szCs w:val="24"/>
        </w:rPr>
        <w:t>s</w:t>
      </w:r>
      <w:r w:rsidRPr="00100D43">
        <w:rPr>
          <w:rFonts w:ascii="Arial" w:hAnsi="Arial" w:cs="Arial"/>
          <w:b/>
          <w:bCs/>
          <w:sz w:val="24"/>
          <w:szCs w:val="24"/>
        </w:rPr>
        <w:t xml:space="preserve"> a local need</w:t>
      </w:r>
      <w:r w:rsidR="00100D43" w:rsidRPr="00100D43">
        <w:rPr>
          <w:rFonts w:ascii="Arial" w:hAnsi="Arial" w:cs="Arial"/>
          <w:b/>
          <w:bCs/>
          <w:sz w:val="24"/>
          <w:szCs w:val="24"/>
        </w:rPr>
        <w:t xml:space="preserve"> for the duration of the plan period.</w:t>
      </w:r>
    </w:p>
    <w:p w14:paraId="71FE4D29" w14:textId="296438B5" w:rsidR="00100D43" w:rsidRPr="00100D43" w:rsidRDefault="00100D43" w:rsidP="00100D43">
      <w:pPr>
        <w:rPr>
          <w:rFonts w:ascii="Arial" w:hAnsi="Arial" w:cs="Arial"/>
          <w:sz w:val="24"/>
          <w:szCs w:val="24"/>
          <w:u w:val="single"/>
        </w:rPr>
      </w:pPr>
      <w:r w:rsidRPr="00100D43">
        <w:rPr>
          <w:rFonts w:ascii="Arial" w:hAnsi="Arial" w:cs="Arial"/>
          <w:sz w:val="24"/>
          <w:szCs w:val="24"/>
          <w:u w:val="single"/>
        </w:rPr>
        <w:t>Policy WM15: Landfill on Unallocated Sites</w:t>
      </w:r>
    </w:p>
    <w:p w14:paraId="744EBE58" w14:textId="3533283D" w:rsidR="00100D43" w:rsidRDefault="00100D43" w:rsidP="00FF148C">
      <w:pPr>
        <w:pStyle w:val="ListParagraph"/>
        <w:numPr>
          <w:ilvl w:val="0"/>
          <w:numId w:val="1"/>
        </w:numPr>
        <w:ind w:left="567" w:hanging="567"/>
        <w:rPr>
          <w:rFonts w:ascii="Arial" w:hAnsi="Arial" w:cs="Arial"/>
          <w:sz w:val="24"/>
          <w:szCs w:val="24"/>
        </w:rPr>
      </w:pPr>
      <w:bookmarkStart w:id="1" w:name="_Hlk194931620"/>
      <w:r>
        <w:rPr>
          <w:rFonts w:ascii="Arial" w:hAnsi="Arial" w:cs="Arial"/>
          <w:sz w:val="24"/>
          <w:szCs w:val="24"/>
        </w:rPr>
        <w:t>This policy has been applied to one planning application during the plan period.  This was a historic landfill that was undergoing further capping works to improve environmental outcomes from the site.  The policy was useful for ensuring that all relevant information was secured prior to determination</w:t>
      </w:r>
      <w:r w:rsidR="00AC3923">
        <w:rPr>
          <w:rFonts w:ascii="Arial" w:hAnsi="Arial" w:cs="Arial"/>
          <w:sz w:val="24"/>
          <w:szCs w:val="24"/>
        </w:rPr>
        <w:t>, particularly in relation to Green Belt and visual impacts.</w:t>
      </w:r>
    </w:p>
    <w:p w14:paraId="0EEC8707" w14:textId="77777777" w:rsidR="00A444C4" w:rsidRDefault="00A444C4" w:rsidP="00A444C4">
      <w:pPr>
        <w:pStyle w:val="ListParagraph"/>
        <w:ind w:left="567"/>
        <w:rPr>
          <w:rFonts w:ascii="Arial" w:hAnsi="Arial" w:cs="Arial"/>
          <w:sz w:val="24"/>
          <w:szCs w:val="24"/>
        </w:rPr>
      </w:pPr>
    </w:p>
    <w:bookmarkEnd w:id="1"/>
    <w:p w14:paraId="25F1BF87" w14:textId="311C4CB5" w:rsidR="00AC3923" w:rsidRPr="001B152C" w:rsidRDefault="00AC3923" w:rsidP="001B152C">
      <w:pPr>
        <w:pStyle w:val="ListParagraph"/>
        <w:numPr>
          <w:ilvl w:val="0"/>
          <w:numId w:val="1"/>
        </w:numPr>
        <w:ind w:left="567" w:hanging="567"/>
        <w:rPr>
          <w:rFonts w:ascii="Arial" w:hAnsi="Arial" w:cs="Arial"/>
          <w:b/>
          <w:bCs/>
          <w:sz w:val="24"/>
          <w:szCs w:val="24"/>
        </w:rPr>
      </w:pPr>
      <w:r w:rsidRPr="00AC3923">
        <w:rPr>
          <w:rFonts w:ascii="Arial" w:hAnsi="Arial" w:cs="Arial"/>
          <w:b/>
          <w:bCs/>
          <w:sz w:val="24"/>
          <w:szCs w:val="24"/>
        </w:rPr>
        <w:t>Although no new landfill has been forthcoming during the plan period, landfill resource is now considered to be a nationally significant issue.  As such, it remains a relevant policy.</w:t>
      </w:r>
    </w:p>
    <w:p w14:paraId="746E0053" w14:textId="6A9BD7B4" w:rsidR="00AC3923" w:rsidRPr="00AC3923" w:rsidRDefault="00AC3923" w:rsidP="00AC3923">
      <w:pPr>
        <w:rPr>
          <w:rFonts w:ascii="Arial" w:hAnsi="Arial" w:cs="Arial"/>
          <w:sz w:val="24"/>
          <w:szCs w:val="24"/>
          <w:u w:val="single"/>
        </w:rPr>
      </w:pPr>
      <w:r w:rsidRPr="00AC3923">
        <w:rPr>
          <w:rFonts w:ascii="Arial" w:hAnsi="Arial" w:cs="Arial"/>
          <w:sz w:val="24"/>
          <w:szCs w:val="24"/>
          <w:u w:val="single"/>
        </w:rPr>
        <w:t>Policy WM16: Restoration and Aftercare of Landfill Facilities</w:t>
      </w:r>
    </w:p>
    <w:p w14:paraId="515AA916" w14:textId="4F3C2AD3" w:rsidR="00AC3923" w:rsidRDefault="00AC3923" w:rsidP="00AC3923">
      <w:pPr>
        <w:pStyle w:val="ListParagraph"/>
        <w:numPr>
          <w:ilvl w:val="0"/>
          <w:numId w:val="1"/>
        </w:numPr>
        <w:ind w:left="567" w:hanging="567"/>
        <w:rPr>
          <w:rFonts w:ascii="Arial" w:hAnsi="Arial" w:cs="Arial"/>
          <w:sz w:val="24"/>
          <w:szCs w:val="24"/>
        </w:rPr>
      </w:pPr>
      <w:r>
        <w:rPr>
          <w:rFonts w:ascii="Arial" w:hAnsi="Arial" w:cs="Arial"/>
          <w:sz w:val="24"/>
          <w:szCs w:val="24"/>
        </w:rPr>
        <w:t>This policy has been applied to one planning application during the plan period.  This was a historic landfill that was undergoing further capping works using inert materials to improve environmental outcomes from the site.  The policy was useful for ensuring that all relevant information was secured prior to determination, particularly in relation to Green Belt and visual impacts.</w:t>
      </w:r>
    </w:p>
    <w:p w14:paraId="417AB127" w14:textId="77777777" w:rsidR="00987C2C" w:rsidRDefault="00987C2C" w:rsidP="00987C2C">
      <w:pPr>
        <w:pStyle w:val="ListParagraph"/>
        <w:ind w:left="567"/>
        <w:rPr>
          <w:rFonts w:ascii="Arial" w:hAnsi="Arial" w:cs="Arial"/>
          <w:sz w:val="24"/>
          <w:szCs w:val="24"/>
        </w:rPr>
      </w:pPr>
    </w:p>
    <w:p w14:paraId="3922F43B" w14:textId="20EA99E6" w:rsidR="00F46A56" w:rsidRPr="001B152C" w:rsidRDefault="00AC3923" w:rsidP="00987C2C">
      <w:pPr>
        <w:pStyle w:val="ListParagraph"/>
        <w:numPr>
          <w:ilvl w:val="0"/>
          <w:numId w:val="1"/>
        </w:numPr>
        <w:ind w:left="567" w:hanging="567"/>
        <w:rPr>
          <w:rFonts w:ascii="Arial" w:hAnsi="Arial" w:cs="Arial"/>
          <w:b/>
          <w:bCs/>
          <w:sz w:val="24"/>
          <w:szCs w:val="24"/>
        </w:rPr>
      </w:pPr>
      <w:r>
        <w:rPr>
          <w:rFonts w:ascii="Arial" w:hAnsi="Arial" w:cs="Arial"/>
          <w:b/>
          <w:bCs/>
          <w:sz w:val="24"/>
          <w:szCs w:val="24"/>
        </w:rPr>
        <w:t xml:space="preserve">Although </w:t>
      </w:r>
      <w:r w:rsidR="00987C2C">
        <w:rPr>
          <w:rFonts w:ascii="Arial" w:hAnsi="Arial" w:cs="Arial"/>
          <w:b/>
          <w:bCs/>
          <w:sz w:val="24"/>
          <w:szCs w:val="24"/>
        </w:rPr>
        <w:t>the policy has only been applied once during the plan period, the policy remains relevant should any future applications come forward, or applications relating to improvements to existing closed landfill’s restoration works.</w:t>
      </w:r>
    </w:p>
    <w:p w14:paraId="0C786AD5" w14:textId="31E4FF4D" w:rsidR="00987C2C" w:rsidRPr="00987C2C" w:rsidRDefault="00987C2C" w:rsidP="00987C2C">
      <w:pPr>
        <w:rPr>
          <w:rFonts w:ascii="Arial" w:hAnsi="Arial" w:cs="Arial"/>
          <w:b/>
          <w:bCs/>
          <w:sz w:val="24"/>
          <w:szCs w:val="24"/>
        </w:rPr>
      </w:pPr>
      <w:r>
        <w:rPr>
          <w:rFonts w:ascii="Arial" w:hAnsi="Arial" w:cs="Arial"/>
          <w:b/>
          <w:bCs/>
          <w:sz w:val="24"/>
          <w:szCs w:val="24"/>
        </w:rPr>
        <w:t>Conclusion of Policy Review</w:t>
      </w:r>
    </w:p>
    <w:p w14:paraId="5F55E14D" w14:textId="2CAD5A15" w:rsidR="00F46A56" w:rsidRDefault="00987C2C" w:rsidP="00CB28C4">
      <w:pPr>
        <w:pStyle w:val="ListParagraph"/>
        <w:numPr>
          <w:ilvl w:val="0"/>
          <w:numId w:val="1"/>
        </w:numPr>
        <w:ind w:left="567" w:hanging="567"/>
        <w:rPr>
          <w:rFonts w:ascii="Arial" w:hAnsi="Arial" w:cs="Arial"/>
          <w:sz w:val="24"/>
          <w:szCs w:val="24"/>
        </w:rPr>
      </w:pPr>
      <w:r w:rsidRPr="00987C2C">
        <w:rPr>
          <w:rFonts w:ascii="Arial" w:hAnsi="Arial" w:cs="Arial"/>
          <w:sz w:val="24"/>
          <w:szCs w:val="24"/>
        </w:rPr>
        <w:t xml:space="preserve">Overall, it is concluded that all the WLP policies continue to be relevant and are fit for purpose for any future waste planning applications for the remainder of the plan period.  </w:t>
      </w:r>
    </w:p>
    <w:p w14:paraId="0FE1D034" w14:textId="77777777" w:rsidR="00CC5B71" w:rsidRDefault="00CC5B71" w:rsidP="00CB28C4">
      <w:pPr>
        <w:rPr>
          <w:rFonts w:ascii="Arial" w:hAnsi="Arial" w:cs="Arial"/>
          <w:b/>
          <w:bCs/>
          <w:sz w:val="24"/>
          <w:szCs w:val="24"/>
        </w:rPr>
      </w:pPr>
    </w:p>
    <w:p w14:paraId="65213369" w14:textId="5A65D679" w:rsidR="00CB28C4" w:rsidRPr="00CB28C4" w:rsidRDefault="00CB28C4" w:rsidP="00CB28C4">
      <w:pPr>
        <w:rPr>
          <w:rFonts w:ascii="Arial" w:hAnsi="Arial" w:cs="Arial"/>
          <w:b/>
          <w:bCs/>
          <w:sz w:val="24"/>
          <w:szCs w:val="24"/>
        </w:rPr>
      </w:pPr>
      <w:r w:rsidRPr="00CB28C4">
        <w:rPr>
          <w:rFonts w:ascii="Arial" w:hAnsi="Arial" w:cs="Arial"/>
          <w:b/>
          <w:bCs/>
          <w:sz w:val="24"/>
          <w:szCs w:val="24"/>
        </w:rPr>
        <w:lastRenderedPageBreak/>
        <w:t>Analysis of Monitoring and Sustainability Appraisal (SA) Indicators</w:t>
      </w:r>
    </w:p>
    <w:p w14:paraId="4AE2D693" w14:textId="08D2AE15" w:rsidR="00F4528C" w:rsidRPr="00F4528C" w:rsidRDefault="00F4528C" w:rsidP="00F4528C">
      <w:pPr>
        <w:rPr>
          <w:rFonts w:ascii="Arial" w:hAnsi="Arial" w:cs="Arial"/>
          <w:i/>
          <w:iCs/>
          <w:sz w:val="24"/>
          <w:szCs w:val="24"/>
        </w:rPr>
      </w:pPr>
      <w:r w:rsidRPr="00F4528C">
        <w:rPr>
          <w:rFonts w:ascii="Arial" w:hAnsi="Arial" w:cs="Arial"/>
          <w:i/>
          <w:iCs/>
          <w:sz w:val="24"/>
          <w:szCs w:val="24"/>
        </w:rPr>
        <w:t>Monitoring Indicators</w:t>
      </w:r>
    </w:p>
    <w:p w14:paraId="34C0026A" w14:textId="0E436769" w:rsidR="007D4CA4" w:rsidRDefault="00CB28C4" w:rsidP="007D4CA4">
      <w:pPr>
        <w:pStyle w:val="ListParagraph"/>
        <w:numPr>
          <w:ilvl w:val="0"/>
          <w:numId w:val="1"/>
        </w:numPr>
        <w:ind w:left="567" w:hanging="720"/>
        <w:rPr>
          <w:rFonts w:ascii="Arial" w:hAnsi="Arial" w:cs="Arial"/>
          <w:sz w:val="24"/>
          <w:szCs w:val="24"/>
        </w:rPr>
      </w:pPr>
      <w:r>
        <w:rPr>
          <w:rFonts w:ascii="Arial" w:hAnsi="Arial" w:cs="Arial"/>
          <w:sz w:val="24"/>
          <w:szCs w:val="24"/>
        </w:rPr>
        <w:t>Analysis of the AMR data for the monitoring and SA indicators has shown mixed results</w:t>
      </w:r>
      <w:r w:rsidR="00B748F6">
        <w:rPr>
          <w:rFonts w:ascii="Arial" w:hAnsi="Arial" w:cs="Arial"/>
          <w:sz w:val="24"/>
          <w:szCs w:val="24"/>
        </w:rPr>
        <w:t>,</w:t>
      </w:r>
      <w:r w:rsidR="00B748F6" w:rsidRPr="00B748F6">
        <w:rPr>
          <w:rFonts w:ascii="Arial" w:hAnsi="Arial" w:cs="Arial"/>
          <w:sz w:val="24"/>
          <w:szCs w:val="24"/>
        </w:rPr>
        <w:t xml:space="preserve"> some of the targets have been met and others have not been achieved, although have been useful in showing a direction of travel.</w:t>
      </w:r>
      <w:r w:rsidR="0084075D">
        <w:rPr>
          <w:rFonts w:ascii="Arial" w:hAnsi="Arial" w:cs="Arial"/>
          <w:sz w:val="24"/>
          <w:szCs w:val="24"/>
        </w:rPr>
        <w:t xml:space="preserve">  For the monitoring indicators, this has been partly because elements of a policy have been difficult to implement, or that few allocated sites have come forward. </w:t>
      </w:r>
      <w:r w:rsidR="009E21C4">
        <w:rPr>
          <w:rFonts w:ascii="Arial" w:hAnsi="Arial" w:cs="Arial"/>
          <w:sz w:val="24"/>
          <w:szCs w:val="24"/>
        </w:rPr>
        <w:t xml:space="preserve">  </w:t>
      </w:r>
      <w:r w:rsidR="007D4CA4">
        <w:rPr>
          <w:rFonts w:ascii="Arial" w:hAnsi="Arial" w:cs="Arial"/>
          <w:sz w:val="24"/>
          <w:szCs w:val="24"/>
        </w:rPr>
        <w:t>Details on the review of the monitoring indicators are shown in Table 2.</w:t>
      </w:r>
    </w:p>
    <w:p w14:paraId="63582CF8" w14:textId="77777777" w:rsidR="007D4CA4" w:rsidRDefault="007D4CA4" w:rsidP="007D4CA4">
      <w:pPr>
        <w:pStyle w:val="ListParagraph"/>
        <w:rPr>
          <w:rFonts w:ascii="Arial" w:hAnsi="Arial" w:cs="Arial"/>
          <w:sz w:val="24"/>
          <w:szCs w:val="24"/>
        </w:rPr>
      </w:pPr>
    </w:p>
    <w:p w14:paraId="7A232DC7" w14:textId="45296437" w:rsidR="006610E2" w:rsidRDefault="00D570A4" w:rsidP="00FF148C">
      <w:pPr>
        <w:pStyle w:val="ListParagraph"/>
        <w:numPr>
          <w:ilvl w:val="0"/>
          <w:numId w:val="1"/>
        </w:numPr>
        <w:ind w:left="567" w:hanging="567"/>
        <w:rPr>
          <w:rFonts w:ascii="Arial" w:hAnsi="Arial" w:cs="Arial"/>
          <w:sz w:val="24"/>
          <w:szCs w:val="24"/>
        </w:rPr>
      </w:pPr>
      <w:r>
        <w:rPr>
          <w:rFonts w:ascii="Arial" w:hAnsi="Arial" w:cs="Arial"/>
          <w:sz w:val="24"/>
          <w:szCs w:val="24"/>
        </w:rPr>
        <w:t>On reflection, at the time of preparing the WLP, there were few suitable sites available, some of th</w:t>
      </w:r>
      <w:r w:rsidR="006834FA">
        <w:rPr>
          <w:rFonts w:ascii="Arial" w:hAnsi="Arial" w:cs="Arial"/>
          <w:sz w:val="24"/>
          <w:szCs w:val="24"/>
        </w:rPr>
        <w:t>o</w:t>
      </w:r>
      <w:r>
        <w:rPr>
          <w:rFonts w:ascii="Arial" w:hAnsi="Arial" w:cs="Arial"/>
          <w:sz w:val="24"/>
          <w:szCs w:val="24"/>
        </w:rPr>
        <w:t>se</w:t>
      </w:r>
      <w:r w:rsidR="006834FA">
        <w:rPr>
          <w:rFonts w:ascii="Arial" w:hAnsi="Arial" w:cs="Arial"/>
          <w:sz w:val="24"/>
          <w:szCs w:val="24"/>
        </w:rPr>
        <w:t xml:space="preserve"> allocated</w:t>
      </w:r>
      <w:r>
        <w:rPr>
          <w:rFonts w:ascii="Arial" w:hAnsi="Arial" w:cs="Arial"/>
          <w:sz w:val="24"/>
          <w:szCs w:val="24"/>
        </w:rPr>
        <w:t xml:space="preserve"> had extant permissions for waste use at the time, but these have subsequently not come forward.  Furthermore, these sites are</w:t>
      </w:r>
      <w:r w:rsidR="006610E2">
        <w:rPr>
          <w:rFonts w:ascii="Arial" w:hAnsi="Arial" w:cs="Arial"/>
          <w:sz w:val="24"/>
          <w:szCs w:val="24"/>
        </w:rPr>
        <w:t xml:space="preserve"> </w:t>
      </w:r>
      <w:r w:rsidR="009E21C4">
        <w:rPr>
          <w:rFonts w:ascii="Arial" w:hAnsi="Arial" w:cs="Arial"/>
          <w:sz w:val="24"/>
          <w:szCs w:val="24"/>
        </w:rPr>
        <w:t>not always in the right ownership or location</w:t>
      </w:r>
      <w:r w:rsidR="006610E2">
        <w:rPr>
          <w:rFonts w:ascii="Arial" w:hAnsi="Arial" w:cs="Arial"/>
          <w:sz w:val="24"/>
          <w:szCs w:val="24"/>
        </w:rPr>
        <w:t xml:space="preserve"> for the uses that come forward.  </w:t>
      </w:r>
      <w:r>
        <w:rPr>
          <w:rFonts w:ascii="Arial" w:hAnsi="Arial" w:cs="Arial"/>
          <w:sz w:val="24"/>
          <w:szCs w:val="24"/>
        </w:rPr>
        <w:t xml:space="preserve">However, the policies have been used successfully to achieve the necessary additional waste capacity and Areas of Search in particular, have been </w:t>
      </w:r>
      <w:r w:rsidR="006834FA">
        <w:rPr>
          <w:rFonts w:ascii="Arial" w:hAnsi="Arial" w:cs="Arial"/>
          <w:sz w:val="24"/>
          <w:szCs w:val="24"/>
        </w:rPr>
        <w:t>help</w:t>
      </w:r>
      <w:r>
        <w:rPr>
          <w:rFonts w:ascii="Arial" w:hAnsi="Arial" w:cs="Arial"/>
          <w:sz w:val="24"/>
          <w:szCs w:val="24"/>
        </w:rPr>
        <w:t>ful in achieving this.</w:t>
      </w:r>
    </w:p>
    <w:p w14:paraId="21F54AB8" w14:textId="77777777" w:rsidR="00F4528C" w:rsidRPr="00F4528C" w:rsidRDefault="00F4528C" w:rsidP="00F4528C">
      <w:pPr>
        <w:pStyle w:val="ListParagraph"/>
        <w:rPr>
          <w:rFonts w:ascii="Arial" w:hAnsi="Arial" w:cs="Arial"/>
          <w:sz w:val="24"/>
          <w:szCs w:val="24"/>
        </w:rPr>
      </w:pPr>
    </w:p>
    <w:p w14:paraId="79404775" w14:textId="58DF6C1D" w:rsidR="00F4528C" w:rsidRDefault="00F4528C" w:rsidP="00F4528C">
      <w:pPr>
        <w:pStyle w:val="ListParagraph"/>
        <w:numPr>
          <w:ilvl w:val="0"/>
          <w:numId w:val="1"/>
        </w:numPr>
        <w:ind w:left="567" w:hanging="567"/>
        <w:rPr>
          <w:rFonts w:ascii="Arial" w:hAnsi="Arial" w:cs="Arial"/>
          <w:sz w:val="24"/>
          <w:szCs w:val="24"/>
        </w:rPr>
      </w:pPr>
      <w:r w:rsidRPr="00F4528C">
        <w:rPr>
          <w:rFonts w:ascii="Arial" w:hAnsi="Arial" w:cs="Arial"/>
          <w:sz w:val="24"/>
          <w:szCs w:val="24"/>
        </w:rPr>
        <w:t>For the monitoring</w:t>
      </w:r>
      <w:r>
        <w:rPr>
          <w:rFonts w:ascii="Arial" w:hAnsi="Arial" w:cs="Arial"/>
          <w:sz w:val="24"/>
          <w:szCs w:val="24"/>
        </w:rPr>
        <w:t xml:space="preserve"> and SA</w:t>
      </w:r>
      <w:r w:rsidRPr="00F4528C">
        <w:rPr>
          <w:rFonts w:ascii="Arial" w:hAnsi="Arial" w:cs="Arial"/>
          <w:sz w:val="24"/>
          <w:szCs w:val="24"/>
        </w:rPr>
        <w:t xml:space="preserve"> indicators relating to carbon reduction and impacts of waste management on carbon emissions, this data has not been available at a fine enough detail to demonstrate impact.  However, in the future this data is likely to be more readily available as more information on carbon reduction is being measured to help meet climate emergency targets across the LCR.</w:t>
      </w:r>
    </w:p>
    <w:p w14:paraId="50DBD654" w14:textId="77777777" w:rsidR="00F4528C" w:rsidRPr="00F4528C" w:rsidRDefault="00F4528C" w:rsidP="00F4528C">
      <w:pPr>
        <w:pStyle w:val="ListParagraph"/>
        <w:rPr>
          <w:rFonts w:ascii="Arial" w:hAnsi="Arial" w:cs="Arial"/>
          <w:sz w:val="24"/>
          <w:szCs w:val="24"/>
        </w:rPr>
      </w:pPr>
    </w:p>
    <w:p w14:paraId="1DA2C078" w14:textId="77777777" w:rsidR="00F4528C" w:rsidRPr="00F4528C" w:rsidRDefault="00F4528C" w:rsidP="00F4528C">
      <w:pPr>
        <w:pStyle w:val="ListParagraph"/>
        <w:numPr>
          <w:ilvl w:val="0"/>
          <w:numId w:val="1"/>
        </w:numPr>
        <w:ind w:left="567" w:hanging="567"/>
        <w:rPr>
          <w:rFonts w:ascii="Arial" w:hAnsi="Arial" w:cs="Arial"/>
          <w:sz w:val="24"/>
          <w:szCs w:val="24"/>
        </w:rPr>
      </w:pPr>
      <w:r w:rsidRPr="00F4528C">
        <w:rPr>
          <w:rFonts w:ascii="Arial" w:hAnsi="Arial" w:cs="Arial"/>
          <w:sz w:val="24"/>
          <w:szCs w:val="24"/>
        </w:rPr>
        <w:t>Understanding the successes and/or failures of the monitoring indicators will be useful in preparing the next iteration of the WLP, both in terms of allocations, areas of search and future monitoring indicators.</w:t>
      </w:r>
    </w:p>
    <w:p w14:paraId="1354E5F0" w14:textId="77777777" w:rsidR="00F4528C" w:rsidRDefault="00F4528C" w:rsidP="00F4528C">
      <w:pPr>
        <w:pStyle w:val="ListParagraph"/>
        <w:ind w:left="567"/>
        <w:rPr>
          <w:rFonts w:ascii="Arial" w:hAnsi="Arial" w:cs="Arial"/>
          <w:sz w:val="24"/>
          <w:szCs w:val="24"/>
        </w:rPr>
      </w:pPr>
    </w:p>
    <w:p w14:paraId="33D9EB00" w14:textId="08C345F2" w:rsidR="00F46A56" w:rsidRPr="00F4528C" w:rsidRDefault="00F4528C" w:rsidP="00F4528C">
      <w:pPr>
        <w:rPr>
          <w:rFonts w:ascii="Arial" w:hAnsi="Arial" w:cs="Arial"/>
          <w:i/>
          <w:iCs/>
          <w:sz w:val="24"/>
          <w:szCs w:val="24"/>
        </w:rPr>
      </w:pPr>
      <w:r w:rsidRPr="00F4528C">
        <w:rPr>
          <w:rFonts w:ascii="Arial" w:hAnsi="Arial" w:cs="Arial"/>
          <w:i/>
          <w:iCs/>
          <w:sz w:val="24"/>
          <w:szCs w:val="24"/>
        </w:rPr>
        <w:t>SA Indicators</w:t>
      </w:r>
    </w:p>
    <w:p w14:paraId="20EF6CB7" w14:textId="77777777" w:rsidR="00C565B6" w:rsidRDefault="00C565B6" w:rsidP="001212D5">
      <w:pPr>
        <w:pStyle w:val="ListParagraph"/>
        <w:numPr>
          <w:ilvl w:val="0"/>
          <w:numId w:val="1"/>
        </w:numPr>
        <w:ind w:left="567" w:hanging="567"/>
        <w:rPr>
          <w:rFonts w:ascii="Arial" w:hAnsi="Arial" w:cs="Arial"/>
          <w:sz w:val="24"/>
          <w:szCs w:val="24"/>
        </w:rPr>
      </w:pPr>
      <w:r>
        <w:rPr>
          <w:rFonts w:ascii="Arial" w:hAnsi="Arial" w:cs="Arial"/>
          <w:sz w:val="24"/>
          <w:szCs w:val="24"/>
        </w:rPr>
        <w:t>T</w:t>
      </w:r>
      <w:r w:rsidR="0084075D" w:rsidRPr="007D4CA4">
        <w:rPr>
          <w:rFonts w:ascii="Arial" w:hAnsi="Arial" w:cs="Arial"/>
          <w:sz w:val="24"/>
          <w:szCs w:val="24"/>
        </w:rPr>
        <w:t>he SA indicators</w:t>
      </w:r>
      <w:r>
        <w:rPr>
          <w:rFonts w:ascii="Arial" w:hAnsi="Arial" w:cs="Arial"/>
          <w:sz w:val="24"/>
          <w:szCs w:val="24"/>
        </w:rPr>
        <w:t xml:space="preserve"> were created to ensure that WLP was as sustainable as possible across the three strands of sustainability – economic, social and environmental.  There are 30 SA indicators. The monitoring results are mixed. Nine of the SA indicators overlap with the monitoring indicators and are reported above.</w:t>
      </w:r>
    </w:p>
    <w:p w14:paraId="0C369D63" w14:textId="77777777" w:rsidR="006F229B" w:rsidRDefault="006F229B" w:rsidP="006F229B">
      <w:pPr>
        <w:pStyle w:val="ListParagraph"/>
        <w:ind w:left="567"/>
        <w:rPr>
          <w:rFonts w:ascii="Arial" w:hAnsi="Arial" w:cs="Arial"/>
          <w:sz w:val="24"/>
          <w:szCs w:val="24"/>
        </w:rPr>
      </w:pPr>
    </w:p>
    <w:p w14:paraId="157423D8" w14:textId="34C94BF3" w:rsidR="006F229B" w:rsidRDefault="00C565B6" w:rsidP="006F229B">
      <w:pPr>
        <w:pStyle w:val="ListParagraph"/>
        <w:numPr>
          <w:ilvl w:val="0"/>
          <w:numId w:val="1"/>
        </w:numPr>
        <w:ind w:left="567" w:hanging="567"/>
        <w:rPr>
          <w:rFonts w:ascii="Arial" w:hAnsi="Arial" w:cs="Arial"/>
          <w:sz w:val="24"/>
          <w:szCs w:val="24"/>
        </w:rPr>
      </w:pPr>
      <w:r>
        <w:rPr>
          <w:rFonts w:ascii="Arial" w:hAnsi="Arial" w:cs="Arial"/>
          <w:sz w:val="24"/>
          <w:szCs w:val="24"/>
        </w:rPr>
        <w:t>Half of the SA indicators have been straightforward to measure either spatially or through the waste planning application process and have shown that the policies have been successful</w:t>
      </w:r>
      <w:r w:rsidR="006610E2" w:rsidRPr="007D4CA4">
        <w:rPr>
          <w:rFonts w:ascii="Arial" w:hAnsi="Arial" w:cs="Arial"/>
          <w:sz w:val="24"/>
          <w:szCs w:val="24"/>
        </w:rPr>
        <w:t xml:space="preserve"> </w:t>
      </w:r>
      <w:r>
        <w:rPr>
          <w:rFonts w:ascii="Arial" w:hAnsi="Arial" w:cs="Arial"/>
          <w:sz w:val="24"/>
          <w:szCs w:val="24"/>
        </w:rPr>
        <w:t xml:space="preserve">in ensuring sites are coming forward in </w:t>
      </w:r>
      <w:r w:rsidR="006F229B">
        <w:rPr>
          <w:rFonts w:ascii="Arial" w:hAnsi="Arial" w:cs="Arial"/>
          <w:sz w:val="24"/>
          <w:szCs w:val="24"/>
        </w:rPr>
        <w:t xml:space="preserve">the </w:t>
      </w:r>
      <w:r>
        <w:rPr>
          <w:rFonts w:ascii="Arial" w:hAnsi="Arial" w:cs="Arial"/>
          <w:sz w:val="24"/>
          <w:szCs w:val="24"/>
        </w:rPr>
        <w:t>r</w:t>
      </w:r>
      <w:r w:rsidR="006F229B">
        <w:rPr>
          <w:rFonts w:ascii="Arial" w:hAnsi="Arial" w:cs="Arial"/>
          <w:sz w:val="24"/>
          <w:szCs w:val="24"/>
        </w:rPr>
        <w:t>ight</w:t>
      </w:r>
      <w:r>
        <w:rPr>
          <w:rFonts w:ascii="Arial" w:hAnsi="Arial" w:cs="Arial"/>
          <w:sz w:val="24"/>
          <w:szCs w:val="24"/>
        </w:rPr>
        <w:t xml:space="preserve"> locations </w:t>
      </w:r>
      <w:r w:rsidR="00F92E38">
        <w:rPr>
          <w:rFonts w:ascii="Arial" w:hAnsi="Arial" w:cs="Arial"/>
          <w:sz w:val="24"/>
          <w:szCs w:val="24"/>
        </w:rPr>
        <w:t>withou</w:t>
      </w:r>
      <w:r>
        <w:rPr>
          <w:rFonts w:ascii="Arial" w:hAnsi="Arial" w:cs="Arial"/>
          <w:sz w:val="24"/>
          <w:szCs w:val="24"/>
        </w:rPr>
        <w:t>t impacting key assets</w:t>
      </w:r>
      <w:r w:rsidR="006F229B">
        <w:rPr>
          <w:rFonts w:ascii="Arial" w:hAnsi="Arial" w:cs="Arial"/>
          <w:sz w:val="24"/>
          <w:szCs w:val="24"/>
        </w:rPr>
        <w:t xml:space="preserve"> or communities</w:t>
      </w:r>
      <w:r>
        <w:rPr>
          <w:rFonts w:ascii="Arial" w:hAnsi="Arial" w:cs="Arial"/>
          <w:sz w:val="24"/>
          <w:szCs w:val="24"/>
        </w:rPr>
        <w:t>, such as Green Belt or heritage.</w:t>
      </w:r>
    </w:p>
    <w:p w14:paraId="1C6BEEDC" w14:textId="77777777" w:rsidR="006F229B" w:rsidRPr="006F229B" w:rsidRDefault="006F229B" w:rsidP="006F229B">
      <w:pPr>
        <w:pStyle w:val="ListParagraph"/>
        <w:rPr>
          <w:rFonts w:ascii="Arial" w:hAnsi="Arial" w:cs="Arial"/>
          <w:sz w:val="24"/>
          <w:szCs w:val="24"/>
        </w:rPr>
      </w:pPr>
    </w:p>
    <w:p w14:paraId="33D20DE6" w14:textId="77777777" w:rsidR="006F229B" w:rsidRPr="006F229B" w:rsidRDefault="006F229B" w:rsidP="006F229B">
      <w:pPr>
        <w:pStyle w:val="ListParagraph"/>
        <w:ind w:left="567"/>
        <w:rPr>
          <w:rFonts w:ascii="Arial" w:hAnsi="Arial" w:cs="Arial"/>
          <w:sz w:val="24"/>
          <w:szCs w:val="24"/>
        </w:rPr>
      </w:pPr>
    </w:p>
    <w:p w14:paraId="1940F2DC" w14:textId="77777777" w:rsidR="00A13CC8" w:rsidRDefault="00A13CC8" w:rsidP="001212D5">
      <w:pPr>
        <w:pStyle w:val="ListParagraph"/>
        <w:numPr>
          <w:ilvl w:val="0"/>
          <w:numId w:val="1"/>
        </w:numPr>
        <w:ind w:left="567" w:hanging="567"/>
        <w:rPr>
          <w:rFonts w:ascii="Arial" w:hAnsi="Arial" w:cs="Arial"/>
          <w:sz w:val="24"/>
          <w:szCs w:val="24"/>
        </w:rPr>
      </w:pPr>
      <w:r>
        <w:rPr>
          <w:rFonts w:ascii="Arial" w:hAnsi="Arial" w:cs="Arial"/>
          <w:sz w:val="24"/>
          <w:szCs w:val="24"/>
        </w:rPr>
        <w:t xml:space="preserve">For two of the indicators, (SA3 Number of pollution incidents and SA12 Emissions from landfill sites) there has been no data available beyond 2016/17 </w:t>
      </w:r>
      <w:r>
        <w:rPr>
          <w:rFonts w:ascii="Arial" w:hAnsi="Arial" w:cs="Arial"/>
          <w:sz w:val="24"/>
          <w:szCs w:val="24"/>
        </w:rPr>
        <w:lastRenderedPageBreak/>
        <w:t>reporting period, so these have been difficult to report.  However, this should not significantly impact the effectiveness of the WLP.</w:t>
      </w:r>
    </w:p>
    <w:p w14:paraId="79B6DBB2" w14:textId="77777777" w:rsidR="006F229B" w:rsidRDefault="006F229B" w:rsidP="006F229B">
      <w:pPr>
        <w:pStyle w:val="ListParagraph"/>
        <w:ind w:left="567"/>
        <w:rPr>
          <w:rFonts w:ascii="Arial" w:hAnsi="Arial" w:cs="Arial"/>
          <w:sz w:val="24"/>
          <w:szCs w:val="24"/>
        </w:rPr>
      </w:pPr>
    </w:p>
    <w:p w14:paraId="5B356E1C" w14:textId="7268B6E3" w:rsidR="00A13CC8" w:rsidRDefault="00A13CC8" w:rsidP="001212D5">
      <w:pPr>
        <w:pStyle w:val="ListParagraph"/>
        <w:numPr>
          <w:ilvl w:val="0"/>
          <w:numId w:val="1"/>
        </w:numPr>
        <w:ind w:left="567" w:hanging="567"/>
        <w:rPr>
          <w:rFonts w:ascii="Arial" w:hAnsi="Arial" w:cs="Arial"/>
          <w:sz w:val="24"/>
          <w:szCs w:val="24"/>
        </w:rPr>
      </w:pPr>
      <w:r>
        <w:rPr>
          <w:rFonts w:ascii="Arial" w:hAnsi="Arial" w:cs="Arial"/>
          <w:sz w:val="24"/>
          <w:szCs w:val="24"/>
        </w:rPr>
        <w:t xml:space="preserve">Data sources for four of the indicators </w:t>
      </w:r>
      <w:r w:rsidR="00E22098">
        <w:rPr>
          <w:rFonts w:ascii="Arial" w:hAnsi="Arial" w:cs="Arial"/>
          <w:sz w:val="24"/>
          <w:szCs w:val="24"/>
        </w:rPr>
        <w:t xml:space="preserve">(SA20-23) </w:t>
      </w:r>
      <w:r>
        <w:rPr>
          <w:rFonts w:ascii="Arial" w:hAnsi="Arial" w:cs="Arial"/>
          <w:sz w:val="24"/>
          <w:szCs w:val="24"/>
        </w:rPr>
        <w:t xml:space="preserve">has changed during the course of the plan period to date, so although results are reported for these indicators the </w:t>
      </w:r>
      <w:r w:rsidR="006610E2" w:rsidRPr="007D4CA4">
        <w:rPr>
          <w:rFonts w:ascii="Arial" w:hAnsi="Arial" w:cs="Arial"/>
          <w:sz w:val="24"/>
          <w:szCs w:val="24"/>
        </w:rPr>
        <w:t xml:space="preserve">results </w:t>
      </w:r>
      <w:r>
        <w:rPr>
          <w:rFonts w:ascii="Arial" w:hAnsi="Arial" w:cs="Arial"/>
          <w:sz w:val="24"/>
          <w:szCs w:val="24"/>
        </w:rPr>
        <w:t>will not be consistent.</w:t>
      </w:r>
      <w:r w:rsidR="00E22098">
        <w:rPr>
          <w:rFonts w:ascii="Arial" w:hAnsi="Arial" w:cs="Arial"/>
          <w:sz w:val="24"/>
          <w:szCs w:val="24"/>
        </w:rPr>
        <w:t xml:space="preserve">  However, these all relate to Local Authority Collected Waste </w:t>
      </w:r>
      <w:r w:rsidR="001523EF">
        <w:rPr>
          <w:rFonts w:ascii="Arial" w:hAnsi="Arial" w:cs="Arial"/>
          <w:sz w:val="24"/>
          <w:szCs w:val="24"/>
        </w:rPr>
        <w:t>statistics and regular</w:t>
      </w:r>
      <w:r w:rsidR="00E22098">
        <w:rPr>
          <w:rFonts w:ascii="Arial" w:hAnsi="Arial" w:cs="Arial"/>
          <w:sz w:val="24"/>
          <w:szCs w:val="24"/>
        </w:rPr>
        <w:t xml:space="preserve"> liaison with Merseyside Recycling and Waste Authority is undertaken</w:t>
      </w:r>
      <w:r w:rsidR="001523EF">
        <w:rPr>
          <w:rFonts w:ascii="Arial" w:hAnsi="Arial" w:cs="Arial"/>
          <w:sz w:val="24"/>
          <w:szCs w:val="24"/>
        </w:rPr>
        <w:t>.  T</w:t>
      </w:r>
      <w:r w:rsidR="00E22098">
        <w:rPr>
          <w:rFonts w:ascii="Arial" w:hAnsi="Arial" w:cs="Arial"/>
          <w:sz w:val="24"/>
          <w:szCs w:val="24"/>
        </w:rPr>
        <w:t>herefore, a good understanding of the data is possible despite the change in datasets.</w:t>
      </w:r>
    </w:p>
    <w:p w14:paraId="48120813" w14:textId="77777777" w:rsidR="006F229B" w:rsidRPr="006F229B" w:rsidRDefault="006F229B" w:rsidP="006F229B">
      <w:pPr>
        <w:pStyle w:val="ListParagraph"/>
        <w:rPr>
          <w:rFonts w:ascii="Arial" w:hAnsi="Arial" w:cs="Arial"/>
          <w:sz w:val="24"/>
          <w:szCs w:val="24"/>
        </w:rPr>
      </w:pPr>
    </w:p>
    <w:p w14:paraId="4F8BFA66" w14:textId="77777777" w:rsidR="006F229B" w:rsidRDefault="006F229B" w:rsidP="006F229B">
      <w:pPr>
        <w:pStyle w:val="ListParagraph"/>
        <w:ind w:left="567"/>
        <w:rPr>
          <w:rFonts w:ascii="Arial" w:hAnsi="Arial" w:cs="Arial"/>
          <w:sz w:val="24"/>
          <w:szCs w:val="24"/>
        </w:rPr>
      </w:pPr>
    </w:p>
    <w:p w14:paraId="7416F7A2" w14:textId="0DC31A5B" w:rsidR="002B4FD9" w:rsidRPr="007D4CA4" w:rsidRDefault="00A13CC8" w:rsidP="001212D5">
      <w:pPr>
        <w:pStyle w:val="ListParagraph"/>
        <w:numPr>
          <w:ilvl w:val="0"/>
          <w:numId w:val="1"/>
        </w:numPr>
        <w:ind w:left="567" w:hanging="567"/>
        <w:rPr>
          <w:rFonts w:ascii="Arial" w:hAnsi="Arial" w:cs="Arial"/>
          <w:sz w:val="24"/>
          <w:szCs w:val="24"/>
        </w:rPr>
      </w:pPr>
      <w:r>
        <w:rPr>
          <w:rFonts w:ascii="Arial" w:hAnsi="Arial" w:cs="Arial"/>
          <w:sz w:val="24"/>
          <w:szCs w:val="24"/>
        </w:rPr>
        <w:t xml:space="preserve">For future iterations of the WLP, consideration would be given to the availability of data </w:t>
      </w:r>
      <w:r w:rsidR="006F229B">
        <w:rPr>
          <w:rFonts w:ascii="Arial" w:hAnsi="Arial" w:cs="Arial"/>
          <w:sz w:val="24"/>
          <w:szCs w:val="24"/>
        </w:rPr>
        <w:t>when determining what indicators would be most useful to monitor the plan.</w:t>
      </w:r>
    </w:p>
    <w:p w14:paraId="7DB8281B" w14:textId="77777777" w:rsidR="002B4FD9" w:rsidRDefault="002B4FD9" w:rsidP="002B4FD9">
      <w:pPr>
        <w:rPr>
          <w:rFonts w:ascii="Arial" w:hAnsi="Arial" w:cs="Arial"/>
          <w:sz w:val="24"/>
          <w:szCs w:val="24"/>
        </w:rPr>
      </w:pPr>
    </w:p>
    <w:p w14:paraId="7CC3F636" w14:textId="77777777" w:rsidR="002B4FD9" w:rsidRDefault="002B4FD9" w:rsidP="002B4FD9">
      <w:pPr>
        <w:rPr>
          <w:rFonts w:ascii="Arial" w:hAnsi="Arial" w:cs="Arial"/>
          <w:sz w:val="24"/>
          <w:szCs w:val="24"/>
        </w:rPr>
      </w:pPr>
    </w:p>
    <w:p w14:paraId="3E01FEE6" w14:textId="77777777" w:rsidR="002B4FD9" w:rsidRDefault="002B4FD9" w:rsidP="002B4FD9">
      <w:pPr>
        <w:rPr>
          <w:rFonts w:ascii="Arial" w:hAnsi="Arial" w:cs="Arial"/>
          <w:sz w:val="24"/>
          <w:szCs w:val="24"/>
        </w:rPr>
      </w:pPr>
    </w:p>
    <w:p w14:paraId="2A2F7D76" w14:textId="77777777" w:rsidR="002B4FD9" w:rsidRDefault="002B4FD9" w:rsidP="002B4FD9">
      <w:pPr>
        <w:rPr>
          <w:rFonts w:ascii="Arial" w:hAnsi="Arial" w:cs="Arial"/>
          <w:sz w:val="24"/>
          <w:szCs w:val="24"/>
        </w:rPr>
      </w:pPr>
    </w:p>
    <w:p w14:paraId="6D46D257" w14:textId="77777777" w:rsidR="002B4FD9" w:rsidRDefault="002B4FD9" w:rsidP="002B4FD9">
      <w:pPr>
        <w:rPr>
          <w:rFonts w:ascii="Arial" w:hAnsi="Arial" w:cs="Arial"/>
          <w:sz w:val="24"/>
          <w:szCs w:val="24"/>
        </w:rPr>
      </w:pPr>
    </w:p>
    <w:p w14:paraId="79336B56" w14:textId="77777777" w:rsidR="002B4FD9" w:rsidRDefault="002B4FD9" w:rsidP="002B4FD9">
      <w:pPr>
        <w:rPr>
          <w:rFonts w:ascii="Arial" w:hAnsi="Arial" w:cs="Arial"/>
          <w:sz w:val="24"/>
          <w:szCs w:val="24"/>
        </w:rPr>
        <w:sectPr w:rsidR="002B4FD9">
          <w:pgSz w:w="11906" w:h="16838"/>
          <w:pgMar w:top="1440" w:right="1440" w:bottom="1440" w:left="1440" w:header="708" w:footer="708" w:gutter="0"/>
          <w:cols w:space="708"/>
          <w:docGrid w:linePitch="360"/>
        </w:sectPr>
      </w:pPr>
    </w:p>
    <w:p w14:paraId="4B00CFDF" w14:textId="7BF4A2B0" w:rsidR="002B4FD9" w:rsidRPr="002B4FD9" w:rsidRDefault="00457A15" w:rsidP="002B4FD9">
      <w:pPr>
        <w:rPr>
          <w:rFonts w:ascii="Arial" w:hAnsi="Arial" w:cs="Arial"/>
          <w:sz w:val="24"/>
          <w:szCs w:val="24"/>
        </w:rPr>
      </w:pPr>
      <w:r>
        <w:rPr>
          <w:rFonts w:ascii="Arial" w:hAnsi="Arial" w:cs="Arial"/>
          <w:sz w:val="24"/>
          <w:szCs w:val="24"/>
        </w:rPr>
        <w:lastRenderedPageBreak/>
        <w:t>Table 2:</w:t>
      </w:r>
      <w:r w:rsidR="007D4CA4">
        <w:rPr>
          <w:rFonts w:ascii="Arial" w:hAnsi="Arial" w:cs="Arial"/>
          <w:sz w:val="24"/>
          <w:szCs w:val="24"/>
        </w:rPr>
        <w:t xml:space="preserve"> Review of Monitoring Indicators</w:t>
      </w:r>
    </w:p>
    <w:tbl>
      <w:tblPr>
        <w:tblStyle w:val="TableGrid"/>
        <w:tblpPr w:leftFromText="180" w:rightFromText="180" w:vertAnchor="text" w:horzAnchor="margin" w:tblpY="42"/>
        <w:tblW w:w="14312" w:type="dxa"/>
        <w:tblLook w:val="04A0" w:firstRow="1" w:lastRow="0" w:firstColumn="1" w:lastColumn="0" w:noHBand="0" w:noVBand="1"/>
      </w:tblPr>
      <w:tblGrid>
        <w:gridCol w:w="1137"/>
        <w:gridCol w:w="3111"/>
        <w:gridCol w:w="992"/>
        <w:gridCol w:w="2693"/>
        <w:gridCol w:w="3544"/>
        <w:gridCol w:w="2835"/>
      </w:tblGrid>
      <w:tr w:rsidR="00457A15" w14:paraId="433B2C57" w14:textId="77777777" w:rsidTr="00457A15">
        <w:trPr>
          <w:tblHeader/>
        </w:trPr>
        <w:tc>
          <w:tcPr>
            <w:tcW w:w="1137" w:type="dxa"/>
          </w:tcPr>
          <w:p w14:paraId="46911BC4" w14:textId="77777777" w:rsidR="00457A15" w:rsidRDefault="00457A15" w:rsidP="00457A15">
            <w:pPr>
              <w:pStyle w:val="ListParagraph"/>
              <w:ind w:left="0"/>
              <w:rPr>
                <w:rFonts w:ascii="Arial" w:hAnsi="Arial" w:cs="Arial"/>
                <w:sz w:val="24"/>
                <w:szCs w:val="24"/>
              </w:rPr>
            </w:pPr>
            <w:r>
              <w:rPr>
                <w:rFonts w:ascii="Arial" w:hAnsi="Arial" w:cs="Arial"/>
                <w:sz w:val="24"/>
                <w:szCs w:val="24"/>
              </w:rPr>
              <w:t>Indicator Ref</w:t>
            </w:r>
          </w:p>
        </w:tc>
        <w:tc>
          <w:tcPr>
            <w:tcW w:w="3111" w:type="dxa"/>
          </w:tcPr>
          <w:p w14:paraId="47E314DB" w14:textId="77777777" w:rsidR="00457A15" w:rsidRDefault="00457A15" w:rsidP="00457A15">
            <w:pPr>
              <w:pStyle w:val="ListParagraph"/>
              <w:ind w:left="0"/>
              <w:rPr>
                <w:rFonts w:ascii="Arial" w:hAnsi="Arial" w:cs="Arial"/>
                <w:sz w:val="24"/>
                <w:szCs w:val="24"/>
              </w:rPr>
            </w:pPr>
            <w:r>
              <w:rPr>
                <w:rFonts w:ascii="Arial" w:hAnsi="Arial" w:cs="Arial"/>
                <w:sz w:val="24"/>
                <w:szCs w:val="24"/>
              </w:rPr>
              <w:t>Indicator</w:t>
            </w:r>
          </w:p>
        </w:tc>
        <w:tc>
          <w:tcPr>
            <w:tcW w:w="992" w:type="dxa"/>
          </w:tcPr>
          <w:p w14:paraId="6DA3E98D" w14:textId="77777777" w:rsidR="00457A15" w:rsidRDefault="00457A15" w:rsidP="00457A15">
            <w:pPr>
              <w:pStyle w:val="ListParagraph"/>
              <w:ind w:left="0"/>
              <w:rPr>
                <w:rFonts w:ascii="Arial" w:hAnsi="Arial" w:cs="Arial"/>
                <w:sz w:val="24"/>
                <w:szCs w:val="24"/>
              </w:rPr>
            </w:pPr>
            <w:r>
              <w:rPr>
                <w:rFonts w:ascii="Arial" w:hAnsi="Arial" w:cs="Arial"/>
                <w:sz w:val="24"/>
                <w:szCs w:val="24"/>
              </w:rPr>
              <w:t>Links to SOs</w:t>
            </w:r>
          </w:p>
        </w:tc>
        <w:tc>
          <w:tcPr>
            <w:tcW w:w="2693" w:type="dxa"/>
          </w:tcPr>
          <w:p w14:paraId="4443B7D0" w14:textId="77777777" w:rsidR="00457A15" w:rsidRDefault="00457A15" w:rsidP="00457A15">
            <w:pPr>
              <w:pStyle w:val="ListParagraph"/>
              <w:ind w:left="0"/>
              <w:rPr>
                <w:rFonts w:ascii="Arial" w:hAnsi="Arial" w:cs="Arial"/>
                <w:sz w:val="24"/>
                <w:szCs w:val="24"/>
              </w:rPr>
            </w:pPr>
            <w:r>
              <w:rPr>
                <w:rFonts w:ascii="Arial" w:hAnsi="Arial" w:cs="Arial"/>
                <w:sz w:val="24"/>
                <w:szCs w:val="24"/>
              </w:rPr>
              <w:t>Target</w:t>
            </w:r>
          </w:p>
        </w:tc>
        <w:tc>
          <w:tcPr>
            <w:tcW w:w="3544" w:type="dxa"/>
          </w:tcPr>
          <w:p w14:paraId="74EF8E7C" w14:textId="77777777" w:rsidR="00457A15" w:rsidRDefault="00457A15" w:rsidP="00457A15">
            <w:pPr>
              <w:pStyle w:val="ListParagraph"/>
              <w:ind w:left="0"/>
              <w:rPr>
                <w:rFonts w:ascii="Arial" w:hAnsi="Arial" w:cs="Arial"/>
                <w:sz w:val="24"/>
                <w:szCs w:val="24"/>
              </w:rPr>
            </w:pPr>
            <w:r>
              <w:rPr>
                <w:rFonts w:ascii="Arial" w:hAnsi="Arial" w:cs="Arial"/>
                <w:sz w:val="24"/>
                <w:szCs w:val="24"/>
              </w:rPr>
              <w:t>Performance</w:t>
            </w:r>
          </w:p>
        </w:tc>
        <w:tc>
          <w:tcPr>
            <w:tcW w:w="2835" w:type="dxa"/>
          </w:tcPr>
          <w:p w14:paraId="253A28C7" w14:textId="77777777" w:rsidR="00457A15" w:rsidRDefault="00457A15" w:rsidP="00457A15">
            <w:pPr>
              <w:pStyle w:val="ListParagraph"/>
              <w:ind w:left="0"/>
              <w:rPr>
                <w:rFonts w:ascii="Arial" w:hAnsi="Arial" w:cs="Arial"/>
                <w:sz w:val="24"/>
                <w:szCs w:val="24"/>
              </w:rPr>
            </w:pPr>
            <w:r>
              <w:rPr>
                <w:rFonts w:ascii="Arial" w:hAnsi="Arial" w:cs="Arial"/>
                <w:sz w:val="24"/>
                <w:szCs w:val="24"/>
              </w:rPr>
              <w:t>Limitations</w:t>
            </w:r>
          </w:p>
        </w:tc>
      </w:tr>
      <w:tr w:rsidR="00457A15" w14:paraId="00A5E7D7" w14:textId="77777777" w:rsidTr="006834FA">
        <w:tc>
          <w:tcPr>
            <w:tcW w:w="1137" w:type="dxa"/>
          </w:tcPr>
          <w:p w14:paraId="5020DB79"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082-01</w:t>
            </w:r>
          </w:p>
        </w:tc>
        <w:tc>
          <w:tcPr>
            <w:tcW w:w="3111" w:type="dxa"/>
          </w:tcPr>
          <w:p w14:paraId="179090F1"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 xml:space="preserve">Method of collection &amp; tonnage of waste e.g. kerbside, civic amenity, </w:t>
            </w:r>
            <w:proofErr w:type="spellStart"/>
            <w:r w:rsidRPr="00EE4BAD">
              <w:rPr>
                <w:rFonts w:ascii="Arial" w:hAnsi="Arial" w:cs="Arial"/>
                <w:sz w:val="20"/>
                <w:szCs w:val="20"/>
              </w:rPr>
              <w:t>flytipped</w:t>
            </w:r>
            <w:proofErr w:type="spellEnd"/>
          </w:p>
        </w:tc>
        <w:tc>
          <w:tcPr>
            <w:tcW w:w="992" w:type="dxa"/>
          </w:tcPr>
          <w:p w14:paraId="20153B2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S02, SO3, SO4, SO5</w:t>
            </w:r>
          </w:p>
        </w:tc>
        <w:tc>
          <w:tcPr>
            <w:tcW w:w="2693" w:type="dxa"/>
          </w:tcPr>
          <w:p w14:paraId="698C0E14"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None</w:t>
            </w:r>
          </w:p>
        </w:tc>
        <w:tc>
          <w:tcPr>
            <w:tcW w:w="3544" w:type="dxa"/>
            <w:shd w:val="clear" w:color="auto" w:fill="C1F0C7" w:themeFill="accent3" w:themeFillTint="33"/>
          </w:tcPr>
          <w:p w14:paraId="3D050236" w14:textId="710646F7" w:rsidR="00457A15" w:rsidRDefault="00457A15" w:rsidP="00457A15">
            <w:pPr>
              <w:pStyle w:val="ListParagraph"/>
              <w:ind w:left="0"/>
              <w:rPr>
                <w:rFonts w:ascii="Arial" w:hAnsi="Arial" w:cs="Arial"/>
                <w:sz w:val="20"/>
                <w:szCs w:val="20"/>
              </w:rPr>
            </w:pPr>
            <w:r>
              <w:rPr>
                <w:rFonts w:ascii="Arial" w:hAnsi="Arial" w:cs="Arial"/>
                <w:sz w:val="20"/>
                <w:szCs w:val="20"/>
              </w:rPr>
              <w:t xml:space="preserve">Performance has been reported each year for method of collection.  Food waste collections dropped off during monitoring period. Green waste collection </w:t>
            </w:r>
            <w:r w:rsidR="006D47AF">
              <w:rPr>
                <w:rFonts w:ascii="Arial" w:hAnsi="Arial" w:cs="Arial"/>
                <w:sz w:val="20"/>
                <w:szCs w:val="20"/>
              </w:rPr>
              <w:t xml:space="preserve">is </w:t>
            </w:r>
            <w:r>
              <w:rPr>
                <w:rFonts w:ascii="Arial" w:hAnsi="Arial" w:cs="Arial"/>
                <w:sz w:val="20"/>
                <w:szCs w:val="20"/>
              </w:rPr>
              <w:t>now charged by most authorities.  Only St Helens have kerbside sorting, all others have co-mingled collection for recyclables.</w:t>
            </w:r>
          </w:p>
          <w:p w14:paraId="0432AF82" w14:textId="77777777" w:rsidR="00457A15" w:rsidRDefault="00457A15" w:rsidP="00457A15">
            <w:pPr>
              <w:pStyle w:val="ListParagraph"/>
              <w:ind w:left="0"/>
              <w:rPr>
                <w:rFonts w:ascii="Arial" w:hAnsi="Arial" w:cs="Arial"/>
                <w:sz w:val="20"/>
                <w:szCs w:val="20"/>
              </w:rPr>
            </w:pPr>
            <w:proofErr w:type="spellStart"/>
            <w:r>
              <w:rPr>
                <w:rFonts w:ascii="Arial" w:hAnsi="Arial" w:cs="Arial"/>
                <w:sz w:val="20"/>
                <w:szCs w:val="20"/>
              </w:rPr>
              <w:t>Flytipping</w:t>
            </w:r>
            <w:proofErr w:type="spellEnd"/>
            <w:r>
              <w:rPr>
                <w:rFonts w:ascii="Arial" w:hAnsi="Arial" w:cs="Arial"/>
                <w:sz w:val="20"/>
                <w:szCs w:val="20"/>
              </w:rPr>
              <w:t xml:space="preserve"> incidents continue to increase in all authorities other than Halton and St Helens.</w:t>
            </w:r>
          </w:p>
          <w:p w14:paraId="2783B232" w14:textId="1900ACD9" w:rsidR="00457A15" w:rsidRPr="00EE4BAD" w:rsidRDefault="00457A15" w:rsidP="00457A15">
            <w:pPr>
              <w:pStyle w:val="ListParagraph"/>
              <w:ind w:left="0"/>
              <w:rPr>
                <w:rFonts w:ascii="Arial" w:hAnsi="Arial" w:cs="Arial"/>
                <w:sz w:val="20"/>
                <w:szCs w:val="20"/>
              </w:rPr>
            </w:pPr>
            <w:r>
              <w:rPr>
                <w:rFonts w:ascii="Arial" w:hAnsi="Arial" w:cs="Arial"/>
                <w:sz w:val="20"/>
                <w:szCs w:val="20"/>
              </w:rPr>
              <w:t>Amount of waste recycled at civic amenity/HWRC sites has been declining over the plan period.</w:t>
            </w:r>
          </w:p>
        </w:tc>
        <w:tc>
          <w:tcPr>
            <w:tcW w:w="2835" w:type="dxa"/>
          </w:tcPr>
          <w:p w14:paraId="0257E2D6" w14:textId="77777777" w:rsidR="00457A15" w:rsidRPr="00EE4BAD" w:rsidRDefault="00457A15" w:rsidP="00457A15">
            <w:pPr>
              <w:pStyle w:val="ListParagraph"/>
              <w:ind w:left="0"/>
              <w:rPr>
                <w:rFonts w:ascii="Arial" w:hAnsi="Arial" w:cs="Arial"/>
                <w:sz w:val="20"/>
                <w:szCs w:val="20"/>
              </w:rPr>
            </w:pPr>
          </w:p>
        </w:tc>
      </w:tr>
      <w:tr w:rsidR="00457A15" w14:paraId="5D81BB9E" w14:textId="77777777" w:rsidTr="006834FA">
        <w:tc>
          <w:tcPr>
            <w:tcW w:w="1137" w:type="dxa"/>
          </w:tcPr>
          <w:p w14:paraId="77BBCA24"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082-02</w:t>
            </w:r>
          </w:p>
        </w:tc>
        <w:tc>
          <w:tcPr>
            <w:tcW w:w="3111" w:type="dxa"/>
          </w:tcPr>
          <w:p w14:paraId="7A46D043"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Tonnage of waste sent for recycling, composting, re-use, split by material type</w:t>
            </w:r>
          </w:p>
        </w:tc>
        <w:tc>
          <w:tcPr>
            <w:tcW w:w="992" w:type="dxa"/>
          </w:tcPr>
          <w:p w14:paraId="09B09DD8"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S02, SO3, SO4, SO5, SO8</w:t>
            </w:r>
          </w:p>
        </w:tc>
        <w:tc>
          <w:tcPr>
            <w:tcW w:w="2693" w:type="dxa"/>
          </w:tcPr>
          <w:p w14:paraId="57A4128D"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Progressive increase year on year but 50% by 2020</w:t>
            </w:r>
          </w:p>
        </w:tc>
        <w:tc>
          <w:tcPr>
            <w:tcW w:w="3544" w:type="dxa"/>
            <w:shd w:val="clear" w:color="auto" w:fill="FAE2D5" w:themeFill="accent2" w:themeFillTint="33"/>
          </w:tcPr>
          <w:p w14:paraId="4C689612" w14:textId="6499D28C" w:rsidR="00457A15" w:rsidRPr="00EE4BAD" w:rsidRDefault="00457A15" w:rsidP="00457A15">
            <w:pPr>
              <w:pStyle w:val="ListParagraph"/>
              <w:ind w:left="0"/>
              <w:rPr>
                <w:rFonts w:ascii="Arial" w:hAnsi="Arial" w:cs="Arial"/>
                <w:sz w:val="20"/>
                <w:szCs w:val="20"/>
              </w:rPr>
            </w:pPr>
            <w:r>
              <w:rPr>
                <w:rFonts w:ascii="Arial" w:hAnsi="Arial" w:cs="Arial"/>
                <w:sz w:val="20"/>
                <w:szCs w:val="20"/>
              </w:rPr>
              <w:t xml:space="preserve">Recycling rates from households have decreased from </w:t>
            </w:r>
            <w:r w:rsidR="0034279F">
              <w:rPr>
                <w:rFonts w:ascii="Arial" w:hAnsi="Arial" w:cs="Arial"/>
                <w:sz w:val="20"/>
                <w:szCs w:val="20"/>
              </w:rPr>
              <w:t>33.6</w:t>
            </w:r>
            <w:r w:rsidR="0034279F" w:rsidRPr="00764F8E">
              <w:rPr>
                <w:rFonts w:ascii="Arial" w:hAnsi="Arial" w:cs="Arial"/>
                <w:sz w:val="20"/>
                <w:szCs w:val="20"/>
              </w:rPr>
              <w:t>%</w:t>
            </w:r>
            <w:r w:rsidRPr="00764F8E">
              <w:rPr>
                <w:rFonts w:ascii="Arial" w:hAnsi="Arial" w:cs="Arial"/>
                <w:sz w:val="20"/>
                <w:szCs w:val="20"/>
              </w:rPr>
              <w:t xml:space="preserve"> to </w:t>
            </w:r>
            <w:r w:rsidR="0034279F">
              <w:rPr>
                <w:rFonts w:ascii="Arial" w:hAnsi="Arial" w:cs="Arial"/>
                <w:sz w:val="20"/>
                <w:szCs w:val="20"/>
              </w:rPr>
              <w:t>30.36%</w:t>
            </w:r>
            <w:r>
              <w:rPr>
                <w:rFonts w:ascii="Arial" w:hAnsi="Arial" w:cs="Arial"/>
                <w:sz w:val="20"/>
                <w:szCs w:val="20"/>
              </w:rPr>
              <w:t xml:space="preserve"> over the period of the plan period. </w:t>
            </w:r>
            <w:r w:rsidRPr="00BD3174">
              <w:rPr>
                <w:rFonts w:ascii="Arial" w:hAnsi="Arial" w:cs="Arial"/>
                <w:sz w:val="20"/>
                <w:szCs w:val="20"/>
              </w:rPr>
              <w:t>The</w:t>
            </w:r>
            <w:r>
              <w:rPr>
                <w:rFonts w:ascii="Arial" w:hAnsi="Arial" w:cs="Arial"/>
                <w:sz w:val="20"/>
                <w:szCs w:val="20"/>
              </w:rPr>
              <w:t>refore, the</w:t>
            </w:r>
            <w:r w:rsidRPr="00BD3174">
              <w:rPr>
                <w:rFonts w:ascii="Arial" w:hAnsi="Arial" w:cs="Arial"/>
                <w:sz w:val="20"/>
                <w:szCs w:val="20"/>
              </w:rPr>
              <w:t xml:space="preserve"> target for year-on-year increases in LACW recycling to 2020 has not been met in recent years, and the target of 50% is set to be missed in 2030. </w:t>
            </w:r>
            <w:r>
              <w:rPr>
                <w:rFonts w:ascii="Arial" w:hAnsi="Arial" w:cs="Arial"/>
                <w:sz w:val="20"/>
                <w:szCs w:val="20"/>
              </w:rPr>
              <w:t xml:space="preserve"> </w:t>
            </w:r>
          </w:p>
        </w:tc>
        <w:tc>
          <w:tcPr>
            <w:tcW w:w="2835" w:type="dxa"/>
          </w:tcPr>
          <w:p w14:paraId="63520B20" w14:textId="1924D5F5" w:rsidR="00457A15" w:rsidRPr="00EE4BAD" w:rsidRDefault="006834FA" w:rsidP="00457A15">
            <w:pPr>
              <w:pStyle w:val="ListParagraph"/>
              <w:ind w:left="0"/>
              <w:rPr>
                <w:rFonts w:ascii="Arial" w:hAnsi="Arial" w:cs="Arial"/>
                <w:sz w:val="20"/>
                <w:szCs w:val="20"/>
              </w:rPr>
            </w:pPr>
            <w:r>
              <w:rPr>
                <w:rFonts w:ascii="Arial" w:hAnsi="Arial" w:cs="Arial"/>
                <w:sz w:val="20"/>
                <w:szCs w:val="20"/>
              </w:rPr>
              <w:t>Very few areas of the country have achieved or maintained these levels.  Nationally the levels peaked about 43%.</w:t>
            </w:r>
          </w:p>
        </w:tc>
      </w:tr>
      <w:tr w:rsidR="00457A15" w14:paraId="6BBF1D67" w14:textId="77777777" w:rsidTr="006834FA">
        <w:tc>
          <w:tcPr>
            <w:tcW w:w="1137" w:type="dxa"/>
          </w:tcPr>
          <w:p w14:paraId="550772F1"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082-03</w:t>
            </w:r>
          </w:p>
        </w:tc>
        <w:tc>
          <w:tcPr>
            <w:tcW w:w="3111" w:type="dxa"/>
          </w:tcPr>
          <w:p w14:paraId="19D15986"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Method of disposal &amp; tonnage of waste (e.g. landfill, incineration)</w:t>
            </w:r>
          </w:p>
        </w:tc>
        <w:tc>
          <w:tcPr>
            <w:tcW w:w="992" w:type="dxa"/>
          </w:tcPr>
          <w:p w14:paraId="0F643895"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S01, SO3, SO4, SO8</w:t>
            </w:r>
          </w:p>
        </w:tc>
        <w:tc>
          <w:tcPr>
            <w:tcW w:w="2693" w:type="dxa"/>
          </w:tcPr>
          <w:p w14:paraId="12DB69D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Achieve a maximum of 10% to landfill by 2020, with remaining residual waste (40%) to treatment</w:t>
            </w:r>
          </w:p>
        </w:tc>
        <w:tc>
          <w:tcPr>
            <w:tcW w:w="3544" w:type="dxa"/>
            <w:shd w:val="clear" w:color="auto" w:fill="C1F0C7" w:themeFill="accent3" w:themeFillTint="33"/>
          </w:tcPr>
          <w:p w14:paraId="06795D44"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 xml:space="preserve">Latest figures show around 54% of waste to EfW and only 4% to landfill. </w:t>
            </w:r>
            <w:r w:rsidRPr="00BD3174">
              <w:rPr>
                <w:rFonts w:ascii="Arial" w:hAnsi="Arial" w:cs="Arial"/>
                <w:sz w:val="20"/>
                <w:szCs w:val="20"/>
              </w:rPr>
              <w:t>The target is for a maximum of 10% to landfill by 2020 with 40% residual waste sent for treatment. Targets are being met in Merseyside and Halton.</w:t>
            </w:r>
          </w:p>
        </w:tc>
        <w:tc>
          <w:tcPr>
            <w:tcW w:w="2835" w:type="dxa"/>
          </w:tcPr>
          <w:p w14:paraId="78FBB797"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Changes to the way this has been reported for Q100 (raw data) early in the plan period within Waste Data Flow.  Latest figures have been extracted via Environment Agency’s Waste Data Interrogator.</w:t>
            </w:r>
          </w:p>
        </w:tc>
      </w:tr>
      <w:tr w:rsidR="00457A15" w14:paraId="744FD59E" w14:textId="77777777" w:rsidTr="006834FA">
        <w:tc>
          <w:tcPr>
            <w:tcW w:w="1137" w:type="dxa"/>
          </w:tcPr>
          <w:p w14:paraId="1DD7FAD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067-01</w:t>
            </w:r>
          </w:p>
        </w:tc>
        <w:tc>
          <w:tcPr>
            <w:tcW w:w="3111" w:type="dxa"/>
          </w:tcPr>
          <w:p w14:paraId="01BFF9A2"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Contribution made by LACW management to CO2 reduction from local authority managed estate &amp; operations</w:t>
            </w:r>
          </w:p>
        </w:tc>
        <w:tc>
          <w:tcPr>
            <w:tcW w:w="992" w:type="dxa"/>
          </w:tcPr>
          <w:p w14:paraId="3CD86D4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SO6, SO7, SO8</w:t>
            </w:r>
          </w:p>
        </w:tc>
        <w:tc>
          <w:tcPr>
            <w:tcW w:w="2693" w:type="dxa"/>
          </w:tcPr>
          <w:p w14:paraId="55E61EA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Initial target of year on year reduction.  Requirement to review and set formal target if appropriate</w:t>
            </w:r>
          </w:p>
        </w:tc>
        <w:tc>
          <w:tcPr>
            <w:tcW w:w="3544" w:type="dxa"/>
            <w:shd w:val="clear" w:color="auto" w:fill="FAE2D5" w:themeFill="accent2" w:themeFillTint="33"/>
          </w:tcPr>
          <w:p w14:paraId="7833E5C7" w14:textId="77777777" w:rsidR="00457A15" w:rsidRPr="00D40DE3" w:rsidRDefault="00457A15" w:rsidP="00457A15">
            <w:pPr>
              <w:rPr>
                <w:rFonts w:ascii="Arial" w:hAnsi="Arial" w:cs="Arial"/>
                <w:sz w:val="20"/>
                <w:szCs w:val="20"/>
              </w:rPr>
            </w:pPr>
            <w:r w:rsidRPr="00D40DE3">
              <w:rPr>
                <w:rFonts w:ascii="Arial" w:hAnsi="Arial" w:cs="Arial"/>
                <w:sz w:val="20"/>
                <w:szCs w:val="20"/>
              </w:rPr>
              <w:t xml:space="preserve">Target for year-on-year reduction met in terms of MRWA’s household waste and recycling contract. Data for contributions made by LACW </w:t>
            </w:r>
            <w:r w:rsidRPr="00D40DE3">
              <w:rPr>
                <w:rFonts w:ascii="Arial" w:hAnsi="Arial" w:cs="Arial"/>
                <w:sz w:val="20"/>
                <w:szCs w:val="20"/>
              </w:rPr>
              <w:lastRenderedPageBreak/>
              <w:t>management to CO</w:t>
            </w:r>
            <w:r w:rsidRPr="00D40DE3">
              <w:rPr>
                <w:rFonts w:ascii="Arial" w:hAnsi="Arial" w:cs="Arial"/>
                <w:sz w:val="20"/>
                <w:szCs w:val="20"/>
                <w:vertAlign w:val="subscript"/>
              </w:rPr>
              <w:t xml:space="preserve">2 </w:t>
            </w:r>
            <w:r w:rsidRPr="00D40DE3">
              <w:rPr>
                <w:rFonts w:ascii="Arial" w:hAnsi="Arial" w:cs="Arial"/>
                <w:sz w:val="20"/>
                <w:szCs w:val="20"/>
              </w:rPr>
              <w:t xml:space="preserve">reduction from District estate and operations however is very limited. Therefore, we are unable to report on this contribution. </w:t>
            </w:r>
          </w:p>
          <w:p w14:paraId="7A030B0F" w14:textId="77777777" w:rsidR="00457A15" w:rsidRPr="00EE4BAD" w:rsidRDefault="00457A15" w:rsidP="00457A15">
            <w:pPr>
              <w:pStyle w:val="ListParagraph"/>
              <w:ind w:left="0"/>
              <w:rPr>
                <w:rFonts w:ascii="Arial" w:hAnsi="Arial" w:cs="Arial"/>
                <w:sz w:val="20"/>
                <w:szCs w:val="20"/>
              </w:rPr>
            </w:pPr>
          </w:p>
        </w:tc>
        <w:tc>
          <w:tcPr>
            <w:tcW w:w="2835" w:type="dxa"/>
          </w:tcPr>
          <w:p w14:paraId="61CC43BF" w14:textId="77777777" w:rsidR="00457A15" w:rsidRPr="00EE4BAD" w:rsidRDefault="00457A15" w:rsidP="00457A15">
            <w:pPr>
              <w:pStyle w:val="ListParagraph"/>
              <w:ind w:left="0"/>
              <w:rPr>
                <w:rFonts w:ascii="Arial" w:hAnsi="Arial" w:cs="Arial"/>
                <w:sz w:val="20"/>
                <w:szCs w:val="20"/>
              </w:rPr>
            </w:pPr>
            <w:r w:rsidRPr="00D40DE3">
              <w:rPr>
                <w:rFonts w:ascii="Arial" w:hAnsi="Arial" w:cs="Arial"/>
                <w:sz w:val="20"/>
                <w:szCs w:val="20"/>
              </w:rPr>
              <w:lastRenderedPageBreak/>
              <w:t xml:space="preserve">Monitoring of this indicator </w:t>
            </w:r>
            <w:r>
              <w:rPr>
                <w:rFonts w:ascii="Arial" w:hAnsi="Arial" w:cs="Arial"/>
                <w:sz w:val="20"/>
                <w:szCs w:val="20"/>
              </w:rPr>
              <w:t xml:space="preserve">has been </w:t>
            </w:r>
            <w:r w:rsidRPr="00D40DE3">
              <w:rPr>
                <w:rFonts w:ascii="Arial" w:hAnsi="Arial" w:cs="Arial"/>
                <w:sz w:val="20"/>
                <w:szCs w:val="20"/>
              </w:rPr>
              <w:t xml:space="preserve">challenging </w:t>
            </w:r>
            <w:r>
              <w:rPr>
                <w:rFonts w:ascii="Arial" w:hAnsi="Arial" w:cs="Arial"/>
                <w:sz w:val="20"/>
                <w:szCs w:val="20"/>
              </w:rPr>
              <w:t xml:space="preserve">throughout the plan period, </w:t>
            </w:r>
            <w:r w:rsidRPr="00D40DE3">
              <w:rPr>
                <w:rFonts w:ascii="Arial" w:hAnsi="Arial" w:cs="Arial"/>
                <w:sz w:val="20"/>
                <w:szCs w:val="20"/>
              </w:rPr>
              <w:t xml:space="preserve">due to gaps in data sources </w:t>
            </w:r>
            <w:r w:rsidRPr="00D40DE3">
              <w:rPr>
                <w:rFonts w:ascii="Arial" w:hAnsi="Arial" w:cs="Arial"/>
                <w:sz w:val="20"/>
                <w:szCs w:val="20"/>
              </w:rPr>
              <w:lastRenderedPageBreak/>
              <w:t>and a lack of waste-related CO</w:t>
            </w:r>
            <w:r w:rsidRPr="00D40DE3">
              <w:rPr>
                <w:rFonts w:ascii="Arial" w:hAnsi="Arial" w:cs="Arial"/>
                <w:sz w:val="20"/>
                <w:szCs w:val="20"/>
                <w:vertAlign w:val="subscript"/>
              </w:rPr>
              <w:t>2</w:t>
            </w:r>
            <w:r w:rsidRPr="00D40DE3">
              <w:rPr>
                <w:rFonts w:ascii="Arial" w:hAnsi="Arial" w:cs="Arial"/>
                <w:sz w:val="20"/>
                <w:szCs w:val="20"/>
              </w:rPr>
              <w:t xml:space="preserve"> information at a Local Authority level. The Greenhouse Gas (GHG) Emissions Reports, which are produced by the </w:t>
            </w:r>
            <w:proofErr w:type="gramStart"/>
            <w:r w:rsidRPr="00D40DE3">
              <w:rPr>
                <w:rFonts w:ascii="Arial" w:hAnsi="Arial" w:cs="Arial"/>
                <w:sz w:val="20"/>
                <w:szCs w:val="20"/>
              </w:rPr>
              <w:t>Districts</w:t>
            </w:r>
            <w:proofErr w:type="gramEnd"/>
            <w:r w:rsidRPr="00D40DE3">
              <w:rPr>
                <w:rFonts w:ascii="Arial" w:hAnsi="Arial" w:cs="Arial"/>
                <w:sz w:val="20"/>
                <w:szCs w:val="20"/>
              </w:rPr>
              <w:t xml:space="preserve"> for this single data list indicator (067-01), generally do not cover waste-related contributions to CO</w:t>
            </w:r>
            <w:r w:rsidRPr="00D40DE3">
              <w:rPr>
                <w:rFonts w:ascii="Arial" w:hAnsi="Arial" w:cs="Arial"/>
                <w:sz w:val="20"/>
                <w:szCs w:val="20"/>
                <w:vertAlign w:val="subscript"/>
              </w:rPr>
              <w:t>2</w:t>
            </w:r>
            <w:r w:rsidRPr="00D40DE3">
              <w:rPr>
                <w:rFonts w:ascii="Arial" w:hAnsi="Arial" w:cs="Arial"/>
                <w:sz w:val="20"/>
                <w:szCs w:val="20"/>
              </w:rPr>
              <w:t xml:space="preserve"> reduction as they are outside of the mandatory scope for emissions (i.e. scope 1 and 2).</w:t>
            </w:r>
          </w:p>
        </w:tc>
      </w:tr>
      <w:tr w:rsidR="00457A15" w14:paraId="19F35ED4" w14:textId="77777777" w:rsidTr="00C44EBB">
        <w:tc>
          <w:tcPr>
            <w:tcW w:w="1137" w:type="dxa"/>
          </w:tcPr>
          <w:p w14:paraId="35C3096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lastRenderedPageBreak/>
              <w:t>Former National Indicator 186</w:t>
            </w:r>
          </w:p>
        </w:tc>
        <w:tc>
          <w:tcPr>
            <w:tcW w:w="3111" w:type="dxa"/>
          </w:tcPr>
          <w:p w14:paraId="164DA4B2"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Contribution made by sustainable waste management to per capita reduction in CO2 emissions in local authority</w:t>
            </w:r>
          </w:p>
        </w:tc>
        <w:tc>
          <w:tcPr>
            <w:tcW w:w="992" w:type="dxa"/>
          </w:tcPr>
          <w:p w14:paraId="3BB3EB13"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SO6, SO7, SO8</w:t>
            </w:r>
          </w:p>
        </w:tc>
        <w:tc>
          <w:tcPr>
            <w:tcW w:w="2693" w:type="dxa"/>
          </w:tcPr>
          <w:p w14:paraId="004E0A67" w14:textId="13DD403E"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 xml:space="preserve">Initial target of </w:t>
            </w:r>
            <w:r w:rsidR="00764F8E" w:rsidRPr="00EE4BAD">
              <w:rPr>
                <w:rFonts w:ascii="Arial" w:hAnsi="Arial" w:cs="Arial"/>
                <w:sz w:val="20"/>
                <w:szCs w:val="20"/>
              </w:rPr>
              <w:t>year-on-year</w:t>
            </w:r>
            <w:r w:rsidRPr="00EE4BAD">
              <w:rPr>
                <w:rFonts w:ascii="Arial" w:hAnsi="Arial" w:cs="Arial"/>
                <w:sz w:val="20"/>
                <w:szCs w:val="20"/>
              </w:rPr>
              <w:t xml:space="preserve"> reduction.  Requirement to review and set formal target if appropriate</w:t>
            </w:r>
          </w:p>
        </w:tc>
        <w:tc>
          <w:tcPr>
            <w:tcW w:w="3544" w:type="dxa"/>
            <w:shd w:val="clear" w:color="auto" w:fill="FAE2D5" w:themeFill="accent2" w:themeFillTint="33"/>
          </w:tcPr>
          <w:p w14:paraId="4CF1C45E" w14:textId="77777777" w:rsidR="00457A15" w:rsidRPr="00EE4BAD" w:rsidRDefault="00457A15" w:rsidP="00457A15">
            <w:pPr>
              <w:pStyle w:val="ListParagraph"/>
              <w:ind w:left="0"/>
              <w:rPr>
                <w:rFonts w:ascii="Arial" w:hAnsi="Arial" w:cs="Arial"/>
                <w:sz w:val="20"/>
                <w:szCs w:val="20"/>
              </w:rPr>
            </w:pPr>
            <w:r w:rsidRPr="00D40DE3">
              <w:rPr>
                <w:rFonts w:ascii="Arial" w:hAnsi="Arial" w:cs="Arial"/>
                <w:sz w:val="20"/>
                <w:szCs w:val="20"/>
              </w:rPr>
              <w:t>National waste management trends show that waste-related CO</w:t>
            </w:r>
            <w:r w:rsidRPr="00D40DE3">
              <w:rPr>
                <w:rFonts w:ascii="Arial" w:hAnsi="Arial" w:cs="Arial"/>
                <w:sz w:val="20"/>
                <w:szCs w:val="20"/>
                <w:vertAlign w:val="subscript"/>
              </w:rPr>
              <w:t>2</w:t>
            </w:r>
            <w:r w:rsidRPr="00D40DE3">
              <w:rPr>
                <w:rFonts w:ascii="Arial" w:hAnsi="Arial" w:cs="Arial"/>
                <w:sz w:val="20"/>
                <w:szCs w:val="20"/>
              </w:rPr>
              <w:t xml:space="preserve"> emissions are reducing over the long term.</w:t>
            </w:r>
            <w:r w:rsidRPr="00D40DE3">
              <w:rPr>
                <w:rFonts w:ascii="Arial" w:hAnsi="Arial" w:cs="Arial"/>
                <w:b/>
                <w:sz w:val="20"/>
                <w:szCs w:val="20"/>
              </w:rPr>
              <w:t xml:space="preserve"> </w:t>
            </w:r>
            <w:r w:rsidRPr="00D40DE3">
              <w:rPr>
                <w:rFonts w:ascii="Arial" w:hAnsi="Arial" w:cs="Arial"/>
                <w:sz w:val="20"/>
                <w:szCs w:val="20"/>
              </w:rPr>
              <w:t>However, at a sub-regional / Local Authority level data is very limited and it remains unclear whether targets for year-on-year CO</w:t>
            </w:r>
            <w:r w:rsidRPr="00D40DE3">
              <w:rPr>
                <w:rFonts w:ascii="Arial" w:hAnsi="Arial" w:cs="Arial"/>
                <w:sz w:val="20"/>
                <w:szCs w:val="20"/>
                <w:vertAlign w:val="subscript"/>
              </w:rPr>
              <w:t>2</w:t>
            </w:r>
            <w:r w:rsidRPr="00D40DE3">
              <w:rPr>
                <w:rFonts w:ascii="Arial" w:hAnsi="Arial" w:cs="Arial"/>
                <w:sz w:val="20"/>
                <w:szCs w:val="20"/>
              </w:rPr>
              <w:t xml:space="preserve"> emissions reductions are being met across the whole waste management sector. Without complete data for all waste streams, it is not possible to make any conclusions for the whole waste management sector at a sub-regional level.</w:t>
            </w:r>
          </w:p>
        </w:tc>
        <w:tc>
          <w:tcPr>
            <w:tcW w:w="2835" w:type="dxa"/>
          </w:tcPr>
          <w:p w14:paraId="720737C4" w14:textId="37B67F52" w:rsidR="00457A15" w:rsidRPr="00EE4BAD" w:rsidRDefault="00457A15" w:rsidP="00457A15">
            <w:pPr>
              <w:pStyle w:val="ListParagraph"/>
              <w:ind w:left="0"/>
              <w:rPr>
                <w:rFonts w:ascii="Arial" w:hAnsi="Arial" w:cs="Arial"/>
                <w:sz w:val="20"/>
                <w:szCs w:val="20"/>
              </w:rPr>
            </w:pPr>
            <w:r w:rsidRPr="00D40DE3">
              <w:rPr>
                <w:rFonts w:ascii="Arial" w:hAnsi="Arial" w:cs="Arial"/>
                <w:sz w:val="20"/>
                <w:szCs w:val="20"/>
              </w:rPr>
              <w:t xml:space="preserve">Monitoring of this indicator continues to be challenging due to a lack of </w:t>
            </w:r>
            <w:r w:rsidR="00764F8E" w:rsidRPr="00D40DE3">
              <w:rPr>
                <w:rFonts w:ascii="Arial" w:hAnsi="Arial" w:cs="Arial"/>
                <w:sz w:val="20"/>
                <w:szCs w:val="20"/>
              </w:rPr>
              <w:t>up-to-date</w:t>
            </w:r>
            <w:r w:rsidRPr="00D40DE3">
              <w:rPr>
                <w:rFonts w:ascii="Arial" w:hAnsi="Arial" w:cs="Arial"/>
                <w:sz w:val="20"/>
                <w:szCs w:val="20"/>
              </w:rPr>
              <w:t xml:space="preserve"> waste-specific data sources. The official data for reporting against Former National Indicator 186 is the Local and Regional CO</w:t>
            </w:r>
            <w:r w:rsidRPr="00D40DE3">
              <w:rPr>
                <w:rFonts w:ascii="Arial" w:hAnsi="Arial" w:cs="Arial"/>
                <w:sz w:val="20"/>
                <w:szCs w:val="20"/>
                <w:vertAlign w:val="subscript"/>
              </w:rPr>
              <w:t>2</w:t>
            </w:r>
            <w:r w:rsidRPr="00D40DE3">
              <w:rPr>
                <w:rFonts w:ascii="Arial" w:hAnsi="Arial" w:cs="Arial"/>
                <w:sz w:val="20"/>
                <w:szCs w:val="20"/>
              </w:rPr>
              <w:t xml:space="preserve"> Emissions Estimates. However, this does not provide waste specific data at a Local Authority area level and the latest data is 2017</w:t>
            </w:r>
          </w:p>
        </w:tc>
      </w:tr>
      <w:tr w:rsidR="00457A15" w14:paraId="569133CE" w14:textId="77777777" w:rsidTr="00C44EBB">
        <w:tc>
          <w:tcPr>
            <w:tcW w:w="1137" w:type="dxa"/>
          </w:tcPr>
          <w:p w14:paraId="2889B1F9"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024-15 AMRW-1</w:t>
            </w:r>
          </w:p>
          <w:p w14:paraId="457D77D2" w14:textId="77777777" w:rsidR="00457A15" w:rsidRPr="00EE4BAD" w:rsidRDefault="00457A15" w:rsidP="00457A15">
            <w:pPr>
              <w:pStyle w:val="ListParagraph"/>
              <w:ind w:left="0"/>
              <w:rPr>
                <w:rFonts w:ascii="Arial" w:hAnsi="Arial" w:cs="Arial"/>
                <w:sz w:val="20"/>
                <w:szCs w:val="20"/>
              </w:rPr>
            </w:pPr>
          </w:p>
        </w:tc>
        <w:tc>
          <w:tcPr>
            <w:tcW w:w="3111" w:type="dxa"/>
          </w:tcPr>
          <w:p w14:paraId="796A8F5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Capacity of new waste management facilities by waste planning authority</w:t>
            </w:r>
          </w:p>
        </w:tc>
        <w:tc>
          <w:tcPr>
            <w:tcW w:w="992" w:type="dxa"/>
          </w:tcPr>
          <w:p w14:paraId="080B38C9"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SO1</w:t>
            </w:r>
          </w:p>
        </w:tc>
        <w:tc>
          <w:tcPr>
            <w:tcW w:w="2693" w:type="dxa"/>
          </w:tcPr>
          <w:p w14:paraId="318E2181"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Requirements in line with needs assessment</w:t>
            </w:r>
          </w:p>
        </w:tc>
        <w:tc>
          <w:tcPr>
            <w:tcW w:w="3544" w:type="dxa"/>
            <w:shd w:val="clear" w:color="auto" w:fill="C1F0C7" w:themeFill="accent3" w:themeFillTint="33"/>
          </w:tcPr>
          <w:p w14:paraId="34A82B54" w14:textId="77777777" w:rsidR="00457A15" w:rsidRDefault="00457A15" w:rsidP="00457A15">
            <w:pPr>
              <w:rPr>
                <w:rFonts w:ascii="Arial" w:hAnsi="Arial" w:cs="Arial"/>
                <w:sz w:val="20"/>
                <w:szCs w:val="20"/>
              </w:rPr>
            </w:pPr>
            <w:r w:rsidRPr="00FA3137">
              <w:rPr>
                <w:rFonts w:ascii="Arial" w:hAnsi="Arial" w:cs="Arial"/>
                <w:sz w:val="20"/>
                <w:szCs w:val="20"/>
              </w:rPr>
              <w:t xml:space="preserve">The amount of new consented capacity </w:t>
            </w:r>
            <w:r>
              <w:rPr>
                <w:rFonts w:ascii="Arial" w:hAnsi="Arial" w:cs="Arial"/>
                <w:sz w:val="20"/>
                <w:szCs w:val="20"/>
              </w:rPr>
              <w:t xml:space="preserve">has fluctuated greatly year on year, with significantly more coming forward in the early years of the plan period compared to more recent years.  The plan area is now a significant net importer of waste </w:t>
            </w:r>
            <w:r>
              <w:rPr>
                <w:rFonts w:ascii="Arial" w:hAnsi="Arial" w:cs="Arial"/>
                <w:sz w:val="20"/>
                <w:szCs w:val="20"/>
              </w:rPr>
              <w:lastRenderedPageBreak/>
              <w:t xml:space="preserve">compared to being a net exporter of waste at adoption. </w:t>
            </w:r>
          </w:p>
          <w:p w14:paraId="32930AB6" w14:textId="77777777" w:rsidR="00457A15" w:rsidRDefault="00457A15" w:rsidP="00457A15">
            <w:pPr>
              <w:rPr>
                <w:rFonts w:ascii="Arial" w:hAnsi="Arial" w:cs="Arial"/>
                <w:sz w:val="20"/>
                <w:szCs w:val="20"/>
              </w:rPr>
            </w:pPr>
            <w:r>
              <w:rPr>
                <w:rFonts w:ascii="Arial" w:hAnsi="Arial" w:cs="Arial"/>
                <w:sz w:val="20"/>
                <w:szCs w:val="20"/>
              </w:rPr>
              <w:t xml:space="preserve">Sufficient </w:t>
            </w:r>
            <w:r w:rsidRPr="00FA3137">
              <w:rPr>
                <w:rFonts w:ascii="Arial" w:hAnsi="Arial" w:cs="Arial"/>
                <w:sz w:val="20"/>
                <w:szCs w:val="20"/>
              </w:rPr>
              <w:t xml:space="preserve">additional consented capacity </w:t>
            </w:r>
            <w:r>
              <w:rPr>
                <w:rFonts w:ascii="Arial" w:hAnsi="Arial" w:cs="Arial"/>
                <w:sz w:val="20"/>
                <w:szCs w:val="20"/>
              </w:rPr>
              <w:t xml:space="preserve">has come forward </w:t>
            </w:r>
            <w:r w:rsidRPr="00FA3137">
              <w:rPr>
                <w:rFonts w:ascii="Arial" w:hAnsi="Arial" w:cs="Arial"/>
                <w:sz w:val="20"/>
                <w:szCs w:val="20"/>
              </w:rPr>
              <w:t>since adoption of the plan</w:t>
            </w:r>
            <w:r>
              <w:rPr>
                <w:rFonts w:ascii="Arial" w:hAnsi="Arial" w:cs="Arial"/>
                <w:sz w:val="20"/>
                <w:szCs w:val="20"/>
              </w:rPr>
              <w:t xml:space="preserve"> to address the needs.</w:t>
            </w:r>
          </w:p>
          <w:p w14:paraId="4E0EAFC0" w14:textId="77777777" w:rsidR="00457A15" w:rsidRPr="00EE4BAD" w:rsidRDefault="00457A15" w:rsidP="00457A15">
            <w:pPr>
              <w:rPr>
                <w:rFonts w:ascii="Arial" w:hAnsi="Arial" w:cs="Arial"/>
                <w:sz w:val="20"/>
                <w:szCs w:val="20"/>
              </w:rPr>
            </w:pPr>
            <w:r>
              <w:rPr>
                <w:rFonts w:ascii="Arial" w:hAnsi="Arial" w:cs="Arial"/>
                <w:sz w:val="20"/>
                <w:szCs w:val="20"/>
              </w:rPr>
              <w:t>Capacity has been reported in AMRs.</w:t>
            </w:r>
          </w:p>
        </w:tc>
        <w:tc>
          <w:tcPr>
            <w:tcW w:w="2835" w:type="dxa"/>
          </w:tcPr>
          <w:p w14:paraId="2479251B" w14:textId="77777777" w:rsidR="00457A15" w:rsidRPr="00EE4BAD" w:rsidRDefault="00457A15" w:rsidP="00457A15">
            <w:pPr>
              <w:pStyle w:val="ListParagraph"/>
              <w:ind w:left="0"/>
              <w:rPr>
                <w:rFonts w:ascii="Arial" w:hAnsi="Arial" w:cs="Arial"/>
                <w:sz w:val="20"/>
                <w:szCs w:val="20"/>
              </w:rPr>
            </w:pPr>
          </w:p>
        </w:tc>
      </w:tr>
      <w:tr w:rsidR="00457A15" w14:paraId="5F2349A6" w14:textId="77777777" w:rsidTr="00457A15">
        <w:tc>
          <w:tcPr>
            <w:tcW w:w="1137" w:type="dxa"/>
          </w:tcPr>
          <w:p w14:paraId="1B7D4C1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Single Data List 024-16 AMRW-2</w:t>
            </w:r>
          </w:p>
        </w:tc>
        <w:tc>
          <w:tcPr>
            <w:tcW w:w="3111" w:type="dxa"/>
          </w:tcPr>
          <w:p w14:paraId="30DDCC0D"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Amount of municipal waste arisings by waste management type and by waste planning authority</w:t>
            </w:r>
          </w:p>
        </w:tc>
        <w:tc>
          <w:tcPr>
            <w:tcW w:w="992" w:type="dxa"/>
          </w:tcPr>
          <w:p w14:paraId="47E9EE8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SO1, SO3</w:t>
            </w:r>
          </w:p>
        </w:tc>
        <w:tc>
          <w:tcPr>
            <w:tcW w:w="2693" w:type="dxa"/>
          </w:tcPr>
          <w:p w14:paraId="7471A3A3"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Annual figures should be available via MWDA/ waste collection authorities</w:t>
            </w:r>
          </w:p>
        </w:tc>
        <w:tc>
          <w:tcPr>
            <w:tcW w:w="3544" w:type="dxa"/>
          </w:tcPr>
          <w:p w14:paraId="469F8D30" w14:textId="21D3BF74" w:rsidR="00457A15" w:rsidRPr="00EE4BAD" w:rsidRDefault="00767A58" w:rsidP="00457A15">
            <w:pPr>
              <w:pStyle w:val="ListParagraph"/>
              <w:ind w:left="0"/>
              <w:rPr>
                <w:rFonts w:ascii="Arial" w:hAnsi="Arial" w:cs="Arial"/>
                <w:sz w:val="20"/>
                <w:szCs w:val="20"/>
              </w:rPr>
            </w:pPr>
            <w:r>
              <w:rPr>
                <w:rFonts w:ascii="Arial" w:hAnsi="Arial" w:cs="Arial"/>
                <w:sz w:val="20"/>
                <w:szCs w:val="20"/>
              </w:rPr>
              <w:t xml:space="preserve">The data has been reported in a range of ways across the plans life and so it is difficult to compare figures. </w:t>
            </w:r>
            <w:r w:rsidR="00462912">
              <w:rPr>
                <w:rFonts w:ascii="Arial" w:hAnsi="Arial" w:cs="Arial"/>
                <w:sz w:val="20"/>
                <w:szCs w:val="20"/>
              </w:rPr>
              <w:t xml:space="preserve">Generally (over the last 4 years reported) recycling </w:t>
            </w:r>
            <w:proofErr w:type="spellStart"/>
            <w:r w:rsidR="00462912">
              <w:rPr>
                <w:rFonts w:ascii="Arial" w:hAnsi="Arial" w:cs="Arial"/>
                <w:sz w:val="20"/>
                <w:szCs w:val="20"/>
              </w:rPr>
              <w:t>gis</w:t>
            </w:r>
            <w:proofErr w:type="spellEnd"/>
            <w:r w:rsidR="00462912">
              <w:rPr>
                <w:rFonts w:ascii="Arial" w:hAnsi="Arial" w:cs="Arial"/>
                <w:sz w:val="20"/>
                <w:szCs w:val="20"/>
              </w:rPr>
              <w:t xml:space="preserve"> at 29%, composting at 17-21%, landfill around 4-7% and energy recovery  48%.</w:t>
            </w:r>
          </w:p>
        </w:tc>
        <w:tc>
          <w:tcPr>
            <w:tcW w:w="2835" w:type="dxa"/>
          </w:tcPr>
          <w:p w14:paraId="0965D084" w14:textId="5C6D2F1D" w:rsidR="00457A15" w:rsidRDefault="00457A15" w:rsidP="00457A15">
            <w:pPr>
              <w:pStyle w:val="ListParagraph"/>
              <w:ind w:left="0"/>
              <w:rPr>
                <w:rFonts w:ascii="Arial" w:hAnsi="Arial" w:cs="Arial"/>
                <w:sz w:val="20"/>
                <w:szCs w:val="20"/>
              </w:rPr>
            </w:pPr>
            <w:r w:rsidRPr="00637CA0">
              <w:rPr>
                <w:rFonts w:ascii="Arial" w:hAnsi="Arial" w:cs="Arial"/>
                <w:sz w:val="20"/>
                <w:szCs w:val="20"/>
              </w:rPr>
              <w:t xml:space="preserve">Due to changes to reporting in </w:t>
            </w:r>
            <w:proofErr w:type="spellStart"/>
            <w:r w:rsidRPr="00637CA0">
              <w:rPr>
                <w:rFonts w:ascii="Arial" w:hAnsi="Arial" w:cs="Arial"/>
                <w:sz w:val="20"/>
                <w:szCs w:val="20"/>
              </w:rPr>
              <w:t>WasteDataFlow</w:t>
            </w:r>
            <w:proofErr w:type="spellEnd"/>
            <w:r w:rsidRPr="00637CA0">
              <w:rPr>
                <w:rFonts w:ascii="Arial" w:hAnsi="Arial" w:cs="Arial"/>
                <w:sz w:val="20"/>
                <w:szCs w:val="20"/>
              </w:rPr>
              <w:t xml:space="preserve"> the 2015-16 tonnages are now derived from the raw </w:t>
            </w:r>
            <w:r w:rsidRPr="00853D7E">
              <w:rPr>
                <w:rFonts w:ascii="Arial" w:hAnsi="Arial" w:cs="Arial"/>
                <w:sz w:val="20"/>
                <w:szCs w:val="20"/>
              </w:rPr>
              <w:t>Q100 data.</w:t>
            </w:r>
          </w:p>
          <w:p w14:paraId="71F856B5" w14:textId="04A1007B" w:rsidR="00C44EBB" w:rsidRPr="00EE4BAD" w:rsidRDefault="00C44EBB" w:rsidP="00457A15">
            <w:pPr>
              <w:pStyle w:val="ListParagraph"/>
              <w:ind w:left="0"/>
              <w:rPr>
                <w:rFonts w:ascii="Arial" w:hAnsi="Arial" w:cs="Arial"/>
                <w:sz w:val="20"/>
                <w:szCs w:val="20"/>
              </w:rPr>
            </w:pPr>
            <w:r>
              <w:rPr>
                <w:rFonts w:ascii="Arial" w:hAnsi="Arial" w:cs="Arial"/>
                <w:sz w:val="20"/>
                <w:szCs w:val="20"/>
              </w:rPr>
              <w:t>MRWA only report for the 5 Merseyside districts</w:t>
            </w:r>
            <w:r w:rsidR="00767A58">
              <w:rPr>
                <w:rFonts w:ascii="Arial" w:hAnsi="Arial" w:cs="Arial"/>
                <w:sz w:val="20"/>
                <w:szCs w:val="20"/>
              </w:rPr>
              <w:t xml:space="preserve"> </w:t>
            </w:r>
            <w:r>
              <w:rPr>
                <w:rFonts w:ascii="Arial" w:hAnsi="Arial" w:cs="Arial"/>
                <w:sz w:val="20"/>
                <w:szCs w:val="20"/>
              </w:rPr>
              <w:t>so information for Halton as a unitary authority has to be added separately</w:t>
            </w:r>
            <w:r w:rsidR="00462912">
              <w:rPr>
                <w:rFonts w:ascii="Arial" w:hAnsi="Arial" w:cs="Arial"/>
                <w:sz w:val="20"/>
                <w:szCs w:val="20"/>
              </w:rPr>
              <w:t>.</w:t>
            </w:r>
          </w:p>
        </w:tc>
      </w:tr>
      <w:tr w:rsidR="00457A15" w14:paraId="53BD6F57" w14:textId="77777777" w:rsidTr="00E0494B">
        <w:tc>
          <w:tcPr>
            <w:tcW w:w="1137" w:type="dxa"/>
          </w:tcPr>
          <w:p w14:paraId="67CD54B9" w14:textId="77777777" w:rsidR="00457A15" w:rsidRPr="00EE4BAD" w:rsidRDefault="00457A15" w:rsidP="00457A15">
            <w:pPr>
              <w:pStyle w:val="ListParagraph"/>
              <w:ind w:left="0"/>
              <w:rPr>
                <w:rFonts w:ascii="Arial" w:hAnsi="Arial" w:cs="Arial"/>
                <w:sz w:val="20"/>
                <w:szCs w:val="20"/>
              </w:rPr>
            </w:pPr>
            <w:bookmarkStart w:id="2" w:name="_Hlk198644414"/>
            <w:r w:rsidRPr="00EE4BAD">
              <w:rPr>
                <w:rFonts w:ascii="Arial" w:hAnsi="Arial" w:cs="Arial"/>
                <w:sz w:val="20"/>
                <w:szCs w:val="20"/>
              </w:rPr>
              <w:t>Single Data List 024-12 AMRE-3</w:t>
            </w:r>
          </w:p>
        </w:tc>
        <w:tc>
          <w:tcPr>
            <w:tcW w:w="3111" w:type="dxa"/>
          </w:tcPr>
          <w:p w14:paraId="4B381ADE" w14:textId="51944ABF"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 xml:space="preserve">To show </w:t>
            </w:r>
            <w:bookmarkStart w:id="3" w:name="_Hlk198208873"/>
            <w:r w:rsidRPr="00EE4BAD">
              <w:rPr>
                <w:rFonts w:ascii="Arial" w:hAnsi="Arial" w:cs="Arial"/>
                <w:sz w:val="20"/>
                <w:szCs w:val="20"/>
              </w:rPr>
              <w:t xml:space="preserve">the contribution the waste sector will make to the amount of </w:t>
            </w:r>
            <w:r w:rsidR="00C70022" w:rsidRPr="00EE4BAD">
              <w:rPr>
                <w:rFonts w:ascii="Arial" w:hAnsi="Arial" w:cs="Arial"/>
                <w:sz w:val="20"/>
                <w:szCs w:val="20"/>
              </w:rPr>
              <w:t>renewable</w:t>
            </w:r>
            <w:r w:rsidRPr="00EE4BAD">
              <w:rPr>
                <w:rFonts w:ascii="Arial" w:hAnsi="Arial" w:cs="Arial"/>
                <w:sz w:val="20"/>
                <w:szCs w:val="20"/>
              </w:rPr>
              <w:t xml:space="preserve"> energy generation by installed capacity (report in MW to include both heat and electrical e</w:t>
            </w:r>
            <w:r w:rsidR="009F1276">
              <w:rPr>
                <w:rFonts w:ascii="Arial" w:hAnsi="Arial" w:cs="Arial"/>
                <w:sz w:val="20"/>
                <w:szCs w:val="20"/>
              </w:rPr>
              <w:t>nergy)</w:t>
            </w:r>
            <w:bookmarkEnd w:id="3"/>
          </w:p>
        </w:tc>
        <w:tc>
          <w:tcPr>
            <w:tcW w:w="992" w:type="dxa"/>
          </w:tcPr>
          <w:p w14:paraId="426B9270"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SO3, S08</w:t>
            </w:r>
          </w:p>
        </w:tc>
        <w:tc>
          <w:tcPr>
            <w:tcW w:w="2693" w:type="dxa"/>
          </w:tcPr>
          <w:p w14:paraId="33DD99B8"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No target set it will vary year on year depending on the type of facilities being developed and the amount of waste recovered that qualifies for Renewables Obligation Certificates</w:t>
            </w:r>
          </w:p>
        </w:tc>
        <w:tc>
          <w:tcPr>
            <w:tcW w:w="3544" w:type="dxa"/>
            <w:shd w:val="clear" w:color="auto" w:fill="C1F0C7" w:themeFill="accent3" w:themeFillTint="33"/>
          </w:tcPr>
          <w:p w14:paraId="575F092D" w14:textId="0407959B" w:rsidR="00E6552B" w:rsidRPr="00EE4BAD" w:rsidRDefault="00C36245" w:rsidP="00457A15">
            <w:pPr>
              <w:pStyle w:val="ListParagraph"/>
              <w:ind w:left="0"/>
              <w:rPr>
                <w:rFonts w:ascii="Arial" w:hAnsi="Arial" w:cs="Arial"/>
                <w:sz w:val="20"/>
                <w:szCs w:val="20"/>
              </w:rPr>
            </w:pPr>
            <w:r>
              <w:rPr>
                <w:rFonts w:ascii="Arial" w:hAnsi="Arial" w:cs="Arial"/>
                <w:sz w:val="20"/>
                <w:szCs w:val="20"/>
              </w:rPr>
              <w:t>Total 1,272,297MWh across different facilities</w:t>
            </w:r>
            <w:r w:rsidR="00CE046B">
              <w:rPr>
                <w:rFonts w:ascii="Arial" w:hAnsi="Arial" w:cs="Arial"/>
                <w:sz w:val="20"/>
                <w:szCs w:val="20"/>
              </w:rPr>
              <w:t xml:space="preserve"> varying from large scale</w:t>
            </w:r>
            <w:r>
              <w:rPr>
                <w:rFonts w:ascii="Arial" w:hAnsi="Arial" w:cs="Arial"/>
                <w:sz w:val="20"/>
                <w:szCs w:val="20"/>
              </w:rPr>
              <w:t xml:space="preserve"> EfW, biomass, Anaerobic Digestion, gasification and small</w:t>
            </w:r>
            <w:r w:rsidR="00B10ADF">
              <w:rPr>
                <w:rFonts w:ascii="Arial" w:hAnsi="Arial" w:cs="Arial"/>
                <w:sz w:val="20"/>
                <w:szCs w:val="20"/>
              </w:rPr>
              <w:t>-</w:t>
            </w:r>
            <w:r>
              <w:rPr>
                <w:rFonts w:ascii="Arial" w:hAnsi="Arial" w:cs="Arial"/>
                <w:sz w:val="20"/>
                <w:szCs w:val="20"/>
              </w:rPr>
              <w:t xml:space="preserve"> scale biomass facilities. </w:t>
            </w:r>
          </w:p>
        </w:tc>
        <w:tc>
          <w:tcPr>
            <w:tcW w:w="2835" w:type="dxa"/>
          </w:tcPr>
          <w:p w14:paraId="73EFDB50" w14:textId="77777777" w:rsidR="00457A15" w:rsidRPr="00EE4BAD" w:rsidRDefault="00457A15" w:rsidP="00457A15">
            <w:pPr>
              <w:pStyle w:val="ListParagraph"/>
              <w:ind w:left="0"/>
              <w:rPr>
                <w:rFonts w:ascii="Arial" w:hAnsi="Arial" w:cs="Arial"/>
                <w:sz w:val="20"/>
                <w:szCs w:val="20"/>
              </w:rPr>
            </w:pPr>
          </w:p>
        </w:tc>
      </w:tr>
      <w:bookmarkEnd w:id="2"/>
      <w:tr w:rsidR="00457A15" w14:paraId="01D2C82C" w14:textId="77777777" w:rsidTr="00E0494B">
        <w:tc>
          <w:tcPr>
            <w:tcW w:w="1137" w:type="dxa"/>
          </w:tcPr>
          <w:p w14:paraId="2565505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WLP 1</w:t>
            </w:r>
          </w:p>
        </w:tc>
        <w:tc>
          <w:tcPr>
            <w:tcW w:w="3111" w:type="dxa"/>
          </w:tcPr>
          <w:p w14:paraId="3AC91857"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Number of sub-regional sites which are taken up for waste management use</w:t>
            </w:r>
          </w:p>
        </w:tc>
        <w:tc>
          <w:tcPr>
            <w:tcW w:w="992" w:type="dxa"/>
          </w:tcPr>
          <w:p w14:paraId="4FB7948D"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SO1</w:t>
            </w:r>
          </w:p>
        </w:tc>
        <w:tc>
          <w:tcPr>
            <w:tcW w:w="2693" w:type="dxa"/>
          </w:tcPr>
          <w:p w14:paraId="50CAC1FC"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Requirements in line with needs assessment</w:t>
            </w:r>
          </w:p>
        </w:tc>
        <w:tc>
          <w:tcPr>
            <w:tcW w:w="3544" w:type="dxa"/>
            <w:shd w:val="clear" w:color="auto" w:fill="FAE2D5" w:themeFill="accent2" w:themeFillTint="33"/>
          </w:tcPr>
          <w:p w14:paraId="0D80B572" w14:textId="77777777" w:rsidR="00457A15" w:rsidRDefault="00457A15" w:rsidP="00457A15">
            <w:pPr>
              <w:pStyle w:val="ListParagraph"/>
              <w:ind w:left="0"/>
              <w:rPr>
                <w:rFonts w:ascii="Arial" w:hAnsi="Arial" w:cs="Arial"/>
                <w:sz w:val="20"/>
                <w:szCs w:val="20"/>
              </w:rPr>
            </w:pPr>
            <w:r>
              <w:rPr>
                <w:rFonts w:ascii="Arial" w:hAnsi="Arial" w:cs="Arial"/>
                <w:sz w:val="20"/>
                <w:szCs w:val="20"/>
              </w:rPr>
              <w:t>2 - One application on sub-regional site early in plan period, but permission now lapsed. Second for ancillary use to existing waste operation.</w:t>
            </w:r>
          </w:p>
          <w:p w14:paraId="1DBD822D"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 xml:space="preserve"> </w:t>
            </w:r>
          </w:p>
        </w:tc>
        <w:tc>
          <w:tcPr>
            <w:tcW w:w="2835" w:type="dxa"/>
          </w:tcPr>
          <w:p w14:paraId="0A37AED3" w14:textId="77777777" w:rsidR="00457A15" w:rsidRDefault="00457A15" w:rsidP="00457A15">
            <w:pPr>
              <w:pStyle w:val="ListParagraph"/>
              <w:ind w:left="0"/>
              <w:rPr>
                <w:rFonts w:ascii="Arial" w:hAnsi="Arial" w:cs="Arial"/>
                <w:sz w:val="20"/>
                <w:szCs w:val="20"/>
              </w:rPr>
            </w:pPr>
            <w:r>
              <w:rPr>
                <w:rFonts w:ascii="Arial" w:hAnsi="Arial" w:cs="Arial"/>
                <w:sz w:val="20"/>
                <w:szCs w:val="20"/>
              </w:rPr>
              <w:t>4 sub-regional allocations were subject to planning consent for waste use at adoption (2 now lapsed).  Other 2 dependent on extension by the existing operator.</w:t>
            </w:r>
          </w:p>
          <w:p w14:paraId="153A8A27"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1 sub-regional allocation subject to temporary non waste planning consent.</w:t>
            </w:r>
          </w:p>
        </w:tc>
      </w:tr>
      <w:tr w:rsidR="00457A15" w14:paraId="47C145F5" w14:textId="77777777" w:rsidTr="00E0494B">
        <w:tc>
          <w:tcPr>
            <w:tcW w:w="1137" w:type="dxa"/>
          </w:tcPr>
          <w:p w14:paraId="0E55F6D6"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WLP 2</w:t>
            </w:r>
          </w:p>
        </w:tc>
        <w:tc>
          <w:tcPr>
            <w:tcW w:w="3111" w:type="dxa"/>
          </w:tcPr>
          <w:p w14:paraId="12EB21BA"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 xml:space="preserve">Number of </w:t>
            </w:r>
            <w:proofErr w:type="gramStart"/>
            <w:r w:rsidRPr="00EE4BAD">
              <w:rPr>
                <w:rFonts w:ascii="Arial" w:hAnsi="Arial" w:cs="Arial"/>
                <w:sz w:val="20"/>
                <w:szCs w:val="20"/>
              </w:rPr>
              <w:t>district</w:t>
            </w:r>
            <w:proofErr w:type="gramEnd"/>
            <w:r w:rsidRPr="00EE4BAD">
              <w:rPr>
                <w:rFonts w:ascii="Arial" w:hAnsi="Arial" w:cs="Arial"/>
                <w:sz w:val="20"/>
                <w:szCs w:val="20"/>
              </w:rPr>
              <w:t xml:space="preserve"> allocated sites which are taken up for waste management use</w:t>
            </w:r>
          </w:p>
        </w:tc>
        <w:tc>
          <w:tcPr>
            <w:tcW w:w="992" w:type="dxa"/>
          </w:tcPr>
          <w:p w14:paraId="6179869A"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SO1</w:t>
            </w:r>
          </w:p>
        </w:tc>
        <w:tc>
          <w:tcPr>
            <w:tcW w:w="2693" w:type="dxa"/>
          </w:tcPr>
          <w:p w14:paraId="0E2DBE54"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Requirements in line with needs assessment</w:t>
            </w:r>
          </w:p>
        </w:tc>
        <w:tc>
          <w:tcPr>
            <w:tcW w:w="3544" w:type="dxa"/>
            <w:shd w:val="clear" w:color="auto" w:fill="FAE2D5" w:themeFill="accent2" w:themeFillTint="33"/>
          </w:tcPr>
          <w:p w14:paraId="0BEB6413" w14:textId="55774C16" w:rsidR="00457A15" w:rsidRDefault="00457A15" w:rsidP="00457A15">
            <w:pPr>
              <w:pStyle w:val="ListParagraph"/>
              <w:ind w:left="0"/>
              <w:rPr>
                <w:rFonts w:ascii="Arial" w:hAnsi="Arial" w:cs="Arial"/>
                <w:sz w:val="20"/>
                <w:szCs w:val="20"/>
              </w:rPr>
            </w:pPr>
            <w:r>
              <w:rPr>
                <w:rFonts w:ascii="Arial" w:hAnsi="Arial" w:cs="Arial"/>
                <w:sz w:val="20"/>
                <w:szCs w:val="20"/>
              </w:rPr>
              <w:t>2 Sefton district allocations taken up.</w:t>
            </w:r>
            <w:r w:rsidR="00F60975">
              <w:rPr>
                <w:rFonts w:ascii="Arial" w:hAnsi="Arial" w:cs="Arial"/>
                <w:sz w:val="20"/>
                <w:szCs w:val="20"/>
              </w:rPr>
              <w:t xml:space="preserve"> </w:t>
            </w:r>
          </w:p>
          <w:p w14:paraId="606AF249"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 xml:space="preserve"> </w:t>
            </w:r>
          </w:p>
        </w:tc>
        <w:tc>
          <w:tcPr>
            <w:tcW w:w="2835" w:type="dxa"/>
          </w:tcPr>
          <w:p w14:paraId="01DDBC01" w14:textId="77777777" w:rsidR="00457A15" w:rsidRDefault="00457A15" w:rsidP="00457A15">
            <w:pPr>
              <w:pStyle w:val="ListParagraph"/>
              <w:ind w:left="0"/>
              <w:rPr>
                <w:rFonts w:ascii="Arial" w:hAnsi="Arial" w:cs="Arial"/>
                <w:sz w:val="20"/>
                <w:szCs w:val="20"/>
              </w:rPr>
            </w:pPr>
            <w:r>
              <w:rPr>
                <w:rFonts w:ascii="Arial" w:hAnsi="Arial" w:cs="Arial"/>
                <w:sz w:val="20"/>
                <w:szCs w:val="20"/>
              </w:rPr>
              <w:t xml:space="preserve">4 district allocations lost to </w:t>
            </w:r>
            <w:proofErr w:type="spellStart"/>
            <w:r>
              <w:rPr>
                <w:rFonts w:ascii="Arial" w:hAnsi="Arial" w:cs="Arial"/>
                <w:sz w:val="20"/>
                <w:szCs w:val="20"/>
              </w:rPr>
              <w:t>non waste</w:t>
            </w:r>
            <w:proofErr w:type="spellEnd"/>
            <w:r>
              <w:rPr>
                <w:rFonts w:ascii="Arial" w:hAnsi="Arial" w:cs="Arial"/>
                <w:sz w:val="20"/>
                <w:szCs w:val="20"/>
              </w:rPr>
              <w:t xml:space="preserve"> uses.</w:t>
            </w:r>
          </w:p>
          <w:p w14:paraId="328231E7"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lastRenderedPageBreak/>
              <w:t>6 allocations already in waste use and dependent on extension of operations by existing operator.</w:t>
            </w:r>
          </w:p>
        </w:tc>
      </w:tr>
      <w:tr w:rsidR="00457A15" w14:paraId="048678E4" w14:textId="77777777" w:rsidTr="00E0494B">
        <w:tc>
          <w:tcPr>
            <w:tcW w:w="1137" w:type="dxa"/>
          </w:tcPr>
          <w:p w14:paraId="5CA5AD15"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lastRenderedPageBreak/>
              <w:t>WLP 3</w:t>
            </w:r>
          </w:p>
        </w:tc>
        <w:tc>
          <w:tcPr>
            <w:tcW w:w="3111" w:type="dxa"/>
          </w:tcPr>
          <w:p w14:paraId="5AEDD9BE"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Number of applications received for waste management facilities and on unallocated sites</w:t>
            </w:r>
            <w:r>
              <w:rPr>
                <w:rFonts w:ascii="Arial" w:hAnsi="Arial" w:cs="Arial"/>
                <w:sz w:val="20"/>
                <w:szCs w:val="20"/>
              </w:rPr>
              <w:t>;</w:t>
            </w:r>
            <w:r w:rsidRPr="00EE4BAD">
              <w:rPr>
                <w:rFonts w:ascii="Arial" w:hAnsi="Arial" w:cs="Arial"/>
                <w:sz w:val="20"/>
                <w:szCs w:val="20"/>
              </w:rPr>
              <w:t xml:space="preserve"> and number of waste management facilities that are developed on unallocated sites</w:t>
            </w:r>
          </w:p>
        </w:tc>
        <w:tc>
          <w:tcPr>
            <w:tcW w:w="992" w:type="dxa"/>
          </w:tcPr>
          <w:p w14:paraId="71C72310"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SO1</w:t>
            </w:r>
          </w:p>
        </w:tc>
        <w:tc>
          <w:tcPr>
            <w:tcW w:w="2693" w:type="dxa"/>
          </w:tcPr>
          <w:p w14:paraId="7F99233B"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&lt;10% of requirement stated for targets WLP1 and 2</w:t>
            </w:r>
          </w:p>
        </w:tc>
        <w:tc>
          <w:tcPr>
            <w:tcW w:w="3544" w:type="dxa"/>
            <w:shd w:val="clear" w:color="auto" w:fill="FAE2D5" w:themeFill="accent2" w:themeFillTint="33"/>
          </w:tcPr>
          <w:p w14:paraId="30E9898B" w14:textId="33D5C044" w:rsidR="00457A15" w:rsidRDefault="00C701C6" w:rsidP="00457A15">
            <w:pPr>
              <w:pStyle w:val="ListParagraph"/>
              <w:ind w:left="0"/>
              <w:rPr>
                <w:rFonts w:ascii="Arial" w:hAnsi="Arial" w:cs="Arial"/>
                <w:sz w:val="20"/>
                <w:szCs w:val="20"/>
              </w:rPr>
            </w:pPr>
            <w:r>
              <w:rPr>
                <w:rFonts w:ascii="Arial" w:hAnsi="Arial" w:cs="Arial"/>
                <w:sz w:val="20"/>
                <w:szCs w:val="20"/>
              </w:rPr>
              <w:t>A total of 75 applications received during the plan period.  O</w:t>
            </w:r>
            <w:r w:rsidR="00457A15">
              <w:rPr>
                <w:rFonts w:ascii="Arial" w:hAnsi="Arial" w:cs="Arial"/>
                <w:sz w:val="20"/>
                <w:szCs w:val="20"/>
              </w:rPr>
              <w:t>f</w:t>
            </w:r>
            <w:r>
              <w:rPr>
                <w:rFonts w:ascii="Arial" w:hAnsi="Arial" w:cs="Arial"/>
                <w:sz w:val="20"/>
                <w:szCs w:val="20"/>
              </w:rPr>
              <w:t xml:space="preserve"> which</w:t>
            </w:r>
            <w:r w:rsidR="00457A15">
              <w:rPr>
                <w:rFonts w:ascii="Arial" w:hAnsi="Arial" w:cs="Arial"/>
                <w:sz w:val="20"/>
                <w:szCs w:val="20"/>
              </w:rPr>
              <w:t xml:space="preserve"> between </w:t>
            </w:r>
            <w:r w:rsidR="001C44BB">
              <w:rPr>
                <w:rFonts w:ascii="Arial" w:hAnsi="Arial" w:cs="Arial"/>
                <w:sz w:val="20"/>
                <w:szCs w:val="20"/>
              </w:rPr>
              <w:t>13-</w:t>
            </w:r>
            <w:r w:rsidR="00457A15">
              <w:rPr>
                <w:rFonts w:ascii="Arial" w:hAnsi="Arial" w:cs="Arial"/>
                <w:sz w:val="20"/>
                <w:szCs w:val="20"/>
              </w:rPr>
              <w:t>8</w:t>
            </w:r>
            <w:r w:rsidR="001C44BB">
              <w:rPr>
                <w:rFonts w:ascii="Arial" w:hAnsi="Arial" w:cs="Arial"/>
                <w:sz w:val="20"/>
                <w:szCs w:val="20"/>
              </w:rPr>
              <w:t>7</w:t>
            </w:r>
            <w:r w:rsidR="00457A15">
              <w:rPr>
                <w:rFonts w:ascii="Arial" w:hAnsi="Arial" w:cs="Arial"/>
                <w:sz w:val="20"/>
                <w:szCs w:val="20"/>
              </w:rPr>
              <w:t xml:space="preserve">% </w:t>
            </w:r>
            <w:r>
              <w:rPr>
                <w:rFonts w:ascii="Arial" w:hAnsi="Arial" w:cs="Arial"/>
                <w:sz w:val="20"/>
                <w:szCs w:val="20"/>
              </w:rPr>
              <w:t>were unallocated sites.</w:t>
            </w:r>
            <w:r w:rsidR="00457A15">
              <w:rPr>
                <w:rFonts w:ascii="Arial" w:hAnsi="Arial" w:cs="Arial"/>
                <w:sz w:val="20"/>
                <w:szCs w:val="20"/>
              </w:rPr>
              <w:t xml:space="preserve">  Clearly missing the target.  However, many of these applications are on existing waste management facilities, so technically are not new sites.</w:t>
            </w:r>
          </w:p>
          <w:p w14:paraId="0A4E5DC2" w14:textId="48A5D2D1" w:rsidR="00457A15" w:rsidRPr="00EE4BAD" w:rsidRDefault="00457A15" w:rsidP="00457A15">
            <w:pPr>
              <w:pStyle w:val="ListParagraph"/>
              <w:ind w:left="0"/>
              <w:rPr>
                <w:rFonts w:ascii="Arial" w:hAnsi="Arial" w:cs="Arial"/>
                <w:sz w:val="20"/>
                <w:szCs w:val="20"/>
              </w:rPr>
            </w:pPr>
            <w:r>
              <w:rPr>
                <w:rFonts w:ascii="Arial" w:hAnsi="Arial" w:cs="Arial"/>
                <w:sz w:val="20"/>
                <w:szCs w:val="20"/>
              </w:rPr>
              <w:t>The development rate relates to sites that are built out and are operational.  Th</w:t>
            </w:r>
            <w:r w:rsidR="00C701C6">
              <w:rPr>
                <w:rFonts w:ascii="Arial" w:hAnsi="Arial" w:cs="Arial"/>
                <w:sz w:val="20"/>
                <w:szCs w:val="20"/>
              </w:rPr>
              <w:t>ere are 38 applications that have been built out and are operational, or where the permission remains extant.</w:t>
            </w:r>
          </w:p>
        </w:tc>
        <w:tc>
          <w:tcPr>
            <w:tcW w:w="2835" w:type="dxa"/>
          </w:tcPr>
          <w:p w14:paraId="7B6FA128"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Many of the unallocated sites are actually existing operational waste management sites, so the % figures don’t present a truly realistic picture.</w:t>
            </w:r>
          </w:p>
        </w:tc>
      </w:tr>
      <w:tr w:rsidR="00457A15" w14:paraId="6EA6852B" w14:textId="77777777" w:rsidTr="00E0494B">
        <w:tc>
          <w:tcPr>
            <w:tcW w:w="1137" w:type="dxa"/>
          </w:tcPr>
          <w:p w14:paraId="35D871F5"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WLP 4</w:t>
            </w:r>
          </w:p>
        </w:tc>
        <w:tc>
          <w:tcPr>
            <w:tcW w:w="3111" w:type="dxa"/>
          </w:tcPr>
          <w:p w14:paraId="4B98A782"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No. of planning applications for new waste management facility buildings which achieve a ‘very good’ or ‘excellent’ BREEAM rating or equivalent standard</w:t>
            </w:r>
          </w:p>
        </w:tc>
        <w:tc>
          <w:tcPr>
            <w:tcW w:w="992" w:type="dxa"/>
          </w:tcPr>
          <w:p w14:paraId="3A5F0875"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SO2, SO4, SO5, SO6, SO7, SO8</w:t>
            </w:r>
          </w:p>
        </w:tc>
        <w:tc>
          <w:tcPr>
            <w:tcW w:w="2693" w:type="dxa"/>
          </w:tcPr>
          <w:p w14:paraId="6AD44F5C"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100%</w:t>
            </w:r>
          </w:p>
        </w:tc>
        <w:tc>
          <w:tcPr>
            <w:tcW w:w="3544" w:type="dxa"/>
            <w:shd w:val="clear" w:color="auto" w:fill="FAE2D5" w:themeFill="accent2" w:themeFillTint="33"/>
          </w:tcPr>
          <w:p w14:paraId="6DF57AF9" w14:textId="2ED1DD36" w:rsidR="00457A15" w:rsidRDefault="00457A15" w:rsidP="00457A15">
            <w:pPr>
              <w:pStyle w:val="ListParagraph"/>
              <w:ind w:left="0"/>
              <w:rPr>
                <w:rFonts w:ascii="Arial" w:hAnsi="Arial" w:cs="Arial"/>
                <w:sz w:val="20"/>
                <w:szCs w:val="20"/>
              </w:rPr>
            </w:pPr>
            <w:r>
              <w:rPr>
                <w:rFonts w:ascii="Arial" w:hAnsi="Arial" w:cs="Arial"/>
                <w:sz w:val="20"/>
                <w:szCs w:val="20"/>
              </w:rPr>
              <w:t xml:space="preserve">Varies between </w:t>
            </w:r>
            <w:r w:rsidR="001C44BB">
              <w:rPr>
                <w:rFonts w:ascii="Arial" w:hAnsi="Arial" w:cs="Arial"/>
                <w:sz w:val="20"/>
                <w:szCs w:val="20"/>
              </w:rPr>
              <w:t>0</w:t>
            </w:r>
            <w:r>
              <w:rPr>
                <w:rFonts w:ascii="Arial" w:hAnsi="Arial" w:cs="Arial"/>
                <w:sz w:val="20"/>
                <w:szCs w:val="20"/>
              </w:rPr>
              <w:t>% and 28% over the plan period, clearly falling below the target of 100%.</w:t>
            </w:r>
          </w:p>
          <w:p w14:paraId="7D7B9AB7"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However, it is has still led to sustainability measures and environmental measures being incorporated into designs, such as rainwater harvesting.</w:t>
            </w:r>
          </w:p>
        </w:tc>
        <w:tc>
          <w:tcPr>
            <w:tcW w:w="2835" w:type="dxa"/>
          </w:tcPr>
          <w:p w14:paraId="09EB4CDA" w14:textId="77777777" w:rsidR="00457A15" w:rsidRPr="00871883" w:rsidRDefault="00457A15" w:rsidP="00457A15">
            <w:pPr>
              <w:pStyle w:val="Default"/>
              <w:rPr>
                <w:sz w:val="20"/>
                <w:szCs w:val="20"/>
              </w:rPr>
            </w:pPr>
            <w:r w:rsidRPr="00871883">
              <w:rPr>
                <w:sz w:val="20"/>
                <w:szCs w:val="20"/>
              </w:rPr>
              <w:t>Low percentage achieving BREEAM or equivalent appears to be partly due to the type and scale of waste facility applications received which are not always appropriate for these design standards</w:t>
            </w:r>
            <w:r>
              <w:rPr>
                <w:sz w:val="20"/>
                <w:szCs w:val="20"/>
              </w:rPr>
              <w:t>.  E.g. changes to existing facility, open air facility etc.</w:t>
            </w:r>
            <w:r w:rsidRPr="00871883">
              <w:rPr>
                <w:sz w:val="20"/>
                <w:szCs w:val="20"/>
              </w:rPr>
              <w:t xml:space="preserve"> </w:t>
            </w:r>
          </w:p>
          <w:p w14:paraId="22F0101A" w14:textId="77777777" w:rsidR="00457A15" w:rsidRPr="00EE4BAD" w:rsidRDefault="00457A15" w:rsidP="00457A15">
            <w:pPr>
              <w:pStyle w:val="ListParagraph"/>
              <w:ind w:left="0"/>
              <w:rPr>
                <w:rFonts w:ascii="Arial" w:hAnsi="Arial" w:cs="Arial"/>
                <w:sz w:val="20"/>
                <w:szCs w:val="20"/>
              </w:rPr>
            </w:pPr>
          </w:p>
        </w:tc>
      </w:tr>
      <w:tr w:rsidR="00457A15" w14:paraId="57290AC8" w14:textId="77777777" w:rsidTr="00E0494B">
        <w:tc>
          <w:tcPr>
            <w:tcW w:w="1137" w:type="dxa"/>
          </w:tcPr>
          <w:p w14:paraId="054FA6A7"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WLP 5</w:t>
            </w:r>
          </w:p>
        </w:tc>
        <w:tc>
          <w:tcPr>
            <w:tcW w:w="3111" w:type="dxa"/>
          </w:tcPr>
          <w:p w14:paraId="5BB91B06"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No. of new waste management facilities which use an element of sustainable transport as part of their operation</w:t>
            </w:r>
          </w:p>
        </w:tc>
        <w:tc>
          <w:tcPr>
            <w:tcW w:w="992" w:type="dxa"/>
          </w:tcPr>
          <w:p w14:paraId="674EA485"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SO6, SO7</w:t>
            </w:r>
          </w:p>
        </w:tc>
        <w:tc>
          <w:tcPr>
            <w:tcW w:w="2693" w:type="dxa"/>
          </w:tcPr>
          <w:p w14:paraId="4F0A7F5F"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t>25%-30%</w:t>
            </w:r>
          </w:p>
        </w:tc>
        <w:tc>
          <w:tcPr>
            <w:tcW w:w="3544" w:type="dxa"/>
            <w:shd w:val="clear" w:color="auto" w:fill="FAE2D5" w:themeFill="accent2" w:themeFillTint="33"/>
          </w:tcPr>
          <w:p w14:paraId="60C53F6B"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0%-14%, some sites have proposed use of conveyors for movement between sites.</w:t>
            </w:r>
          </w:p>
        </w:tc>
        <w:tc>
          <w:tcPr>
            <w:tcW w:w="2835" w:type="dxa"/>
          </w:tcPr>
          <w:p w14:paraId="0A1ED8E5" w14:textId="77777777" w:rsidR="00457A15" w:rsidRPr="00496676" w:rsidRDefault="00457A15" w:rsidP="00457A15">
            <w:pPr>
              <w:rPr>
                <w:rFonts w:ascii="Arial" w:hAnsi="Arial" w:cs="Arial"/>
                <w:sz w:val="20"/>
                <w:szCs w:val="20"/>
              </w:rPr>
            </w:pPr>
            <w:r w:rsidRPr="00496676">
              <w:rPr>
                <w:rFonts w:ascii="Arial" w:hAnsi="Arial" w:cs="Arial"/>
                <w:sz w:val="20"/>
                <w:szCs w:val="20"/>
              </w:rPr>
              <w:t>The shortfall on the target is in part explained by many new waste consents being small scale as well as sites not being located near rail connections, canals or docks. A</w:t>
            </w:r>
            <w:r>
              <w:rPr>
                <w:rFonts w:ascii="Arial" w:hAnsi="Arial" w:cs="Arial"/>
                <w:sz w:val="20"/>
                <w:szCs w:val="20"/>
              </w:rPr>
              <w:t xml:space="preserve">lso, </w:t>
            </w:r>
            <w:r w:rsidRPr="00496676">
              <w:rPr>
                <w:rFonts w:ascii="Arial" w:hAnsi="Arial" w:cs="Arial"/>
                <w:sz w:val="20"/>
                <w:szCs w:val="20"/>
              </w:rPr>
              <w:t xml:space="preserve">size and geographic spread of waste </w:t>
            </w:r>
            <w:r w:rsidRPr="00496676">
              <w:rPr>
                <w:rFonts w:ascii="Arial" w:hAnsi="Arial" w:cs="Arial"/>
                <w:sz w:val="20"/>
                <w:szCs w:val="20"/>
              </w:rPr>
              <w:lastRenderedPageBreak/>
              <w:t xml:space="preserve">contracts which could make rail or water transport unviable. The majority of larger municipal waste contracts are long term and have already been secured therefore many waste operators rely on multiple small scale short term contracts. These smaller contracts, from various commercial and industrial sources, may not be viable for sustainable waste transport. </w:t>
            </w:r>
          </w:p>
          <w:p w14:paraId="5C7387AE" w14:textId="77777777" w:rsidR="00457A15" w:rsidRPr="00EE4BAD" w:rsidRDefault="00457A15" w:rsidP="00457A15">
            <w:pPr>
              <w:pStyle w:val="ListParagraph"/>
              <w:ind w:left="0"/>
              <w:rPr>
                <w:rFonts w:ascii="Arial" w:hAnsi="Arial" w:cs="Arial"/>
                <w:sz w:val="20"/>
                <w:szCs w:val="20"/>
              </w:rPr>
            </w:pPr>
          </w:p>
        </w:tc>
      </w:tr>
      <w:tr w:rsidR="00457A15" w14:paraId="5AC24AB4" w14:textId="77777777" w:rsidTr="00E0494B">
        <w:tc>
          <w:tcPr>
            <w:tcW w:w="1137" w:type="dxa"/>
          </w:tcPr>
          <w:p w14:paraId="5C8F7C10" w14:textId="77777777" w:rsidR="00457A15" w:rsidRPr="00EE4BAD" w:rsidRDefault="00457A15" w:rsidP="00457A15">
            <w:pPr>
              <w:pStyle w:val="ListParagraph"/>
              <w:ind w:left="0"/>
              <w:rPr>
                <w:rFonts w:ascii="Arial" w:hAnsi="Arial" w:cs="Arial"/>
                <w:sz w:val="20"/>
                <w:szCs w:val="20"/>
              </w:rPr>
            </w:pPr>
            <w:r w:rsidRPr="00EE4BAD">
              <w:rPr>
                <w:rFonts w:ascii="Arial" w:hAnsi="Arial" w:cs="Arial"/>
                <w:sz w:val="20"/>
                <w:szCs w:val="20"/>
              </w:rPr>
              <w:lastRenderedPageBreak/>
              <w:t>WLP 6</w:t>
            </w:r>
          </w:p>
        </w:tc>
        <w:tc>
          <w:tcPr>
            <w:tcW w:w="3111" w:type="dxa"/>
          </w:tcPr>
          <w:p w14:paraId="079750C0" w14:textId="77777777" w:rsidR="00457A15" w:rsidRPr="00EE4BAD" w:rsidRDefault="00457A15" w:rsidP="00457A15">
            <w:pPr>
              <w:pStyle w:val="Default"/>
              <w:rPr>
                <w:sz w:val="20"/>
                <w:szCs w:val="20"/>
              </w:rPr>
            </w:pPr>
            <w:r w:rsidRPr="00EE4BAD">
              <w:rPr>
                <w:sz w:val="20"/>
                <w:szCs w:val="20"/>
              </w:rPr>
              <w:t xml:space="preserve">Recycle and recover value from commercial and industrial wastes in line with regional /national targets </w:t>
            </w:r>
          </w:p>
        </w:tc>
        <w:tc>
          <w:tcPr>
            <w:tcW w:w="992" w:type="dxa"/>
          </w:tcPr>
          <w:p w14:paraId="53018E8B" w14:textId="77777777" w:rsidR="00457A15" w:rsidRPr="00EE4BAD" w:rsidRDefault="00457A15" w:rsidP="00457A15">
            <w:pPr>
              <w:pStyle w:val="Default"/>
              <w:rPr>
                <w:sz w:val="20"/>
                <w:szCs w:val="20"/>
              </w:rPr>
            </w:pPr>
            <w:r w:rsidRPr="00EE4BAD">
              <w:rPr>
                <w:sz w:val="20"/>
                <w:szCs w:val="20"/>
              </w:rPr>
              <w:t>SO2, SO3, SO4, SO5,  SO8</w:t>
            </w:r>
          </w:p>
          <w:p w14:paraId="7DC65E8E" w14:textId="77777777" w:rsidR="00457A15" w:rsidRPr="00EE4BAD" w:rsidRDefault="00457A15" w:rsidP="00457A15">
            <w:pPr>
              <w:pStyle w:val="ListParagraph"/>
              <w:ind w:left="0"/>
              <w:rPr>
                <w:rFonts w:ascii="Arial" w:hAnsi="Arial" w:cs="Arial"/>
                <w:sz w:val="20"/>
                <w:szCs w:val="20"/>
              </w:rPr>
            </w:pPr>
          </w:p>
        </w:tc>
        <w:tc>
          <w:tcPr>
            <w:tcW w:w="2693" w:type="dxa"/>
          </w:tcPr>
          <w:p w14:paraId="3E267BA7" w14:textId="77777777" w:rsidR="00457A15" w:rsidRPr="00EE4BAD" w:rsidRDefault="00457A15" w:rsidP="00457A15">
            <w:pPr>
              <w:pStyle w:val="Default"/>
              <w:rPr>
                <w:sz w:val="20"/>
                <w:szCs w:val="20"/>
              </w:rPr>
            </w:pPr>
            <w:r w:rsidRPr="00EE4BAD">
              <w:rPr>
                <w:sz w:val="20"/>
                <w:szCs w:val="20"/>
              </w:rPr>
              <w:t xml:space="preserve">65% recycled by 2020; recover value from 90% by 2020 (includes recycling) </w:t>
            </w:r>
          </w:p>
          <w:p w14:paraId="65627821" w14:textId="77777777" w:rsidR="00457A15" w:rsidRPr="00EE4BAD" w:rsidRDefault="00457A15" w:rsidP="00457A15">
            <w:pPr>
              <w:pStyle w:val="ListParagraph"/>
              <w:ind w:left="0"/>
              <w:rPr>
                <w:rFonts w:ascii="Arial" w:hAnsi="Arial" w:cs="Arial"/>
                <w:sz w:val="20"/>
                <w:szCs w:val="20"/>
              </w:rPr>
            </w:pPr>
          </w:p>
        </w:tc>
        <w:tc>
          <w:tcPr>
            <w:tcW w:w="3544" w:type="dxa"/>
            <w:shd w:val="clear" w:color="auto" w:fill="C1F0C7" w:themeFill="accent3" w:themeFillTint="33"/>
          </w:tcPr>
          <w:p w14:paraId="0DA76840" w14:textId="77777777" w:rsidR="00457A15" w:rsidRPr="00EE4BAD" w:rsidRDefault="00457A15" w:rsidP="00457A15">
            <w:pPr>
              <w:pStyle w:val="ListParagraph"/>
              <w:ind w:left="0"/>
              <w:rPr>
                <w:rFonts w:ascii="Arial" w:hAnsi="Arial" w:cs="Arial"/>
                <w:sz w:val="20"/>
                <w:szCs w:val="20"/>
              </w:rPr>
            </w:pPr>
            <w:r>
              <w:rPr>
                <w:rFonts w:ascii="Arial" w:hAnsi="Arial" w:cs="Arial"/>
                <w:sz w:val="20"/>
                <w:szCs w:val="20"/>
              </w:rPr>
              <w:t>Between 71% and 100% of consented sites will be recycling and recovering value from commercial and industrial waste.  The % recycled/recovered is likely to be high.</w:t>
            </w:r>
          </w:p>
        </w:tc>
        <w:tc>
          <w:tcPr>
            <w:tcW w:w="2835" w:type="dxa"/>
          </w:tcPr>
          <w:p w14:paraId="6A57260E" w14:textId="77777777" w:rsidR="00457A15" w:rsidRPr="00D85F44" w:rsidRDefault="00457A15" w:rsidP="00457A15">
            <w:pPr>
              <w:rPr>
                <w:rFonts w:ascii="Arial" w:hAnsi="Arial" w:cs="Arial"/>
                <w:sz w:val="20"/>
                <w:szCs w:val="20"/>
              </w:rPr>
            </w:pPr>
            <w:r w:rsidRPr="00D85F44">
              <w:rPr>
                <w:rFonts w:ascii="Arial" w:hAnsi="Arial" w:cs="Arial"/>
                <w:sz w:val="20"/>
                <w:szCs w:val="20"/>
              </w:rPr>
              <w:t xml:space="preserve">Regional/national targets are no longer relevant since the regional tier of reporting has been removed, and the publication of the Waste Management Plan for England 2013 removed national targets. Therefore, it is not possible to report against this indicator. </w:t>
            </w:r>
          </w:p>
          <w:p w14:paraId="2C5BD9E1" w14:textId="77777777" w:rsidR="00457A15" w:rsidRPr="00EE4BAD" w:rsidRDefault="00457A15" w:rsidP="00457A15">
            <w:pPr>
              <w:pStyle w:val="ListParagraph"/>
              <w:ind w:left="0"/>
              <w:rPr>
                <w:rFonts w:ascii="Arial" w:hAnsi="Arial" w:cs="Arial"/>
                <w:sz w:val="20"/>
                <w:szCs w:val="20"/>
              </w:rPr>
            </w:pPr>
          </w:p>
        </w:tc>
      </w:tr>
    </w:tbl>
    <w:p w14:paraId="0A7394D0" w14:textId="77777777" w:rsidR="00315DD2" w:rsidRDefault="00315DD2" w:rsidP="00315DD2">
      <w:pPr>
        <w:pStyle w:val="ListParagraph"/>
        <w:ind w:left="567"/>
        <w:rPr>
          <w:rFonts w:ascii="Arial" w:hAnsi="Arial" w:cs="Arial"/>
          <w:sz w:val="24"/>
          <w:szCs w:val="24"/>
        </w:rPr>
      </w:pPr>
    </w:p>
    <w:p w14:paraId="7271C46C" w14:textId="31345A96" w:rsidR="00315DD2" w:rsidRDefault="00315DD2" w:rsidP="00315DD2">
      <w:pPr>
        <w:pStyle w:val="ListParagraph"/>
        <w:ind w:left="567"/>
        <w:rPr>
          <w:rFonts w:ascii="Arial" w:hAnsi="Arial" w:cs="Arial"/>
          <w:sz w:val="24"/>
          <w:szCs w:val="24"/>
        </w:rPr>
      </w:pPr>
    </w:p>
    <w:p w14:paraId="4848F6E5" w14:textId="77777777" w:rsidR="0084075D" w:rsidRDefault="0084075D" w:rsidP="00315DD2">
      <w:pPr>
        <w:pStyle w:val="ListParagraph"/>
        <w:ind w:left="567"/>
        <w:rPr>
          <w:rFonts w:ascii="Arial" w:hAnsi="Arial" w:cs="Arial"/>
          <w:sz w:val="24"/>
          <w:szCs w:val="24"/>
        </w:rPr>
      </w:pPr>
    </w:p>
    <w:p w14:paraId="3C70855F" w14:textId="77777777" w:rsidR="002B4FD9" w:rsidRDefault="002B4FD9" w:rsidP="00315DD2">
      <w:pPr>
        <w:pStyle w:val="ListParagraph"/>
        <w:ind w:left="567"/>
        <w:rPr>
          <w:rFonts w:ascii="Arial" w:hAnsi="Arial" w:cs="Arial"/>
          <w:sz w:val="24"/>
          <w:szCs w:val="24"/>
        </w:rPr>
      </w:pPr>
    </w:p>
    <w:p w14:paraId="3C2BC8F1" w14:textId="77777777" w:rsidR="002B4FD9" w:rsidRDefault="002B4FD9" w:rsidP="00315DD2">
      <w:pPr>
        <w:pStyle w:val="ListParagraph"/>
        <w:ind w:left="567"/>
        <w:rPr>
          <w:rFonts w:ascii="Arial" w:hAnsi="Arial" w:cs="Arial"/>
          <w:sz w:val="24"/>
          <w:szCs w:val="24"/>
        </w:rPr>
      </w:pPr>
    </w:p>
    <w:p w14:paraId="0B945A1D" w14:textId="77777777" w:rsidR="002B4FD9" w:rsidRDefault="002B4FD9" w:rsidP="00315DD2">
      <w:pPr>
        <w:pStyle w:val="ListParagraph"/>
        <w:ind w:left="567"/>
        <w:rPr>
          <w:rFonts w:ascii="Arial" w:hAnsi="Arial" w:cs="Arial"/>
          <w:sz w:val="24"/>
          <w:szCs w:val="24"/>
        </w:rPr>
      </w:pPr>
    </w:p>
    <w:p w14:paraId="3BD0CC50" w14:textId="77777777" w:rsidR="002B4FD9" w:rsidRDefault="002B4FD9" w:rsidP="00315DD2">
      <w:pPr>
        <w:pStyle w:val="ListParagraph"/>
        <w:ind w:left="567"/>
        <w:rPr>
          <w:rFonts w:ascii="Arial" w:hAnsi="Arial" w:cs="Arial"/>
          <w:sz w:val="24"/>
          <w:szCs w:val="24"/>
        </w:rPr>
      </w:pPr>
    </w:p>
    <w:p w14:paraId="6AC659C9" w14:textId="77777777" w:rsidR="002B4FD9" w:rsidRPr="00853D7E" w:rsidRDefault="002B4FD9" w:rsidP="00853D7E">
      <w:pPr>
        <w:rPr>
          <w:rFonts w:ascii="Arial" w:hAnsi="Arial" w:cs="Arial"/>
          <w:sz w:val="24"/>
          <w:szCs w:val="24"/>
        </w:rPr>
        <w:sectPr w:rsidR="002B4FD9" w:rsidRPr="00853D7E" w:rsidSect="002B4FD9">
          <w:pgSz w:w="16838" w:h="11906" w:orient="landscape"/>
          <w:pgMar w:top="1440" w:right="1440" w:bottom="1440" w:left="1440" w:header="708" w:footer="708" w:gutter="0"/>
          <w:cols w:space="708"/>
          <w:docGrid w:linePitch="360"/>
        </w:sectPr>
      </w:pPr>
    </w:p>
    <w:p w14:paraId="0DF570CA" w14:textId="77777777" w:rsidR="00B26831" w:rsidRPr="004A4645" w:rsidRDefault="00B26831" w:rsidP="00B26831">
      <w:pPr>
        <w:rPr>
          <w:rFonts w:ascii="Arial" w:hAnsi="Arial" w:cs="Arial"/>
          <w:b/>
          <w:bCs/>
          <w:u w:val="single"/>
        </w:rPr>
      </w:pPr>
      <w:r w:rsidRPr="004A4645">
        <w:rPr>
          <w:rFonts w:ascii="Arial" w:hAnsi="Arial" w:cs="Arial"/>
          <w:b/>
          <w:bCs/>
          <w:u w:val="single"/>
        </w:rPr>
        <w:lastRenderedPageBreak/>
        <w:t>Sustainability Appraisal Monitoring Indicators Review 2013-23</w:t>
      </w:r>
    </w:p>
    <w:p w14:paraId="6C88D468" w14:textId="0F30C154" w:rsidR="00790C8E" w:rsidRDefault="00B26831" w:rsidP="00594341">
      <w:pPr>
        <w:pStyle w:val="ListParagraph"/>
        <w:numPr>
          <w:ilvl w:val="0"/>
          <w:numId w:val="1"/>
        </w:numPr>
        <w:ind w:left="567" w:hanging="567"/>
        <w:rPr>
          <w:rFonts w:ascii="Arial" w:hAnsi="Arial" w:cs="Arial"/>
        </w:rPr>
      </w:pPr>
      <w:r>
        <w:rPr>
          <w:rFonts w:ascii="Arial" w:hAnsi="Arial" w:cs="Arial"/>
        </w:rPr>
        <w:t xml:space="preserve">There are 30 Sustainability Appraisal (SA) Indicators.  Monitoring of these indicators has been undertaken in </w:t>
      </w:r>
      <w:r w:rsidR="00790C8E">
        <w:rPr>
          <w:rFonts w:ascii="Arial" w:hAnsi="Arial" w:cs="Arial"/>
        </w:rPr>
        <w:t xml:space="preserve">each of </w:t>
      </w:r>
      <w:r>
        <w:rPr>
          <w:rFonts w:ascii="Arial" w:hAnsi="Arial" w:cs="Arial"/>
        </w:rPr>
        <w:t xml:space="preserve">the AMRs.  Some of the SA indicators overlap with other WLP indicators and where this occurs this is shown.  </w:t>
      </w:r>
      <w:r w:rsidRPr="00B26831">
        <w:rPr>
          <w:rFonts w:ascii="Arial" w:hAnsi="Arial" w:cs="Arial"/>
        </w:rPr>
        <w:t>During the lifetime of the plan</w:t>
      </w:r>
      <w:r>
        <w:rPr>
          <w:rFonts w:ascii="Arial" w:hAnsi="Arial" w:cs="Arial"/>
        </w:rPr>
        <w:t xml:space="preserve"> to date,</w:t>
      </w:r>
      <w:r w:rsidRPr="00B26831">
        <w:rPr>
          <w:rFonts w:ascii="Arial" w:hAnsi="Arial" w:cs="Arial"/>
        </w:rPr>
        <w:t xml:space="preserve"> there ha</w:t>
      </w:r>
      <w:r>
        <w:rPr>
          <w:rFonts w:ascii="Arial" w:hAnsi="Arial" w:cs="Arial"/>
        </w:rPr>
        <w:t>ve</w:t>
      </w:r>
      <w:r w:rsidRPr="00B26831">
        <w:rPr>
          <w:rFonts w:ascii="Arial" w:hAnsi="Arial" w:cs="Arial"/>
        </w:rPr>
        <w:t xml:space="preserve"> been </w:t>
      </w:r>
      <w:r w:rsidR="00721829" w:rsidRPr="00721829">
        <w:rPr>
          <w:rFonts w:ascii="Arial" w:hAnsi="Arial" w:cs="Arial"/>
        </w:rPr>
        <w:t>75</w:t>
      </w:r>
      <w:r w:rsidRPr="00721829">
        <w:rPr>
          <w:rFonts w:ascii="Arial" w:hAnsi="Arial" w:cs="Arial"/>
        </w:rPr>
        <w:t xml:space="preserve"> waste planning applications reviewed under the plans policies, </w:t>
      </w:r>
      <w:r w:rsidR="004F6838" w:rsidRPr="004F6838">
        <w:rPr>
          <w:rFonts w:ascii="Arial" w:hAnsi="Arial" w:cs="Arial"/>
        </w:rPr>
        <w:t>29</w:t>
      </w:r>
      <w:r w:rsidRPr="004F6838">
        <w:rPr>
          <w:rFonts w:ascii="Arial" w:hAnsi="Arial" w:cs="Arial"/>
        </w:rPr>
        <w:t xml:space="preserve"> of which were for new facilities</w:t>
      </w:r>
      <w:r w:rsidRPr="00B26831">
        <w:rPr>
          <w:rFonts w:ascii="Arial" w:hAnsi="Arial" w:cs="Arial"/>
        </w:rPr>
        <w:t xml:space="preserve">. </w:t>
      </w:r>
      <w:r>
        <w:rPr>
          <w:rFonts w:ascii="Arial" w:hAnsi="Arial" w:cs="Arial"/>
        </w:rPr>
        <w:t xml:space="preserve">  </w:t>
      </w:r>
      <w:r w:rsidR="00790C8E">
        <w:rPr>
          <w:rFonts w:ascii="Arial" w:hAnsi="Arial" w:cs="Arial"/>
        </w:rPr>
        <w:t>Each of the SA indicators is reference below with a commentary on how easy it’s been to monitor its effectiveness.</w:t>
      </w:r>
      <w:r>
        <w:rPr>
          <w:rFonts w:ascii="Arial" w:hAnsi="Arial" w:cs="Arial"/>
        </w:rPr>
        <w:t xml:space="preserve"> </w:t>
      </w:r>
    </w:p>
    <w:p w14:paraId="350E7E6B" w14:textId="3ABA9D93" w:rsidR="00216A9B" w:rsidRPr="00216A9B" w:rsidRDefault="00216A9B" w:rsidP="00216A9B">
      <w:pPr>
        <w:rPr>
          <w:rFonts w:ascii="Arial" w:hAnsi="Arial" w:cs="Arial"/>
          <w:u w:val="single"/>
        </w:rPr>
      </w:pPr>
      <w:r w:rsidRPr="00216A9B">
        <w:rPr>
          <w:rFonts w:ascii="Arial" w:hAnsi="Arial" w:cs="Arial"/>
          <w:u w:val="single"/>
        </w:rPr>
        <w:t xml:space="preserve">SA1 </w:t>
      </w:r>
      <w:r>
        <w:rPr>
          <w:rFonts w:ascii="Arial" w:hAnsi="Arial" w:cs="Arial"/>
          <w:u w:val="single"/>
        </w:rPr>
        <w:t>– Number of waste management facilities located within 1km of sites covered by regional, county or local nature and earth science conservation designations (Biodiversity).</w:t>
      </w:r>
    </w:p>
    <w:p w14:paraId="3F26F168" w14:textId="5C756B69" w:rsidR="00790C8E" w:rsidRDefault="00790C8E" w:rsidP="00594341">
      <w:pPr>
        <w:pStyle w:val="ListParagraph"/>
        <w:numPr>
          <w:ilvl w:val="0"/>
          <w:numId w:val="1"/>
        </w:numPr>
        <w:ind w:left="567" w:hanging="567"/>
        <w:rPr>
          <w:rFonts w:ascii="Arial" w:hAnsi="Arial" w:cs="Arial"/>
        </w:rPr>
      </w:pPr>
      <w:r w:rsidRPr="00790C8E">
        <w:rPr>
          <w:rFonts w:ascii="Arial" w:hAnsi="Arial" w:cs="Arial"/>
        </w:rPr>
        <w:t>During</w:t>
      </w:r>
      <w:r w:rsidR="00B26831" w:rsidRPr="00790C8E">
        <w:rPr>
          <w:rFonts w:ascii="Arial" w:hAnsi="Arial" w:cs="Arial"/>
        </w:rPr>
        <w:t xml:space="preserve"> the plan</w:t>
      </w:r>
      <w:r w:rsidRPr="00790C8E">
        <w:rPr>
          <w:rFonts w:ascii="Arial" w:hAnsi="Arial" w:cs="Arial"/>
        </w:rPr>
        <w:t xml:space="preserve"> period,</w:t>
      </w:r>
      <w:r w:rsidR="00B26831" w:rsidRPr="00790C8E">
        <w:rPr>
          <w:rFonts w:ascii="Arial" w:hAnsi="Arial" w:cs="Arial"/>
        </w:rPr>
        <w:t xml:space="preserve"> 53 waste applications have been received (2013-2023), of these 35 were within 1k</w:t>
      </w:r>
      <w:r>
        <w:rPr>
          <w:rFonts w:ascii="Arial" w:hAnsi="Arial" w:cs="Arial"/>
        </w:rPr>
        <w:t>m</w:t>
      </w:r>
      <w:r w:rsidR="00B26831" w:rsidRPr="00790C8E">
        <w:rPr>
          <w:rFonts w:ascii="Arial" w:hAnsi="Arial" w:cs="Arial"/>
        </w:rPr>
        <w:t xml:space="preserve"> of sites covered by regi</w:t>
      </w:r>
      <w:r>
        <w:rPr>
          <w:rFonts w:ascii="Arial" w:hAnsi="Arial" w:cs="Arial"/>
        </w:rPr>
        <w:t>o</w:t>
      </w:r>
      <w:r w:rsidR="00B26831" w:rsidRPr="00790C8E">
        <w:rPr>
          <w:rFonts w:ascii="Arial" w:hAnsi="Arial" w:cs="Arial"/>
        </w:rPr>
        <w:t>nal, county or local nature and earth science conservation designations. Between 2013 and 2019</w:t>
      </w:r>
      <w:r w:rsidR="004F6838">
        <w:rPr>
          <w:rFonts w:ascii="Arial" w:hAnsi="Arial" w:cs="Arial"/>
        </w:rPr>
        <w:t>,</w:t>
      </w:r>
      <w:r w:rsidR="00B26831" w:rsidRPr="00790C8E">
        <w:rPr>
          <w:rFonts w:ascii="Arial" w:hAnsi="Arial" w:cs="Arial"/>
        </w:rPr>
        <w:t xml:space="preserve"> 94% of sites were within 1km, but </w:t>
      </w:r>
      <w:r>
        <w:rPr>
          <w:rFonts w:ascii="Arial" w:hAnsi="Arial" w:cs="Arial"/>
        </w:rPr>
        <w:t>subsequently, during</w:t>
      </w:r>
      <w:r w:rsidR="00B26831" w:rsidRPr="00790C8E">
        <w:rPr>
          <w:rFonts w:ascii="Arial" w:hAnsi="Arial" w:cs="Arial"/>
        </w:rPr>
        <w:t xml:space="preserve"> 2019-2023 none of the 15 applications within these years were within 1km. </w:t>
      </w:r>
      <w:r>
        <w:rPr>
          <w:rFonts w:ascii="Arial" w:hAnsi="Arial" w:cs="Arial"/>
        </w:rPr>
        <w:t xml:space="preserve">  This has been straightforward to monitor spatially.</w:t>
      </w:r>
    </w:p>
    <w:p w14:paraId="1923B8F5" w14:textId="50132F21" w:rsidR="00216A9B" w:rsidRPr="00216A9B" w:rsidRDefault="00216A9B" w:rsidP="00216A9B">
      <w:pPr>
        <w:rPr>
          <w:rFonts w:ascii="Arial" w:hAnsi="Arial" w:cs="Arial"/>
          <w:u w:val="single"/>
        </w:rPr>
      </w:pPr>
      <w:r>
        <w:rPr>
          <w:rFonts w:ascii="Arial" w:hAnsi="Arial" w:cs="Arial"/>
          <w:u w:val="single"/>
        </w:rPr>
        <w:t>SA2 – Area landfill restored to support improved biodiversity (Biodiversity)</w:t>
      </w:r>
    </w:p>
    <w:p w14:paraId="6DD1057E" w14:textId="5F6222DB" w:rsidR="00B26831" w:rsidRDefault="00B26831" w:rsidP="00790C8E">
      <w:pPr>
        <w:pStyle w:val="ListParagraph"/>
        <w:numPr>
          <w:ilvl w:val="0"/>
          <w:numId w:val="1"/>
        </w:numPr>
        <w:ind w:left="567" w:hanging="567"/>
        <w:rPr>
          <w:rFonts w:ascii="Arial" w:hAnsi="Arial" w:cs="Arial"/>
        </w:rPr>
      </w:pPr>
      <w:r w:rsidRPr="00790C8E">
        <w:rPr>
          <w:rFonts w:ascii="Arial" w:hAnsi="Arial" w:cs="Arial"/>
        </w:rPr>
        <w:t xml:space="preserve">Lymes and Wood Pits Landfill </w:t>
      </w:r>
      <w:r w:rsidR="00790C8E">
        <w:rPr>
          <w:rFonts w:ascii="Arial" w:hAnsi="Arial" w:cs="Arial"/>
        </w:rPr>
        <w:t>was still operational at the start of the plan period</w:t>
      </w:r>
      <w:r w:rsidR="00C8348C">
        <w:rPr>
          <w:rFonts w:ascii="Arial" w:hAnsi="Arial" w:cs="Arial"/>
        </w:rPr>
        <w:t>.  It</w:t>
      </w:r>
      <w:r w:rsidR="00790C8E">
        <w:rPr>
          <w:rFonts w:ascii="Arial" w:hAnsi="Arial" w:cs="Arial"/>
        </w:rPr>
        <w:t xml:space="preserve"> </w:t>
      </w:r>
      <w:r w:rsidRPr="00790C8E">
        <w:rPr>
          <w:rFonts w:ascii="Arial" w:hAnsi="Arial" w:cs="Arial"/>
        </w:rPr>
        <w:t xml:space="preserve">has </w:t>
      </w:r>
      <w:r w:rsidR="00790C8E">
        <w:rPr>
          <w:rFonts w:ascii="Arial" w:hAnsi="Arial" w:cs="Arial"/>
        </w:rPr>
        <w:t xml:space="preserve">also </w:t>
      </w:r>
      <w:r w:rsidRPr="00790C8E">
        <w:rPr>
          <w:rFonts w:ascii="Arial" w:hAnsi="Arial" w:cs="Arial"/>
        </w:rPr>
        <w:t xml:space="preserve">been in </w:t>
      </w:r>
      <w:r w:rsidR="00790C8E">
        <w:rPr>
          <w:rFonts w:ascii="Arial" w:hAnsi="Arial" w:cs="Arial"/>
        </w:rPr>
        <w:t xml:space="preserve">a </w:t>
      </w:r>
      <w:r w:rsidRPr="00790C8E">
        <w:rPr>
          <w:rFonts w:ascii="Arial" w:hAnsi="Arial" w:cs="Arial"/>
        </w:rPr>
        <w:t>restoration</w:t>
      </w:r>
      <w:r w:rsidR="00790C8E">
        <w:rPr>
          <w:rFonts w:ascii="Arial" w:hAnsi="Arial" w:cs="Arial"/>
        </w:rPr>
        <w:t xml:space="preserve"> phase</w:t>
      </w:r>
      <w:r w:rsidRPr="00790C8E">
        <w:rPr>
          <w:rFonts w:ascii="Arial" w:hAnsi="Arial" w:cs="Arial"/>
        </w:rPr>
        <w:t xml:space="preserve"> throughout the lifetime of the plan, with 78% restored in 2013/14 increasing to 90% in 2015/16. It was reported the following year that the final phase was imminent in May 2017, then in 2017/18 Variation of planning condition to allow for the importation of soils for the restoration of the Lyme &amp; Wood Pits up to 28</w:t>
      </w:r>
      <w:r w:rsidRPr="00790C8E">
        <w:rPr>
          <w:rFonts w:ascii="Arial" w:hAnsi="Arial" w:cs="Arial"/>
          <w:vertAlign w:val="superscript"/>
        </w:rPr>
        <w:t>th</w:t>
      </w:r>
      <w:r w:rsidRPr="00790C8E">
        <w:rPr>
          <w:rFonts w:ascii="Arial" w:hAnsi="Arial" w:cs="Arial"/>
        </w:rPr>
        <w:t xml:space="preserve"> February 2019. The</w:t>
      </w:r>
      <w:r w:rsidR="00C8348C">
        <w:rPr>
          <w:rFonts w:ascii="Arial" w:hAnsi="Arial" w:cs="Arial"/>
        </w:rPr>
        <w:t xml:space="preserve"> site closed at this point.</w:t>
      </w:r>
      <w:r w:rsidRPr="00790C8E">
        <w:rPr>
          <w:rFonts w:ascii="Arial" w:hAnsi="Arial" w:cs="Arial"/>
        </w:rPr>
        <w:t xml:space="preserve"> This indicator is important for the tracking of landfill restoration within the plan area, there are a couple more landfills still operating in the plan area which </w:t>
      </w:r>
      <w:r w:rsidR="00C8348C">
        <w:rPr>
          <w:rFonts w:ascii="Arial" w:hAnsi="Arial" w:cs="Arial"/>
        </w:rPr>
        <w:t>are undergoing phased restoration.</w:t>
      </w:r>
    </w:p>
    <w:p w14:paraId="6EBD65FF" w14:textId="1B6D4E93" w:rsidR="00C32D63" w:rsidRPr="000902C9" w:rsidRDefault="000902C9" w:rsidP="000902C9">
      <w:pPr>
        <w:rPr>
          <w:rFonts w:ascii="Arial" w:hAnsi="Arial" w:cs="Arial"/>
          <w:u w:val="single"/>
        </w:rPr>
      </w:pPr>
      <w:r>
        <w:rPr>
          <w:rFonts w:ascii="Arial" w:hAnsi="Arial" w:cs="Arial"/>
          <w:u w:val="single"/>
        </w:rPr>
        <w:t>SA3 – Number of pollution incidents (Human)</w:t>
      </w:r>
    </w:p>
    <w:p w14:paraId="0F3E81E8" w14:textId="0EBDA1AD" w:rsidR="000902C9" w:rsidRDefault="00B26831" w:rsidP="000902C9">
      <w:pPr>
        <w:pStyle w:val="ListParagraph"/>
        <w:numPr>
          <w:ilvl w:val="0"/>
          <w:numId w:val="1"/>
        </w:numPr>
        <w:ind w:left="567" w:hanging="567"/>
        <w:rPr>
          <w:rFonts w:ascii="Arial" w:hAnsi="Arial" w:cs="Arial"/>
        </w:rPr>
      </w:pPr>
      <w:r w:rsidRPr="00A9286C">
        <w:rPr>
          <w:rFonts w:ascii="Arial" w:hAnsi="Arial" w:cs="Arial"/>
        </w:rPr>
        <w:t xml:space="preserve">Across the life of the plan so far there has been 26 environmental pollution </w:t>
      </w:r>
      <w:r w:rsidR="00BF6B40" w:rsidRPr="00A9286C">
        <w:rPr>
          <w:rFonts w:ascii="Arial" w:hAnsi="Arial" w:cs="Arial"/>
        </w:rPr>
        <w:t>incidents</w:t>
      </w:r>
      <w:r w:rsidR="00990B5B">
        <w:rPr>
          <w:rFonts w:ascii="Arial" w:hAnsi="Arial" w:cs="Arial"/>
        </w:rPr>
        <w:t>, some of these will be at waste facilities but the data is not available to provide specific numbers</w:t>
      </w:r>
      <w:r w:rsidR="00BF6B40">
        <w:rPr>
          <w:rFonts w:ascii="Arial" w:hAnsi="Arial" w:cs="Arial"/>
        </w:rPr>
        <w:t xml:space="preserve">. </w:t>
      </w:r>
      <w:r w:rsidRPr="00A9286C">
        <w:rPr>
          <w:rFonts w:ascii="Arial" w:hAnsi="Arial" w:cs="Arial"/>
        </w:rPr>
        <w:t>However, these incidents are only reported for 2013-2017</w:t>
      </w:r>
      <w:r w:rsidR="00A9286C">
        <w:rPr>
          <w:rFonts w:ascii="Arial" w:hAnsi="Arial" w:cs="Arial"/>
        </w:rPr>
        <w:t>, there</w:t>
      </w:r>
      <w:r w:rsidRPr="00A9286C">
        <w:rPr>
          <w:rFonts w:ascii="Arial" w:hAnsi="Arial" w:cs="Arial"/>
        </w:rPr>
        <w:t xml:space="preserve"> </w:t>
      </w:r>
      <w:r w:rsidR="00A9286C">
        <w:rPr>
          <w:rFonts w:ascii="Arial" w:hAnsi="Arial" w:cs="Arial"/>
        </w:rPr>
        <w:t>h</w:t>
      </w:r>
      <w:r w:rsidRPr="00A9286C">
        <w:rPr>
          <w:rFonts w:ascii="Arial" w:hAnsi="Arial" w:cs="Arial"/>
        </w:rPr>
        <w:t xml:space="preserve">as </w:t>
      </w:r>
      <w:r w:rsidR="00A9286C">
        <w:rPr>
          <w:rFonts w:ascii="Arial" w:hAnsi="Arial" w:cs="Arial"/>
        </w:rPr>
        <w:t xml:space="preserve">been </w:t>
      </w:r>
      <w:r w:rsidRPr="00A9286C">
        <w:rPr>
          <w:rFonts w:ascii="Arial" w:hAnsi="Arial" w:cs="Arial"/>
        </w:rPr>
        <w:t>no dataset has been available for 2017/18 onwards.</w:t>
      </w:r>
    </w:p>
    <w:p w14:paraId="2F095A98" w14:textId="7DA945B9" w:rsidR="000902C9" w:rsidRPr="000902C9" w:rsidRDefault="000902C9" w:rsidP="000902C9">
      <w:pPr>
        <w:rPr>
          <w:rFonts w:ascii="Arial" w:hAnsi="Arial" w:cs="Arial"/>
          <w:u w:val="single"/>
        </w:rPr>
      </w:pPr>
      <w:r>
        <w:rPr>
          <w:rFonts w:ascii="Arial" w:hAnsi="Arial" w:cs="Arial"/>
          <w:u w:val="single"/>
        </w:rPr>
        <w:t>SA4 – Number and type of fly tipping events (Human)</w:t>
      </w:r>
    </w:p>
    <w:p w14:paraId="0998CE5C" w14:textId="120EE31F" w:rsidR="002B1107" w:rsidRDefault="00320646" w:rsidP="002B1107">
      <w:pPr>
        <w:pStyle w:val="ListParagraph"/>
        <w:numPr>
          <w:ilvl w:val="0"/>
          <w:numId w:val="1"/>
        </w:numPr>
        <w:ind w:left="567" w:hanging="567"/>
        <w:rPr>
          <w:rFonts w:ascii="Arial" w:hAnsi="Arial" w:cs="Arial"/>
        </w:rPr>
      </w:pPr>
      <w:r>
        <w:rPr>
          <w:rFonts w:ascii="Arial" w:hAnsi="Arial" w:cs="Arial"/>
        </w:rPr>
        <w:t xml:space="preserve">Information reported under </w:t>
      </w:r>
      <w:r w:rsidR="00B26831" w:rsidRPr="00320646">
        <w:rPr>
          <w:rFonts w:ascii="Arial" w:hAnsi="Arial" w:cs="Arial"/>
        </w:rPr>
        <w:t>Single data list 082-101</w:t>
      </w:r>
    </w:p>
    <w:p w14:paraId="70377184" w14:textId="1F1C0C41" w:rsidR="000902C9" w:rsidRPr="000902C9" w:rsidRDefault="000902C9" w:rsidP="000902C9">
      <w:pPr>
        <w:rPr>
          <w:rFonts w:ascii="Arial" w:hAnsi="Arial" w:cs="Arial"/>
          <w:u w:val="single"/>
        </w:rPr>
      </w:pPr>
      <w:r w:rsidRPr="000902C9">
        <w:rPr>
          <w:rFonts w:ascii="Arial" w:hAnsi="Arial" w:cs="Arial"/>
          <w:u w:val="single"/>
        </w:rPr>
        <w:t xml:space="preserve">SA5 </w:t>
      </w:r>
      <w:r w:rsidR="00DE1E61">
        <w:rPr>
          <w:rFonts w:ascii="Arial" w:hAnsi="Arial" w:cs="Arial"/>
          <w:u w:val="single"/>
        </w:rPr>
        <w:t>–</w:t>
      </w:r>
      <w:r w:rsidRPr="000902C9">
        <w:rPr>
          <w:rFonts w:ascii="Arial" w:hAnsi="Arial" w:cs="Arial"/>
          <w:u w:val="single"/>
        </w:rPr>
        <w:t xml:space="preserve"> </w:t>
      </w:r>
      <w:r w:rsidR="00DE1E61">
        <w:rPr>
          <w:rFonts w:ascii="Arial" w:hAnsi="Arial" w:cs="Arial"/>
          <w:u w:val="single"/>
        </w:rPr>
        <w:t>Number and type of reported accidents involving staff of, or visitors to, waste management facilities (Human)</w:t>
      </w:r>
    </w:p>
    <w:p w14:paraId="2C44DAB4" w14:textId="1C983A57" w:rsidR="00B26831" w:rsidRDefault="00B26831" w:rsidP="00320646">
      <w:pPr>
        <w:pStyle w:val="ListParagraph"/>
        <w:numPr>
          <w:ilvl w:val="0"/>
          <w:numId w:val="1"/>
        </w:numPr>
        <w:ind w:left="567" w:hanging="567"/>
        <w:rPr>
          <w:rFonts w:ascii="Arial" w:hAnsi="Arial" w:cs="Arial"/>
        </w:rPr>
      </w:pPr>
      <w:r w:rsidRPr="00320646">
        <w:rPr>
          <w:rFonts w:ascii="Arial" w:hAnsi="Arial" w:cs="Arial"/>
        </w:rPr>
        <w:t xml:space="preserve">This indicator has been monitored within each AMR with all years, except 2018/19, involving an incident. </w:t>
      </w:r>
      <w:r w:rsidR="00853D7E">
        <w:rPr>
          <w:rFonts w:ascii="Arial" w:hAnsi="Arial" w:cs="Arial"/>
        </w:rPr>
        <w:t>There has been a total of 9 incidents reported between 2013 and 2023</w:t>
      </w:r>
    </w:p>
    <w:p w14:paraId="5324FDC7" w14:textId="61AEE601" w:rsidR="00ED0C80" w:rsidRPr="00DE1E61" w:rsidRDefault="00DE1E61" w:rsidP="00DE1E61">
      <w:pPr>
        <w:rPr>
          <w:rFonts w:ascii="Arial" w:hAnsi="Arial" w:cs="Arial"/>
          <w:u w:val="single"/>
        </w:rPr>
      </w:pPr>
      <w:r>
        <w:rPr>
          <w:rFonts w:ascii="Arial" w:hAnsi="Arial" w:cs="Arial"/>
          <w:u w:val="single"/>
        </w:rPr>
        <w:t>SA6 – Water quality (chemical &amp; biological) classification of rivers, canals, estuaries and coastal waters impacts by waste developments (within 250m) ((Water Resources))</w:t>
      </w:r>
    </w:p>
    <w:p w14:paraId="4B1E9786" w14:textId="7A1B3AA1" w:rsidR="00B26831" w:rsidRDefault="00B26831" w:rsidP="00B26831">
      <w:pPr>
        <w:pStyle w:val="ListParagraph"/>
        <w:numPr>
          <w:ilvl w:val="0"/>
          <w:numId w:val="1"/>
        </w:numPr>
        <w:ind w:left="567" w:hanging="567"/>
        <w:rPr>
          <w:rFonts w:ascii="Arial" w:hAnsi="Arial" w:cs="Arial"/>
        </w:rPr>
      </w:pPr>
      <w:r w:rsidRPr="00320646">
        <w:rPr>
          <w:rFonts w:ascii="Arial" w:hAnsi="Arial" w:cs="Arial"/>
        </w:rPr>
        <w:t>This indicator repeatedly reports on the sites since 2013, with the addition of any within the new monitoring period. The site in 2013 in Widnes ha</w:t>
      </w:r>
      <w:r w:rsidR="00320646">
        <w:rPr>
          <w:rFonts w:ascii="Arial" w:hAnsi="Arial" w:cs="Arial"/>
        </w:rPr>
        <w:t>d</w:t>
      </w:r>
      <w:r w:rsidRPr="00320646">
        <w:rPr>
          <w:rFonts w:ascii="Arial" w:hAnsi="Arial" w:cs="Arial"/>
        </w:rPr>
        <w:t xml:space="preserve"> poor ecology status and a good chemical status but was last reported on in 2016/17. </w:t>
      </w:r>
      <w:r w:rsidR="00320646">
        <w:rPr>
          <w:rFonts w:ascii="Arial" w:hAnsi="Arial" w:cs="Arial"/>
        </w:rPr>
        <w:t xml:space="preserve">  I</w:t>
      </w:r>
      <w:r w:rsidRPr="00320646">
        <w:rPr>
          <w:rFonts w:ascii="Arial" w:hAnsi="Arial" w:cs="Arial"/>
        </w:rPr>
        <w:t>n Knowsley</w:t>
      </w:r>
      <w:r w:rsidR="00320646">
        <w:rPr>
          <w:rFonts w:ascii="Arial" w:hAnsi="Arial" w:cs="Arial"/>
        </w:rPr>
        <w:t>, a site reported in 2014</w:t>
      </w:r>
      <w:r w:rsidRPr="00320646">
        <w:rPr>
          <w:rFonts w:ascii="Arial" w:hAnsi="Arial" w:cs="Arial"/>
        </w:rPr>
        <w:t xml:space="preserve"> ha</w:t>
      </w:r>
      <w:r w:rsidR="00320646">
        <w:rPr>
          <w:rFonts w:ascii="Arial" w:hAnsi="Arial" w:cs="Arial"/>
        </w:rPr>
        <w:t>d</w:t>
      </w:r>
      <w:r w:rsidRPr="00320646">
        <w:rPr>
          <w:rFonts w:ascii="Arial" w:hAnsi="Arial" w:cs="Arial"/>
        </w:rPr>
        <w:t xml:space="preserve"> moderate ecological status and fail chemical status but was not updated in 2015/16 to have good chemical status. A new site was added in 2017/18 in Sefton to have ecological status of moderate and no chemical status surveyed. </w:t>
      </w:r>
      <w:r w:rsidRPr="00320646">
        <w:rPr>
          <w:rFonts w:ascii="Arial" w:hAnsi="Arial" w:cs="Arial"/>
        </w:rPr>
        <w:lastRenderedPageBreak/>
        <w:t xml:space="preserve">Nothing was reported in 2017/18. The update for 2019-23 showed 6 of the 15 sites to be within 250m of a water body, all with moderate water quality generally the River Mersey, but with no specific ecological or chemical status. </w:t>
      </w:r>
    </w:p>
    <w:p w14:paraId="01AFC2AF" w14:textId="297227C9" w:rsidR="00ED0C80" w:rsidRPr="0077230D" w:rsidRDefault="00DE1E61" w:rsidP="0077230D">
      <w:pPr>
        <w:rPr>
          <w:rFonts w:ascii="Arial" w:hAnsi="Arial" w:cs="Arial"/>
          <w:u w:val="single"/>
        </w:rPr>
      </w:pPr>
      <w:r>
        <w:rPr>
          <w:rFonts w:ascii="Arial" w:hAnsi="Arial" w:cs="Arial"/>
          <w:u w:val="single"/>
        </w:rPr>
        <w:t xml:space="preserve">SA7 </w:t>
      </w:r>
      <w:r w:rsidR="0077230D">
        <w:rPr>
          <w:rFonts w:ascii="Arial" w:hAnsi="Arial" w:cs="Arial"/>
          <w:u w:val="single"/>
        </w:rPr>
        <w:t>–</w:t>
      </w:r>
      <w:r>
        <w:rPr>
          <w:rFonts w:ascii="Arial" w:hAnsi="Arial" w:cs="Arial"/>
          <w:u w:val="single"/>
        </w:rPr>
        <w:t xml:space="preserve"> </w:t>
      </w:r>
      <w:r w:rsidR="0077230D">
        <w:rPr>
          <w:rFonts w:ascii="Arial" w:hAnsi="Arial" w:cs="Arial"/>
          <w:u w:val="single"/>
        </w:rPr>
        <w:t>Area of grade 1, 2 and 3a agricultural land taken by new waste development (land and soil)</w:t>
      </w:r>
    </w:p>
    <w:p w14:paraId="6FA7CE03" w14:textId="34C40DF6" w:rsidR="00B26831" w:rsidRDefault="00B26831" w:rsidP="00B26831">
      <w:pPr>
        <w:pStyle w:val="ListParagraph"/>
        <w:numPr>
          <w:ilvl w:val="0"/>
          <w:numId w:val="1"/>
        </w:numPr>
        <w:ind w:left="567" w:hanging="567"/>
        <w:rPr>
          <w:rFonts w:ascii="Arial" w:hAnsi="Arial" w:cs="Arial"/>
        </w:rPr>
      </w:pPr>
      <w:r w:rsidRPr="00ED0C80">
        <w:rPr>
          <w:rFonts w:ascii="Arial" w:hAnsi="Arial" w:cs="Arial"/>
        </w:rPr>
        <w:t xml:space="preserve">Throughout the plan </w:t>
      </w:r>
      <w:r w:rsidR="00ED0C80">
        <w:rPr>
          <w:rFonts w:ascii="Arial" w:hAnsi="Arial" w:cs="Arial"/>
        </w:rPr>
        <w:t xml:space="preserve">period, </w:t>
      </w:r>
      <w:r w:rsidRPr="00ED0C80">
        <w:rPr>
          <w:rFonts w:ascii="Arial" w:hAnsi="Arial" w:cs="Arial"/>
        </w:rPr>
        <w:t xml:space="preserve">so far, there </w:t>
      </w:r>
      <w:r w:rsidR="004F6838">
        <w:rPr>
          <w:rFonts w:ascii="Arial" w:hAnsi="Arial" w:cs="Arial"/>
        </w:rPr>
        <w:t>is</w:t>
      </w:r>
      <w:r w:rsidRPr="00ED0C80">
        <w:rPr>
          <w:rFonts w:ascii="Arial" w:hAnsi="Arial" w:cs="Arial"/>
        </w:rPr>
        <w:t xml:space="preserve"> only 1 site which falls into this category, in 2017/18 an </w:t>
      </w:r>
      <w:r w:rsidR="00FE4A21">
        <w:rPr>
          <w:rFonts w:ascii="Arial" w:hAnsi="Arial" w:cs="Arial"/>
        </w:rPr>
        <w:t xml:space="preserve">application for regularisation and improvement to an existing </w:t>
      </w:r>
      <w:r w:rsidRPr="00ED0C80">
        <w:rPr>
          <w:rFonts w:ascii="Arial" w:hAnsi="Arial" w:cs="Arial"/>
        </w:rPr>
        <w:t xml:space="preserve">open window composting site was </w:t>
      </w:r>
      <w:r w:rsidR="00FE4A21">
        <w:rPr>
          <w:rFonts w:ascii="Arial" w:hAnsi="Arial" w:cs="Arial"/>
        </w:rPr>
        <w:t>granted</w:t>
      </w:r>
      <w:r w:rsidRPr="00ED0C80">
        <w:rPr>
          <w:rFonts w:ascii="Arial" w:hAnsi="Arial" w:cs="Arial"/>
        </w:rPr>
        <w:t xml:space="preserve"> in an area of grade 1 B</w:t>
      </w:r>
      <w:r w:rsidR="00ED0C80">
        <w:rPr>
          <w:rFonts w:ascii="Arial" w:hAnsi="Arial" w:cs="Arial"/>
        </w:rPr>
        <w:t xml:space="preserve">est and </w:t>
      </w:r>
      <w:r w:rsidRPr="00ED0C80">
        <w:rPr>
          <w:rFonts w:ascii="Arial" w:hAnsi="Arial" w:cs="Arial"/>
        </w:rPr>
        <w:t>M</w:t>
      </w:r>
      <w:r w:rsidR="00ED0C80">
        <w:rPr>
          <w:rFonts w:ascii="Arial" w:hAnsi="Arial" w:cs="Arial"/>
        </w:rPr>
        <w:t xml:space="preserve">ost </w:t>
      </w:r>
      <w:r w:rsidRPr="00ED0C80">
        <w:rPr>
          <w:rFonts w:ascii="Arial" w:hAnsi="Arial" w:cs="Arial"/>
        </w:rPr>
        <w:t>V</w:t>
      </w:r>
      <w:r w:rsidR="00ED0C80">
        <w:rPr>
          <w:rFonts w:ascii="Arial" w:hAnsi="Arial" w:cs="Arial"/>
        </w:rPr>
        <w:t>ersatile</w:t>
      </w:r>
      <w:r w:rsidR="00FE4A21">
        <w:rPr>
          <w:rFonts w:ascii="Arial" w:hAnsi="Arial" w:cs="Arial"/>
        </w:rPr>
        <w:t xml:space="preserve"> (BMV)</w:t>
      </w:r>
      <w:r w:rsidRPr="00ED0C80">
        <w:rPr>
          <w:rFonts w:ascii="Arial" w:hAnsi="Arial" w:cs="Arial"/>
        </w:rPr>
        <w:t xml:space="preserve"> land (Orrell Wood, Hightown facility).</w:t>
      </w:r>
      <w:r w:rsidR="00FE4A21">
        <w:rPr>
          <w:rFonts w:ascii="Arial" w:hAnsi="Arial" w:cs="Arial"/>
        </w:rPr>
        <w:t xml:space="preserve">  There have been no new facilities in areas of BMV.</w:t>
      </w:r>
    </w:p>
    <w:p w14:paraId="1339BA91" w14:textId="42AA4F8B" w:rsidR="001C75CF" w:rsidRPr="0077230D" w:rsidRDefault="0077230D" w:rsidP="0077230D">
      <w:pPr>
        <w:rPr>
          <w:rFonts w:ascii="Arial" w:hAnsi="Arial" w:cs="Arial"/>
          <w:u w:val="single"/>
        </w:rPr>
      </w:pPr>
      <w:r>
        <w:rPr>
          <w:rFonts w:ascii="Arial" w:hAnsi="Arial" w:cs="Arial"/>
          <w:u w:val="single"/>
        </w:rPr>
        <w:t xml:space="preserve">SA8- </w:t>
      </w:r>
      <w:r w:rsidRPr="0077230D">
        <w:rPr>
          <w:rFonts w:ascii="Arial" w:hAnsi="Arial" w:cs="Arial"/>
          <w:u w:val="single"/>
          <w:lang w:eastAsia="en-GB"/>
        </w:rPr>
        <w:t xml:space="preserve">Proportion of new waste development on previously developed, derelict, or under-utilised land </w:t>
      </w:r>
      <w:r w:rsidRPr="0077230D">
        <w:rPr>
          <w:rFonts w:ascii="Arial" w:hAnsi="Arial" w:cs="Arial"/>
          <w:u w:val="single"/>
        </w:rPr>
        <w:t>(land and soil)</w:t>
      </w:r>
    </w:p>
    <w:p w14:paraId="10CB9B88" w14:textId="77777777" w:rsidR="00ED0C80" w:rsidRPr="0077230D" w:rsidRDefault="00ED0C80" w:rsidP="0077230D">
      <w:pPr>
        <w:pStyle w:val="NoSpacing"/>
        <w:rPr>
          <w:sz w:val="2"/>
          <w:szCs w:val="2"/>
        </w:rPr>
      </w:pPr>
    </w:p>
    <w:p w14:paraId="1FA6B62F" w14:textId="09BEDE24" w:rsidR="00ED0C80" w:rsidRDefault="00ED0C80" w:rsidP="00ED0C80">
      <w:pPr>
        <w:pStyle w:val="ListParagraph"/>
        <w:numPr>
          <w:ilvl w:val="0"/>
          <w:numId w:val="1"/>
        </w:numPr>
        <w:ind w:left="567" w:hanging="567"/>
        <w:rPr>
          <w:rFonts w:ascii="Arial" w:hAnsi="Arial" w:cs="Arial"/>
        </w:rPr>
      </w:pPr>
      <w:r w:rsidRPr="00ED0C80">
        <w:rPr>
          <w:rFonts w:ascii="Arial" w:hAnsi="Arial" w:cs="Arial"/>
        </w:rPr>
        <w:t xml:space="preserve">Generally, most new waste developments have been consented on previously developed land, with a couple on derelict land. Over the monitoring </w:t>
      </w:r>
      <w:r w:rsidR="00C32D63">
        <w:rPr>
          <w:rFonts w:ascii="Arial" w:hAnsi="Arial" w:cs="Arial"/>
        </w:rPr>
        <w:t>period</w:t>
      </w:r>
      <w:r w:rsidR="00C32D63" w:rsidRPr="000E4542">
        <w:rPr>
          <w:rFonts w:ascii="Arial" w:hAnsi="Arial" w:cs="Arial"/>
        </w:rPr>
        <w:t>,</w:t>
      </w:r>
      <w:r w:rsidRPr="000E4542">
        <w:rPr>
          <w:rFonts w:ascii="Arial" w:hAnsi="Arial" w:cs="Arial"/>
        </w:rPr>
        <w:t xml:space="preserve"> 2</w:t>
      </w:r>
      <w:r w:rsidR="000E4542" w:rsidRPr="000E4542">
        <w:rPr>
          <w:rFonts w:ascii="Arial" w:hAnsi="Arial" w:cs="Arial"/>
        </w:rPr>
        <w:t>6</w:t>
      </w:r>
      <w:r w:rsidRPr="000E4542">
        <w:rPr>
          <w:rFonts w:ascii="Arial" w:hAnsi="Arial" w:cs="Arial"/>
        </w:rPr>
        <w:t xml:space="preserve"> new sites out of </w:t>
      </w:r>
      <w:r w:rsidR="000E4542">
        <w:rPr>
          <w:rFonts w:ascii="Arial" w:hAnsi="Arial" w:cs="Arial"/>
        </w:rPr>
        <w:t>29</w:t>
      </w:r>
      <w:r w:rsidRPr="00ED0C80">
        <w:rPr>
          <w:rFonts w:ascii="Arial" w:hAnsi="Arial" w:cs="Arial"/>
        </w:rPr>
        <w:t xml:space="preserve"> have been consented on land in these conditions. </w:t>
      </w:r>
    </w:p>
    <w:p w14:paraId="4060B266" w14:textId="1AB546CD" w:rsidR="001C75CF" w:rsidRPr="0077230D" w:rsidRDefault="0077230D" w:rsidP="001C75CF">
      <w:pPr>
        <w:rPr>
          <w:rFonts w:ascii="Arial" w:hAnsi="Arial" w:cs="Arial"/>
          <w:u w:val="single"/>
        </w:rPr>
      </w:pPr>
      <w:r>
        <w:rPr>
          <w:rFonts w:ascii="Arial" w:hAnsi="Arial" w:cs="Arial"/>
          <w:u w:val="single"/>
        </w:rPr>
        <w:t xml:space="preserve">SA9 - </w:t>
      </w:r>
      <w:r w:rsidR="000B4E0A" w:rsidRPr="000B4E0A">
        <w:rPr>
          <w:rFonts w:ascii="Arial" w:hAnsi="Arial" w:cs="Arial"/>
          <w:u w:val="single"/>
          <w:lang w:eastAsia="en-GB"/>
        </w:rPr>
        <w:t>Number of new waste management facilities located within Air Quality Management Areas (Air Quality)</w:t>
      </w:r>
    </w:p>
    <w:p w14:paraId="34B066EF" w14:textId="43C4A2D9" w:rsidR="0077230D" w:rsidRPr="00F37610" w:rsidRDefault="00B26831" w:rsidP="000B4E0A">
      <w:pPr>
        <w:pStyle w:val="ListParagraph"/>
        <w:numPr>
          <w:ilvl w:val="0"/>
          <w:numId w:val="1"/>
        </w:numPr>
        <w:ind w:left="567" w:hanging="567"/>
        <w:rPr>
          <w:rFonts w:ascii="Arial" w:hAnsi="Arial" w:cs="Arial"/>
        </w:rPr>
      </w:pPr>
      <w:r w:rsidRPr="00ED0C80">
        <w:rPr>
          <w:rFonts w:ascii="Arial" w:hAnsi="Arial" w:cs="Arial"/>
        </w:rPr>
        <w:t>Over the lifetime of the plan there has only been 3 new sites consented within areas of Air Q</w:t>
      </w:r>
      <w:r w:rsidRPr="00E6619A">
        <w:rPr>
          <w:rFonts w:ascii="Arial" w:hAnsi="Arial" w:cs="Arial"/>
        </w:rPr>
        <w:t>uality Management, these have been within the Liverpool Co</w:t>
      </w:r>
      <w:r w:rsidR="00147909">
        <w:rPr>
          <w:rFonts w:ascii="Arial" w:hAnsi="Arial" w:cs="Arial"/>
        </w:rPr>
        <w:t>uncil</w:t>
      </w:r>
      <w:r w:rsidRPr="00E6619A">
        <w:rPr>
          <w:rFonts w:ascii="Arial" w:hAnsi="Arial" w:cs="Arial"/>
        </w:rPr>
        <w:t xml:space="preserve"> AQMA, which cover</w:t>
      </w:r>
      <w:r w:rsidR="00FE4A21">
        <w:rPr>
          <w:rFonts w:ascii="Arial" w:hAnsi="Arial" w:cs="Arial"/>
        </w:rPr>
        <w:t>s</w:t>
      </w:r>
      <w:r w:rsidRPr="00E6619A">
        <w:rPr>
          <w:rFonts w:ascii="Arial" w:hAnsi="Arial" w:cs="Arial"/>
        </w:rPr>
        <w:t xml:space="preserve"> the whole District area. There have been applications for existing sites within this area also, but only </w:t>
      </w:r>
      <w:r w:rsidR="00F37610">
        <w:rPr>
          <w:rFonts w:ascii="Arial" w:hAnsi="Arial" w:cs="Arial"/>
        </w:rPr>
        <w:t>3</w:t>
      </w:r>
      <w:r w:rsidRPr="00F37610">
        <w:rPr>
          <w:rFonts w:ascii="Arial" w:hAnsi="Arial" w:cs="Arial"/>
        </w:rPr>
        <w:t xml:space="preserve"> new sites</w:t>
      </w:r>
      <w:r w:rsidR="0077230D" w:rsidRPr="00F37610">
        <w:rPr>
          <w:rFonts w:ascii="Arial" w:hAnsi="Arial" w:cs="Arial"/>
        </w:rPr>
        <w:t>.</w:t>
      </w:r>
    </w:p>
    <w:p w14:paraId="5B7036CF" w14:textId="0F685602" w:rsidR="001C75CF" w:rsidRPr="000B4E0A" w:rsidRDefault="000B4E0A" w:rsidP="000B4E0A">
      <w:pPr>
        <w:rPr>
          <w:rFonts w:ascii="Arial" w:hAnsi="Arial" w:cs="Arial"/>
          <w:u w:val="single"/>
        </w:rPr>
      </w:pPr>
      <w:r w:rsidRPr="000B4E0A">
        <w:rPr>
          <w:rFonts w:ascii="Arial" w:hAnsi="Arial" w:cs="Arial"/>
          <w:u w:val="single"/>
        </w:rPr>
        <w:t xml:space="preserve">SA10 - </w:t>
      </w:r>
      <w:r w:rsidRPr="000B4E0A">
        <w:rPr>
          <w:rFonts w:ascii="Arial" w:hAnsi="Arial" w:cs="Arial"/>
          <w:u w:val="single"/>
          <w:lang w:eastAsia="en-GB"/>
        </w:rPr>
        <w:t>Number of new waste management facilities situated in high flood risk areas (Climate Change)</w:t>
      </w:r>
    </w:p>
    <w:p w14:paraId="648080D5" w14:textId="3E7AFA79" w:rsidR="00B26831" w:rsidRDefault="00B26831" w:rsidP="00BE6600">
      <w:pPr>
        <w:pStyle w:val="ListParagraph"/>
        <w:numPr>
          <w:ilvl w:val="0"/>
          <w:numId w:val="1"/>
        </w:numPr>
        <w:ind w:left="567" w:hanging="567"/>
        <w:rPr>
          <w:rFonts w:ascii="Arial" w:hAnsi="Arial" w:cs="Arial"/>
        </w:rPr>
      </w:pPr>
      <w:r w:rsidRPr="00E6619A">
        <w:rPr>
          <w:rFonts w:ascii="Arial" w:hAnsi="Arial" w:cs="Arial"/>
        </w:rPr>
        <w:t xml:space="preserve">In total there </w:t>
      </w:r>
      <w:r w:rsidR="00F37610">
        <w:rPr>
          <w:rFonts w:ascii="Arial" w:hAnsi="Arial" w:cs="Arial"/>
        </w:rPr>
        <w:t>are</w:t>
      </w:r>
      <w:r w:rsidRPr="00E6619A">
        <w:rPr>
          <w:rFonts w:ascii="Arial" w:hAnsi="Arial" w:cs="Arial"/>
        </w:rPr>
        <w:t xml:space="preserve"> 4 </w:t>
      </w:r>
      <w:r w:rsidR="00F37610">
        <w:rPr>
          <w:rFonts w:ascii="Arial" w:hAnsi="Arial" w:cs="Arial"/>
        </w:rPr>
        <w:t xml:space="preserve">new </w:t>
      </w:r>
      <w:r w:rsidRPr="00E6619A">
        <w:rPr>
          <w:rFonts w:ascii="Arial" w:hAnsi="Arial" w:cs="Arial"/>
        </w:rPr>
        <w:t>sites within high</w:t>
      </w:r>
      <w:r w:rsidR="00147909">
        <w:rPr>
          <w:rFonts w:ascii="Arial" w:hAnsi="Arial" w:cs="Arial"/>
        </w:rPr>
        <w:t xml:space="preserve"> flood</w:t>
      </w:r>
      <w:r w:rsidRPr="00E6619A">
        <w:rPr>
          <w:rFonts w:ascii="Arial" w:hAnsi="Arial" w:cs="Arial"/>
        </w:rPr>
        <w:t xml:space="preserve"> risk areas, </w:t>
      </w:r>
      <w:r w:rsidR="00F37610">
        <w:rPr>
          <w:rFonts w:ascii="Arial" w:hAnsi="Arial" w:cs="Arial"/>
        </w:rPr>
        <w:t>largely due</w:t>
      </w:r>
      <w:r w:rsidRPr="00E6619A">
        <w:rPr>
          <w:rFonts w:ascii="Arial" w:hAnsi="Arial" w:cs="Arial"/>
        </w:rPr>
        <w:t xml:space="preserve"> to proximity to the River Mersey, which </w:t>
      </w:r>
      <w:r w:rsidR="00147909">
        <w:rPr>
          <w:rFonts w:ascii="Arial" w:hAnsi="Arial" w:cs="Arial"/>
        </w:rPr>
        <w:t xml:space="preserve">had </w:t>
      </w:r>
      <w:r w:rsidRPr="00E6619A">
        <w:rPr>
          <w:rFonts w:ascii="Arial" w:hAnsi="Arial" w:cs="Arial"/>
        </w:rPr>
        <w:t>high flood risk zones</w:t>
      </w:r>
      <w:r w:rsidR="00147909">
        <w:rPr>
          <w:rFonts w:ascii="Arial" w:hAnsi="Arial" w:cs="Arial"/>
        </w:rPr>
        <w:t xml:space="preserve"> </w:t>
      </w:r>
      <w:r w:rsidR="00F37610">
        <w:rPr>
          <w:rFonts w:ascii="Arial" w:hAnsi="Arial" w:cs="Arial"/>
        </w:rPr>
        <w:t>related</w:t>
      </w:r>
      <w:r w:rsidR="00147909">
        <w:rPr>
          <w:rFonts w:ascii="Arial" w:hAnsi="Arial" w:cs="Arial"/>
        </w:rPr>
        <w:t xml:space="preserve"> to coastal flooding.  T</w:t>
      </w:r>
      <w:r w:rsidRPr="00E6619A">
        <w:rPr>
          <w:rFonts w:ascii="Arial" w:hAnsi="Arial" w:cs="Arial"/>
        </w:rPr>
        <w:t xml:space="preserve">here is a likely risk to facilities </w:t>
      </w:r>
      <w:r w:rsidR="00147909">
        <w:rPr>
          <w:rFonts w:ascii="Arial" w:hAnsi="Arial" w:cs="Arial"/>
        </w:rPr>
        <w:t xml:space="preserve">located </w:t>
      </w:r>
      <w:r w:rsidRPr="00E6619A">
        <w:rPr>
          <w:rFonts w:ascii="Arial" w:hAnsi="Arial" w:cs="Arial"/>
        </w:rPr>
        <w:t xml:space="preserve">along </w:t>
      </w:r>
      <w:r w:rsidR="00147909">
        <w:rPr>
          <w:rFonts w:ascii="Arial" w:hAnsi="Arial" w:cs="Arial"/>
        </w:rPr>
        <w:t xml:space="preserve">the </w:t>
      </w:r>
      <w:r w:rsidRPr="00E6619A">
        <w:rPr>
          <w:rFonts w:ascii="Arial" w:hAnsi="Arial" w:cs="Arial"/>
        </w:rPr>
        <w:t xml:space="preserve">coast. Within the 2019-23 monitoring period, 2 sites where in flood risk areas due to the River Mersey. There are also many smaller </w:t>
      </w:r>
      <w:r w:rsidR="00147909">
        <w:rPr>
          <w:rFonts w:ascii="Arial" w:hAnsi="Arial" w:cs="Arial"/>
        </w:rPr>
        <w:t xml:space="preserve">main </w:t>
      </w:r>
      <w:r w:rsidRPr="00E6619A">
        <w:rPr>
          <w:rFonts w:ascii="Arial" w:hAnsi="Arial" w:cs="Arial"/>
        </w:rPr>
        <w:t xml:space="preserve">rivers and </w:t>
      </w:r>
      <w:r w:rsidR="00147909">
        <w:rPr>
          <w:rFonts w:ascii="Arial" w:hAnsi="Arial" w:cs="Arial"/>
        </w:rPr>
        <w:t>b</w:t>
      </w:r>
      <w:r w:rsidRPr="00E6619A">
        <w:rPr>
          <w:rFonts w:ascii="Arial" w:hAnsi="Arial" w:cs="Arial"/>
        </w:rPr>
        <w:t xml:space="preserve">rooks across the plan area which also pose a risk, in 2013-14 there is one site in a Flood Zone 3 </w:t>
      </w:r>
      <w:r w:rsidR="00F37610">
        <w:rPr>
          <w:rFonts w:ascii="Arial" w:hAnsi="Arial" w:cs="Arial"/>
        </w:rPr>
        <w:t>related</w:t>
      </w:r>
      <w:r w:rsidRPr="00E6619A">
        <w:rPr>
          <w:rFonts w:ascii="Arial" w:hAnsi="Arial" w:cs="Arial"/>
        </w:rPr>
        <w:t xml:space="preserve"> to Stewards Brook and </w:t>
      </w:r>
      <w:r w:rsidR="00147909">
        <w:rPr>
          <w:rFonts w:ascii="Arial" w:hAnsi="Arial" w:cs="Arial"/>
        </w:rPr>
        <w:t>a further</w:t>
      </w:r>
      <w:r w:rsidRPr="00E6619A">
        <w:rPr>
          <w:rFonts w:ascii="Arial" w:hAnsi="Arial" w:cs="Arial"/>
        </w:rPr>
        <w:t xml:space="preserve"> site in 2017-18 within Flood Zone 3 associated with the River Alt floodplain.</w:t>
      </w:r>
    </w:p>
    <w:p w14:paraId="35DD305A" w14:textId="3E60253D" w:rsidR="00147909" w:rsidRPr="006B63FF" w:rsidRDefault="000B4E0A" w:rsidP="006B63FF">
      <w:pPr>
        <w:rPr>
          <w:rFonts w:ascii="Arial" w:hAnsi="Arial" w:cs="Arial"/>
          <w:u w:val="single"/>
        </w:rPr>
      </w:pPr>
      <w:r w:rsidRPr="000B4E0A">
        <w:rPr>
          <w:rFonts w:ascii="Arial" w:hAnsi="Arial" w:cs="Arial"/>
          <w:u w:val="single"/>
        </w:rPr>
        <w:t xml:space="preserve">SA11 - </w:t>
      </w:r>
      <w:r w:rsidRPr="000B4E0A">
        <w:rPr>
          <w:rFonts w:ascii="Arial" w:hAnsi="Arial" w:cs="Arial"/>
          <w:u w:val="single"/>
          <w:lang w:eastAsia="en-GB"/>
        </w:rPr>
        <w:t>Estimated greenhouse gas emissions from the waste sector (Climate Change)</w:t>
      </w:r>
    </w:p>
    <w:p w14:paraId="30DB55DA" w14:textId="77777777" w:rsidR="00B26831" w:rsidRDefault="00B26831" w:rsidP="00BE6600">
      <w:pPr>
        <w:pStyle w:val="ListParagraph"/>
        <w:numPr>
          <w:ilvl w:val="0"/>
          <w:numId w:val="1"/>
        </w:numPr>
        <w:ind w:left="567" w:hanging="567"/>
        <w:rPr>
          <w:rFonts w:ascii="Arial" w:hAnsi="Arial" w:cs="Arial"/>
        </w:rPr>
      </w:pPr>
      <w:r w:rsidRPr="00147909">
        <w:rPr>
          <w:rFonts w:ascii="Arial" w:hAnsi="Arial" w:cs="Arial"/>
        </w:rPr>
        <w:t>See indicator Single data list 067-01.</w:t>
      </w:r>
    </w:p>
    <w:p w14:paraId="2F2E004E" w14:textId="710529E4" w:rsidR="00952222" w:rsidRPr="006B63FF" w:rsidRDefault="006B63FF" w:rsidP="006B63FF">
      <w:pPr>
        <w:rPr>
          <w:rFonts w:ascii="Arial" w:hAnsi="Arial" w:cs="Arial"/>
          <w:u w:val="single"/>
        </w:rPr>
      </w:pPr>
      <w:r w:rsidRPr="006B63FF">
        <w:rPr>
          <w:rFonts w:ascii="Arial" w:hAnsi="Arial" w:cs="Arial"/>
          <w:u w:val="single"/>
        </w:rPr>
        <w:t xml:space="preserve">SA12 - </w:t>
      </w:r>
      <w:r w:rsidRPr="006B63FF">
        <w:rPr>
          <w:rFonts w:ascii="Arial" w:hAnsi="Arial" w:cs="Arial"/>
          <w:u w:val="single"/>
          <w:lang w:eastAsia="en-GB"/>
        </w:rPr>
        <w:t>Emissions of landfill gas from landfill sites (Climate Change)</w:t>
      </w:r>
    </w:p>
    <w:p w14:paraId="324D593A" w14:textId="128059EB" w:rsidR="00B26831" w:rsidRDefault="00C32D63" w:rsidP="00BE6600">
      <w:pPr>
        <w:pStyle w:val="ListParagraph"/>
        <w:numPr>
          <w:ilvl w:val="0"/>
          <w:numId w:val="1"/>
        </w:numPr>
        <w:ind w:left="567" w:hanging="567"/>
        <w:rPr>
          <w:rFonts w:ascii="Arial" w:hAnsi="Arial" w:cs="Arial"/>
        </w:rPr>
      </w:pPr>
      <w:r>
        <w:rPr>
          <w:rFonts w:ascii="Arial" w:hAnsi="Arial" w:cs="Arial"/>
        </w:rPr>
        <w:t>Only o</w:t>
      </w:r>
      <w:r w:rsidR="00B26831" w:rsidRPr="00952222">
        <w:rPr>
          <w:rFonts w:ascii="Arial" w:hAnsi="Arial" w:cs="Arial"/>
        </w:rPr>
        <w:t xml:space="preserve">ne site </w:t>
      </w:r>
      <w:r>
        <w:rPr>
          <w:rFonts w:ascii="Arial" w:hAnsi="Arial" w:cs="Arial"/>
        </w:rPr>
        <w:t xml:space="preserve">was </w:t>
      </w:r>
      <w:r w:rsidR="00B26831" w:rsidRPr="00952222">
        <w:rPr>
          <w:rFonts w:ascii="Arial" w:hAnsi="Arial" w:cs="Arial"/>
        </w:rPr>
        <w:t xml:space="preserve">being monitored between the periods of </w:t>
      </w:r>
      <w:r w:rsidR="00B26831" w:rsidRPr="00F37610">
        <w:rPr>
          <w:rFonts w:ascii="Arial" w:hAnsi="Arial" w:cs="Arial"/>
        </w:rPr>
        <w:t>20</w:t>
      </w:r>
      <w:r w:rsidR="00F37610" w:rsidRPr="00F37610">
        <w:rPr>
          <w:rFonts w:ascii="Arial" w:hAnsi="Arial" w:cs="Arial"/>
        </w:rPr>
        <w:t>1</w:t>
      </w:r>
      <w:r w:rsidR="00B26831" w:rsidRPr="00F37610">
        <w:rPr>
          <w:rFonts w:ascii="Arial" w:hAnsi="Arial" w:cs="Arial"/>
        </w:rPr>
        <w:t>3-</w:t>
      </w:r>
      <w:r w:rsidR="00F37610" w:rsidRPr="00F37610">
        <w:rPr>
          <w:rFonts w:ascii="Arial" w:hAnsi="Arial" w:cs="Arial"/>
        </w:rPr>
        <w:t>1</w:t>
      </w:r>
      <w:r w:rsidR="00B26831" w:rsidRPr="00F37610">
        <w:rPr>
          <w:rFonts w:ascii="Arial" w:hAnsi="Arial" w:cs="Arial"/>
        </w:rPr>
        <w:t>4 and 2015-16,</w:t>
      </w:r>
      <w:r w:rsidR="00B26831" w:rsidRPr="00952222">
        <w:rPr>
          <w:rFonts w:ascii="Arial" w:hAnsi="Arial" w:cs="Arial"/>
        </w:rPr>
        <w:t xml:space="preserve"> which showed methane levels dropping from 1400 to 10 tonnes between 2013 and 2015. There has been no data available since 2016-17.</w:t>
      </w:r>
    </w:p>
    <w:p w14:paraId="51A88CDC" w14:textId="039F247D" w:rsidR="006B63FF" w:rsidRPr="006B63FF" w:rsidRDefault="006B63FF" w:rsidP="006B63FF">
      <w:pPr>
        <w:rPr>
          <w:rFonts w:ascii="Arial" w:hAnsi="Arial" w:cs="Arial"/>
          <w:u w:val="single"/>
        </w:rPr>
      </w:pPr>
      <w:r w:rsidRPr="006B63FF">
        <w:rPr>
          <w:rFonts w:ascii="Arial" w:hAnsi="Arial" w:cs="Arial"/>
          <w:u w:val="single"/>
        </w:rPr>
        <w:t xml:space="preserve">SA13 - </w:t>
      </w:r>
      <w:r w:rsidRPr="006B63FF">
        <w:rPr>
          <w:rFonts w:ascii="Arial" w:hAnsi="Arial" w:cs="Arial"/>
          <w:u w:val="single"/>
          <w:lang w:eastAsia="en-GB"/>
        </w:rPr>
        <w:t>Quantity of renewable and alternative energy generated from waste management activities</w:t>
      </w:r>
      <w:r>
        <w:rPr>
          <w:rFonts w:ascii="Arial" w:hAnsi="Arial" w:cs="Arial"/>
          <w:u w:val="single"/>
          <w:lang w:eastAsia="en-GB"/>
        </w:rPr>
        <w:t xml:space="preserve"> </w:t>
      </w:r>
      <w:r w:rsidRPr="006B63FF">
        <w:rPr>
          <w:rFonts w:ascii="Arial" w:hAnsi="Arial" w:cs="Arial"/>
          <w:u w:val="single"/>
          <w:lang w:eastAsia="en-GB"/>
        </w:rPr>
        <w:t>(Climate Change)</w:t>
      </w:r>
    </w:p>
    <w:p w14:paraId="75DA3992" w14:textId="49FEDE72" w:rsidR="001A69ED" w:rsidRPr="006B63FF" w:rsidRDefault="001A69ED" w:rsidP="006B63FF">
      <w:pPr>
        <w:pStyle w:val="NoSpacing"/>
        <w:rPr>
          <w:sz w:val="6"/>
          <w:szCs w:val="6"/>
        </w:rPr>
      </w:pPr>
    </w:p>
    <w:p w14:paraId="573307B0" w14:textId="235FFE7E" w:rsidR="00952222" w:rsidRDefault="001A69ED" w:rsidP="00BE6600">
      <w:pPr>
        <w:pStyle w:val="ListParagraph"/>
        <w:numPr>
          <w:ilvl w:val="0"/>
          <w:numId w:val="1"/>
        </w:numPr>
        <w:ind w:left="567" w:hanging="567"/>
        <w:rPr>
          <w:rFonts w:ascii="Arial" w:hAnsi="Arial" w:cs="Arial"/>
        </w:rPr>
      </w:pPr>
      <w:r w:rsidRPr="004A4645">
        <w:rPr>
          <w:rFonts w:ascii="Arial" w:hAnsi="Arial" w:cs="Arial"/>
        </w:rPr>
        <w:t>See indicator Single data list 067-01.</w:t>
      </w:r>
    </w:p>
    <w:p w14:paraId="5C64E5AD" w14:textId="1045ED1D" w:rsidR="00B26831" w:rsidRPr="006B63FF" w:rsidRDefault="006B63FF" w:rsidP="00B26831">
      <w:pPr>
        <w:rPr>
          <w:rFonts w:ascii="Arial" w:hAnsi="Arial" w:cs="Arial"/>
          <w:u w:val="single"/>
        </w:rPr>
      </w:pPr>
      <w:r w:rsidRPr="006B63FF">
        <w:rPr>
          <w:rFonts w:ascii="Arial" w:hAnsi="Arial" w:cs="Arial"/>
          <w:u w:val="single"/>
        </w:rPr>
        <w:t>SA14 - Proportion of waste transported other than by road by waste stream (Transport)</w:t>
      </w:r>
    </w:p>
    <w:p w14:paraId="316CE309" w14:textId="46D27B1C" w:rsidR="00B26831" w:rsidRDefault="00B26831" w:rsidP="00BE6600">
      <w:pPr>
        <w:pStyle w:val="ListParagraph"/>
        <w:numPr>
          <w:ilvl w:val="0"/>
          <w:numId w:val="1"/>
        </w:numPr>
        <w:ind w:left="567" w:hanging="567"/>
        <w:rPr>
          <w:rFonts w:ascii="Arial" w:hAnsi="Arial" w:cs="Arial"/>
        </w:rPr>
      </w:pPr>
      <w:r w:rsidRPr="00213AFC">
        <w:rPr>
          <w:rFonts w:ascii="Arial" w:hAnsi="Arial" w:cs="Arial"/>
        </w:rPr>
        <w:t>See Local Indicator WLP 5</w:t>
      </w:r>
    </w:p>
    <w:p w14:paraId="331F516A" w14:textId="750694B8" w:rsidR="001B1FFF" w:rsidRPr="0071405D" w:rsidRDefault="0071405D" w:rsidP="001B1FFF">
      <w:pPr>
        <w:rPr>
          <w:rFonts w:ascii="Arial" w:hAnsi="Arial" w:cs="Arial"/>
          <w:u w:val="single"/>
        </w:rPr>
      </w:pPr>
      <w:r w:rsidRPr="0071405D">
        <w:rPr>
          <w:rFonts w:ascii="Arial" w:hAnsi="Arial" w:cs="Arial"/>
          <w:u w:val="single"/>
        </w:rPr>
        <w:lastRenderedPageBreak/>
        <w:t>SA15 - Number of new waste development sites for which a travel plan has been prepared (Transport)</w:t>
      </w:r>
    </w:p>
    <w:p w14:paraId="4DF92498" w14:textId="7A063675" w:rsidR="00B26831" w:rsidRDefault="00C32D63" w:rsidP="00BE6600">
      <w:pPr>
        <w:pStyle w:val="ListParagraph"/>
        <w:numPr>
          <w:ilvl w:val="0"/>
          <w:numId w:val="1"/>
        </w:numPr>
        <w:ind w:left="567" w:hanging="567"/>
        <w:rPr>
          <w:rFonts w:ascii="Arial" w:hAnsi="Arial" w:cs="Arial"/>
        </w:rPr>
      </w:pPr>
      <w:r>
        <w:rPr>
          <w:rFonts w:ascii="Arial" w:hAnsi="Arial" w:cs="Arial"/>
        </w:rPr>
        <w:t xml:space="preserve">During the lifetime of the </w:t>
      </w:r>
      <w:r w:rsidR="00B26831" w:rsidRPr="00213AFC">
        <w:rPr>
          <w:rFonts w:ascii="Arial" w:hAnsi="Arial" w:cs="Arial"/>
        </w:rPr>
        <w:t>plan</w:t>
      </w:r>
      <w:r>
        <w:rPr>
          <w:rFonts w:ascii="Arial" w:hAnsi="Arial" w:cs="Arial"/>
        </w:rPr>
        <w:t>,</w:t>
      </w:r>
      <w:r w:rsidR="00B26831" w:rsidRPr="00213AFC">
        <w:rPr>
          <w:rFonts w:ascii="Arial" w:hAnsi="Arial" w:cs="Arial"/>
        </w:rPr>
        <w:t xml:space="preserve"> </w:t>
      </w:r>
      <w:r w:rsidR="00662E41">
        <w:rPr>
          <w:rFonts w:ascii="Arial" w:hAnsi="Arial" w:cs="Arial"/>
        </w:rPr>
        <w:t>between 46-87% of waste applications received</w:t>
      </w:r>
      <w:r w:rsidR="00B26831" w:rsidRPr="00213AFC">
        <w:rPr>
          <w:rFonts w:ascii="Arial" w:hAnsi="Arial" w:cs="Arial"/>
        </w:rPr>
        <w:t xml:space="preserve"> have submitted either a </w:t>
      </w:r>
      <w:r w:rsidR="00B26831" w:rsidRPr="00662E41">
        <w:rPr>
          <w:rFonts w:ascii="Arial" w:hAnsi="Arial" w:cs="Arial"/>
        </w:rPr>
        <w:t>Transport statement or Assessment</w:t>
      </w:r>
      <w:r w:rsidR="00B26831" w:rsidRPr="00213AFC">
        <w:rPr>
          <w:rFonts w:ascii="Arial" w:hAnsi="Arial" w:cs="Arial"/>
        </w:rPr>
        <w:t xml:space="preserve">, </w:t>
      </w:r>
      <w:r>
        <w:rPr>
          <w:rFonts w:ascii="Arial" w:hAnsi="Arial" w:cs="Arial"/>
        </w:rPr>
        <w:t xml:space="preserve">which </w:t>
      </w:r>
      <w:r w:rsidR="00662E41">
        <w:rPr>
          <w:rFonts w:ascii="Arial" w:hAnsi="Arial" w:cs="Arial"/>
        </w:rPr>
        <w:t>also covers Travel Planning for employees.</w:t>
      </w:r>
      <w:r w:rsidR="00B26831" w:rsidRPr="00213AFC">
        <w:rPr>
          <w:rFonts w:ascii="Arial" w:hAnsi="Arial" w:cs="Arial"/>
        </w:rPr>
        <w:t xml:space="preserve"> </w:t>
      </w:r>
    </w:p>
    <w:p w14:paraId="4789B96B" w14:textId="77777777" w:rsidR="00214026" w:rsidRPr="00895E09" w:rsidRDefault="00B26831" w:rsidP="00214026">
      <w:pPr>
        <w:rPr>
          <w:rFonts w:ascii="Arial" w:hAnsi="Arial" w:cs="Arial"/>
          <w:u w:val="single"/>
        </w:rPr>
      </w:pPr>
      <w:r w:rsidRPr="00D41A4C">
        <w:rPr>
          <w:rFonts w:ascii="Arial" w:hAnsi="Arial" w:cs="Arial"/>
        </w:rPr>
        <w:t xml:space="preserve"> </w:t>
      </w:r>
      <w:r w:rsidR="00214026" w:rsidRPr="00895E09">
        <w:rPr>
          <w:rFonts w:ascii="Arial" w:hAnsi="Arial" w:cs="Arial"/>
          <w:u w:val="single"/>
        </w:rPr>
        <w:t>SA16 - Number of new waste facilities located within 1km of scheduled monuments, registered parks and gardens and other major heritage or cultural assets (Historic Environment)</w:t>
      </w:r>
    </w:p>
    <w:p w14:paraId="099B1FBB" w14:textId="77777777" w:rsidR="00214026" w:rsidRPr="00895E09" w:rsidRDefault="00214026" w:rsidP="00214026">
      <w:pPr>
        <w:pStyle w:val="ListParagraph"/>
        <w:numPr>
          <w:ilvl w:val="0"/>
          <w:numId w:val="1"/>
        </w:numPr>
        <w:ind w:left="567" w:hanging="567"/>
        <w:rPr>
          <w:rFonts w:ascii="Arial" w:hAnsi="Arial" w:cs="Arial"/>
        </w:rPr>
      </w:pPr>
      <w:r w:rsidRPr="00895E09">
        <w:rPr>
          <w:rFonts w:ascii="Arial" w:hAnsi="Arial" w:cs="Arial"/>
        </w:rPr>
        <w:t>This indicator tracks new sites consented to be built within 1km of WHS, SAM parks and gardens or listed buildings and they are monitored separately. There have been no sites within a WHS area, 6 within SAM, 5 within parks and gardens and 21 within listed building areas. This does include some double counting of sites as a site may be within 1km of multiple factors.</w:t>
      </w:r>
    </w:p>
    <w:p w14:paraId="1F1D04F4" w14:textId="77777777" w:rsidR="00214026" w:rsidRPr="00895E09" w:rsidRDefault="00214026" w:rsidP="00214026">
      <w:pPr>
        <w:rPr>
          <w:rFonts w:ascii="Arial" w:hAnsi="Arial" w:cs="Arial"/>
          <w:u w:val="single"/>
        </w:rPr>
      </w:pPr>
      <w:r w:rsidRPr="00895E09">
        <w:rPr>
          <w:rFonts w:ascii="Arial" w:hAnsi="Arial" w:cs="Arial"/>
          <w:u w:val="single"/>
        </w:rPr>
        <w:t>SA17 – Area of publicly accessible open space and green space permanently lost as a result of new waste management facilities (Landscape and Townscape)</w:t>
      </w:r>
    </w:p>
    <w:p w14:paraId="3753CB13" w14:textId="77777777" w:rsidR="00214026" w:rsidRPr="00895E09" w:rsidRDefault="00214026" w:rsidP="00214026">
      <w:pPr>
        <w:pStyle w:val="ListParagraph"/>
        <w:numPr>
          <w:ilvl w:val="0"/>
          <w:numId w:val="1"/>
        </w:numPr>
        <w:ind w:left="567" w:hanging="567"/>
        <w:rPr>
          <w:rFonts w:ascii="Arial" w:hAnsi="Arial" w:cs="Arial"/>
        </w:rPr>
      </w:pPr>
      <w:r w:rsidRPr="00895E09">
        <w:rPr>
          <w:rFonts w:ascii="Arial" w:hAnsi="Arial" w:cs="Arial"/>
        </w:rPr>
        <w:t xml:space="preserve">No new waste sites have been consented on open or green spaces.  This is very unlikely to happen, as due to the impacts of waste facilities they tend to be located away from public spaces in more industrial areas or on derelict or previously developed land as shown in SA8. </w:t>
      </w:r>
    </w:p>
    <w:p w14:paraId="24A267DA" w14:textId="3A22B3B4" w:rsidR="00214026" w:rsidRPr="00895E09" w:rsidRDefault="00214026" w:rsidP="00214026">
      <w:pPr>
        <w:rPr>
          <w:rFonts w:ascii="Arial" w:hAnsi="Arial" w:cs="Arial"/>
          <w:u w:val="single"/>
        </w:rPr>
      </w:pPr>
      <w:r w:rsidRPr="00895E09">
        <w:rPr>
          <w:rFonts w:ascii="Arial" w:hAnsi="Arial" w:cs="Arial"/>
          <w:u w:val="single"/>
        </w:rPr>
        <w:t xml:space="preserve">SA18 – Number </w:t>
      </w:r>
      <w:r w:rsidR="00662E41" w:rsidRPr="00895E09">
        <w:rPr>
          <w:rFonts w:ascii="Arial" w:hAnsi="Arial" w:cs="Arial"/>
          <w:u w:val="single"/>
        </w:rPr>
        <w:t>of new</w:t>
      </w:r>
      <w:r w:rsidRPr="00895E09">
        <w:rPr>
          <w:rFonts w:ascii="Arial" w:hAnsi="Arial" w:cs="Arial"/>
          <w:u w:val="single"/>
        </w:rPr>
        <w:t xml:space="preserve"> wa</w:t>
      </w:r>
      <w:r w:rsidR="009169D6">
        <w:rPr>
          <w:rFonts w:ascii="Arial" w:hAnsi="Arial" w:cs="Arial"/>
          <w:u w:val="single"/>
        </w:rPr>
        <w:t>s</w:t>
      </w:r>
      <w:r w:rsidRPr="00895E09">
        <w:rPr>
          <w:rFonts w:ascii="Arial" w:hAnsi="Arial" w:cs="Arial"/>
          <w:u w:val="single"/>
        </w:rPr>
        <w:t>te development in areas of designated landscape value (including Green Belt) ((Landscape and Townscape))</w:t>
      </w:r>
    </w:p>
    <w:p w14:paraId="0576E8C5" w14:textId="589D6154" w:rsidR="00214026" w:rsidRPr="00CC5B71" w:rsidRDefault="00214026" w:rsidP="00CC5B71">
      <w:pPr>
        <w:pStyle w:val="ListParagraph"/>
        <w:numPr>
          <w:ilvl w:val="0"/>
          <w:numId w:val="1"/>
        </w:numPr>
        <w:ind w:left="567" w:hanging="567"/>
        <w:rPr>
          <w:rFonts w:ascii="Arial" w:hAnsi="Arial" w:cs="Arial"/>
        </w:rPr>
      </w:pPr>
      <w:r w:rsidRPr="00CC5B71">
        <w:rPr>
          <w:rFonts w:ascii="Arial" w:hAnsi="Arial" w:cs="Arial"/>
        </w:rPr>
        <w:t xml:space="preserve">Over the lifetime of the plan so far there has been only 1 new waste sites consented within </w:t>
      </w:r>
      <w:proofErr w:type="gramStart"/>
      <w:r w:rsidRPr="00CC5B71">
        <w:rPr>
          <w:rFonts w:ascii="Arial" w:hAnsi="Arial" w:cs="Arial"/>
        </w:rPr>
        <w:t>Green</w:t>
      </w:r>
      <w:proofErr w:type="gramEnd"/>
      <w:r w:rsidRPr="00CC5B71">
        <w:rPr>
          <w:rFonts w:ascii="Arial" w:hAnsi="Arial" w:cs="Arial"/>
        </w:rPr>
        <w:t xml:space="preserve"> belt. There have also been 3 applications regularising and enhancing operations at existing open windrow composting facilities within Green Belt.</w:t>
      </w:r>
    </w:p>
    <w:p w14:paraId="3DCC877D" w14:textId="77777777" w:rsidR="00214026" w:rsidRPr="00895E09" w:rsidRDefault="00214026" w:rsidP="00214026">
      <w:pPr>
        <w:rPr>
          <w:rFonts w:ascii="Arial" w:hAnsi="Arial" w:cs="Arial"/>
          <w:u w:val="single"/>
        </w:rPr>
      </w:pPr>
      <w:r w:rsidRPr="00895E09">
        <w:rPr>
          <w:rFonts w:ascii="Arial" w:hAnsi="Arial" w:cs="Arial"/>
          <w:u w:val="single"/>
        </w:rPr>
        <w:t xml:space="preserve">SA19 – Total annual volume of waste generated by waste stream (Sustainable Waste Management) </w:t>
      </w:r>
    </w:p>
    <w:p w14:paraId="6A76898B" w14:textId="302D562D"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The data for this SA was previously taken from the initial needs assessment, the updated AMR (2019-23) takes data from the revi</w:t>
      </w:r>
      <w:r w:rsidR="009169D6">
        <w:rPr>
          <w:rFonts w:ascii="Arial" w:hAnsi="Arial" w:cs="Arial"/>
        </w:rPr>
        <w:t>s</w:t>
      </w:r>
      <w:r w:rsidRPr="00895E09">
        <w:rPr>
          <w:rFonts w:ascii="Arial" w:hAnsi="Arial" w:cs="Arial"/>
        </w:rPr>
        <w:t xml:space="preserve">ed waste needs assessment. The </w:t>
      </w:r>
      <w:r w:rsidR="009169D6">
        <w:rPr>
          <w:rFonts w:ascii="Arial" w:hAnsi="Arial" w:cs="Arial"/>
        </w:rPr>
        <w:t xml:space="preserve">revised </w:t>
      </w:r>
      <w:r w:rsidRPr="00895E09">
        <w:rPr>
          <w:rFonts w:ascii="Arial" w:hAnsi="Arial" w:cs="Arial"/>
        </w:rPr>
        <w:t>WNA shows that total LACW is decreasing and falls below estimates, Commercial and Industrial (C&amp;I) waste is slightly above estimates but only by 20,000 tonnes, Construction, Demolition &amp; Excavation (CD&amp;E) waste is half of what was expected and Hazardous arisings are slightly higher by 5,000 tonnes.</w:t>
      </w:r>
    </w:p>
    <w:p w14:paraId="6087901B" w14:textId="77777777" w:rsidR="00214026" w:rsidRPr="00895E09" w:rsidRDefault="00214026" w:rsidP="00214026">
      <w:pPr>
        <w:rPr>
          <w:rFonts w:ascii="Arial" w:hAnsi="Arial" w:cs="Arial"/>
          <w:u w:val="single"/>
        </w:rPr>
      </w:pPr>
      <w:r w:rsidRPr="00895E09">
        <w:rPr>
          <w:rFonts w:ascii="Arial" w:hAnsi="Arial" w:cs="Arial"/>
          <w:u w:val="single"/>
        </w:rPr>
        <w:t>SA20 - Municipal waste collected per household (Sustainable Waste Management)</w:t>
      </w:r>
    </w:p>
    <w:p w14:paraId="2E9ED1F1" w14:textId="2A0F6B02" w:rsidR="00B26831" w:rsidRPr="00AE22FD" w:rsidRDefault="00214026" w:rsidP="00CC5B71">
      <w:pPr>
        <w:pStyle w:val="ListParagraph"/>
        <w:numPr>
          <w:ilvl w:val="0"/>
          <w:numId w:val="1"/>
        </w:numPr>
        <w:ind w:left="567" w:hanging="567"/>
        <w:rPr>
          <w:rFonts w:ascii="Arial" w:hAnsi="Arial" w:cs="Arial"/>
        </w:rPr>
      </w:pPr>
      <w:r w:rsidRPr="00895E09">
        <w:rPr>
          <w:rFonts w:ascii="Arial" w:hAnsi="Arial" w:cs="Arial"/>
        </w:rPr>
        <w:t xml:space="preserve">Data was extracted from the Joint Recycling and Waste Management Strategy: Environmental Monitoring Report for each retrospective year up until the 2019-23 AMR review, which uses Waste Data Flow data. </w:t>
      </w:r>
      <w:r w:rsidR="001569D9">
        <w:rPr>
          <w:rFonts w:ascii="Arial" w:hAnsi="Arial" w:cs="Arial"/>
        </w:rPr>
        <w:t xml:space="preserve">(Note: The </w:t>
      </w:r>
      <w:r w:rsidR="001569D9" w:rsidRPr="00895E09">
        <w:rPr>
          <w:rFonts w:ascii="Arial" w:hAnsi="Arial" w:cs="Arial"/>
        </w:rPr>
        <w:t xml:space="preserve">Joint Recycling and Waste Management Strategy: Environmental Monitoring Report </w:t>
      </w:r>
      <w:r w:rsidR="001569D9">
        <w:rPr>
          <w:rFonts w:ascii="Arial" w:hAnsi="Arial" w:cs="Arial"/>
        </w:rPr>
        <w:t xml:space="preserve">is no longer produced.) </w:t>
      </w:r>
      <w:r w:rsidRPr="00895E09">
        <w:rPr>
          <w:rFonts w:ascii="Arial" w:hAnsi="Arial" w:cs="Arial"/>
        </w:rPr>
        <w:t xml:space="preserve">The data shows that waste per household is decreasing and decreased </w:t>
      </w:r>
      <w:r w:rsidR="001569D9">
        <w:rPr>
          <w:rFonts w:ascii="Arial" w:hAnsi="Arial" w:cs="Arial"/>
        </w:rPr>
        <w:t>significantly</w:t>
      </w:r>
      <w:r w:rsidRPr="00895E09">
        <w:rPr>
          <w:rFonts w:ascii="Arial" w:hAnsi="Arial" w:cs="Arial"/>
        </w:rPr>
        <w:t xml:space="preserve"> between 2018/19 to 2022/23 by around 500kg per household per year. Levels have decreased back to similar levels of the first AMR in 2013-14 report (Merseyside = 645kg and Halton 631kg per household per year) after huge increases in 2014-2018 with a peak of 1,187kg per household per year in  2016-17. There w</w:t>
      </w:r>
      <w:r w:rsidR="001569D9">
        <w:rPr>
          <w:rFonts w:ascii="Arial" w:hAnsi="Arial" w:cs="Arial"/>
        </w:rPr>
        <w:t>ere</w:t>
      </w:r>
      <w:r w:rsidRPr="00895E09">
        <w:rPr>
          <w:rFonts w:ascii="Arial" w:hAnsi="Arial" w:cs="Arial"/>
        </w:rPr>
        <w:t xml:space="preserve"> very slight increases in 2020 and 2021, which could be attributed to the Covid-19 pandemic as </w:t>
      </w:r>
      <w:r w:rsidRPr="00895E09">
        <w:rPr>
          <w:rFonts w:ascii="Arial" w:hAnsi="Arial" w:cs="Arial"/>
        </w:rPr>
        <w:lastRenderedPageBreak/>
        <w:t xml:space="preserve">people were spending more time at home and so more waste became LACW. Levels have averaged out to 577,6kg per household per year in 2022/23. </w:t>
      </w:r>
    </w:p>
    <w:p w14:paraId="13F21ADA" w14:textId="3AA4E081" w:rsidR="0099397D" w:rsidRPr="00214026" w:rsidRDefault="00214026" w:rsidP="00214026">
      <w:pPr>
        <w:rPr>
          <w:rFonts w:ascii="Arial" w:hAnsi="Arial" w:cs="Arial"/>
          <w:u w:val="single"/>
        </w:rPr>
      </w:pPr>
      <w:r w:rsidRPr="00895E09">
        <w:rPr>
          <w:rFonts w:ascii="Arial" w:hAnsi="Arial" w:cs="Arial"/>
          <w:u w:val="single"/>
        </w:rPr>
        <w:t>SA21 – Volume and % of waste disposed to landfill by waste stream (Sustainable Waste Management)</w:t>
      </w:r>
    </w:p>
    <w:p w14:paraId="74746E73" w14:textId="2C88EF8A" w:rsidR="00B26831" w:rsidRDefault="00B26831" w:rsidP="00CC5B71">
      <w:pPr>
        <w:pStyle w:val="ListParagraph"/>
        <w:numPr>
          <w:ilvl w:val="0"/>
          <w:numId w:val="1"/>
        </w:numPr>
        <w:ind w:left="567" w:hanging="567"/>
        <w:rPr>
          <w:rFonts w:ascii="Arial" w:hAnsi="Arial" w:cs="Arial"/>
        </w:rPr>
      </w:pPr>
      <w:r w:rsidRPr="0099397D">
        <w:rPr>
          <w:rFonts w:ascii="Arial" w:hAnsi="Arial" w:cs="Arial"/>
        </w:rPr>
        <w:t>SA</w:t>
      </w:r>
      <w:r w:rsidR="0099397D">
        <w:rPr>
          <w:rFonts w:ascii="Arial" w:hAnsi="Arial" w:cs="Arial"/>
        </w:rPr>
        <w:t>21</w:t>
      </w:r>
      <w:r w:rsidRPr="0099397D">
        <w:rPr>
          <w:rFonts w:ascii="Arial" w:hAnsi="Arial" w:cs="Arial"/>
        </w:rPr>
        <w:t xml:space="preserve"> was first monitored using the Merseyside and Halton Waste Partnership Annual reports which </w:t>
      </w:r>
      <w:r w:rsidR="0099397D">
        <w:rPr>
          <w:rFonts w:ascii="Arial" w:hAnsi="Arial" w:cs="Arial"/>
        </w:rPr>
        <w:t>ceased being produced</w:t>
      </w:r>
      <w:r w:rsidRPr="0099397D">
        <w:rPr>
          <w:rFonts w:ascii="Arial" w:hAnsi="Arial" w:cs="Arial"/>
        </w:rPr>
        <w:t xml:space="preserve"> in 2014</w:t>
      </w:r>
      <w:r w:rsidR="0099397D">
        <w:rPr>
          <w:rFonts w:ascii="Arial" w:hAnsi="Arial" w:cs="Arial"/>
        </w:rPr>
        <w:t xml:space="preserve">. </w:t>
      </w:r>
      <w:bookmarkStart w:id="4" w:name="_Hlk198650744"/>
      <w:r w:rsidR="0099397D">
        <w:rPr>
          <w:rFonts w:ascii="Arial" w:hAnsi="Arial" w:cs="Arial"/>
        </w:rPr>
        <w:t xml:space="preserve">Subsequently, </w:t>
      </w:r>
      <w:r w:rsidRPr="0099397D">
        <w:rPr>
          <w:rFonts w:ascii="Arial" w:hAnsi="Arial" w:cs="Arial"/>
        </w:rPr>
        <w:t>th</w:t>
      </w:r>
      <w:r w:rsidR="00A467E4">
        <w:rPr>
          <w:rFonts w:ascii="Arial" w:hAnsi="Arial" w:cs="Arial"/>
        </w:rPr>
        <w:t>is has been assessed against the</w:t>
      </w:r>
      <w:r w:rsidRPr="0099397D">
        <w:rPr>
          <w:rFonts w:ascii="Arial" w:hAnsi="Arial" w:cs="Arial"/>
        </w:rPr>
        <w:t xml:space="preserve"> initial waste needs assessment</w:t>
      </w:r>
      <w:r w:rsidR="00A467E4">
        <w:rPr>
          <w:rFonts w:ascii="Arial" w:hAnsi="Arial" w:cs="Arial"/>
        </w:rPr>
        <w:t>.  A revised needs assessment is now available</w:t>
      </w:r>
      <w:r w:rsidRPr="0099397D">
        <w:rPr>
          <w:rFonts w:ascii="Arial" w:hAnsi="Arial" w:cs="Arial"/>
        </w:rPr>
        <w:t xml:space="preserve"> which updates figures using the WDI</w:t>
      </w:r>
      <w:r w:rsidR="00A467E4">
        <w:rPr>
          <w:rFonts w:ascii="Arial" w:hAnsi="Arial" w:cs="Arial"/>
        </w:rPr>
        <w:t xml:space="preserve">, this has been used for the </w:t>
      </w:r>
      <w:r w:rsidR="00A467E4" w:rsidRPr="00A467E4">
        <w:rPr>
          <w:rFonts w:ascii="Arial" w:hAnsi="Arial" w:cs="Arial"/>
        </w:rPr>
        <w:t>2019-23 review</w:t>
      </w:r>
      <w:r w:rsidR="00A467E4">
        <w:rPr>
          <w:rFonts w:ascii="Arial" w:hAnsi="Arial" w:cs="Arial"/>
        </w:rPr>
        <w:t>.</w:t>
      </w:r>
      <w:bookmarkEnd w:id="4"/>
    </w:p>
    <w:p w14:paraId="7FDF1F4E" w14:textId="77777777" w:rsidR="0099397D" w:rsidRDefault="0099397D" w:rsidP="00CC5B71">
      <w:pPr>
        <w:pStyle w:val="ListParagraph"/>
        <w:ind w:left="567" w:hanging="567"/>
        <w:rPr>
          <w:rFonts w:ascii="Arial" w:hAnsi="Arial" w:cs="Arial"/>
        </w:rPr>
      </w:pPr>
    </w:p>
    <w:p w14:paraId="49CE2CCE" w14:textId="7C73D3F6" w:rsidR="00382AE6" w:rsidRDefault="00B26831" w:rsidP="00CC5B71">
      <w:pPr>
        <w:pStyle w:val="ListParagraph"/>
        <w:numPr>
          <w:ilvl w:val="0"/>
          <w:numId w:val="1"/>
        </w:numPr>
        <w:ind w:left="567" w:hanging="567"/>
        <w:rPr>
          <w:rFonts w:ascii="Arial" w:hAnsi="Arial" w:cs="Arial"/>
        </w:rPr>
      </w:pPr>
      <w:r w:rsidRPr="0099397D">
        <w:rPr>
          <w:rFonts w:ascii="Arial" w:hAnsi="Arial" w:cs="Arial"/>
        </w:rPr>
        <w:t>LACW is only reported for between 2013 and 2016 and figures are generally similar with an average of around 62%, LACW is then combined with C&amp;I from 2020. HIC is the combination of LACW and C&amp;I reported through the WDI. C&amp;I was estimated to be at 18.5% from 2013 t</w:t>
      </w:r>
      <w:r w:rsidR="00A467E4">
        <w:rPr>
          <w:rFonts w:ascii="Arial" w:hAnsi="Arial" w:cs="Arial"/>
        </w:rPr>
        <w:t>o</w:t>
      </w:r>
      <w:r w:rsidRPr="0099397D">
        <w:rPr>
          <w:rFonts w:ascii="Arial" w:hAnsi="Arial" w:cs="Arial"/>
        </w:rPr>
        <w:t xml:space="preserve"> 2017 and </w:t>
      </w:r>
      <w:r w:rsidR="00A467E4">
        <w:rPr>
          <w:rFonts w:ascii="Arial" w:hAnsi="Arial" w:cs="Arial"/>
        </w:rPr>
        <w:t>subsequently</w:t>
      </w:r>
      <w:r w:rsidRPr="0099397D">
        <w:rPr>
          <w:rFonts w:ascii="Arial" w:hAnsi="Arial" w:cs="Arial"/>
        </w:rPr>
        <w:t xml:space="preserve"> fall</w:t>
      </w:r>
      <w:r w:rsidR="00A467E4">
        <w:rPr>
          <w:rFonts w:ascii="Arial" w:hAnsi="Arial" w:cs="Arial"/>
        </w:rPr>
        <w:t>ing</w:t>
      </w:r>
      <w:r w:rsidRPr="0099397D">
        <w:rPr>
          <w:rFonts w:ascii="Arial" w:hAnsi="Arial" w:cs="Arial"/>
        </w:rPr>
        <w:t xml:space="preserve"> to 13.5%. </w:t>
      </w:r>
      <w:r w:rsidR="00A467E4">
        <w:rPr>
          <w:rFonts w:ascii="Arial" w:hAnsi="Arial" w:cs="Arial"/>
        </w:rPr>
        <w:t>The combined figures for</w:t>
      </w:r>
      <w:r w:rsidRPr="0099397D">
        <w:rPr>
          <w:rFonts w:ascii="Arial" w:hAnsi="Arial" w:cs="Arial"/>
        </w:rPr>
        <w:t xml:space="preserve"> C&amp;I and LACW </w:t>
      </w:r>
      <w:r w:rsidR="001B152C">
        <w:rPr>
          <w:rFonts w:ascii="Arial" w:hAnsi="Arial" w:cs="Arial"/>
        </w:rPr>
        <w:t>show</w:t>
      </w:r>
      <w:r w:rsidR="00382AE6">
        <w:rPr>
          <w:rFonts w:ascii="Arial" w:hAnsi="Arial" w:cs="Arial"/>
        </w:rPr>
        <w:t xml:space="preserve"> just</w:t>
      </w:r>
      <w:r w:rsidRPr="0099397D">
        <w:rPr>
          <w:rFonts w:ascii="Arial" w:hAnsi="Arial" w:cs="Arial"/>
        </w:rPr>
        <w:t xml:space="preserve"> 3.3% going to landfill in 2023, which has decreased from 6% in 2020. </w:t>
      </w:r>
    </w:p>
    <w:p w14:paraId="0599B38E" w14:textId="77777777" w:rsidR="00382AE6" w:rsidRPr="00382AE6" w:rsidRDefault="00382AE6" w:rsidP="00CC5B71">
      <w:pPr>
        <w:pStyle w:val="ListParagraph"/>
        <w:ind w:left="567" w:hanging="567"/>
        <w:rPr>
          <w:rFonts w:ascii="Arial" w:hAnsi="Arial" w:cs="Arial"/>
        </w:rPr>
      </w:pPr>
    </w:p>
    <w:p w14:paraId="650B311A" w14:textId="77777777" w:rsidR="00382AE6" w:rsidRDefault="00B26831" w:rsidP="00CC5B71">
      <w:pPr>
        <w:pStyle w:val="ListParagraph"/>
        <w:numPr>
          <w:ilvl w:val="0"/>
          <w:numId w:val="1"/>
        </w:numPr>
        <w:ind w:left="567" w:hanging="567"/>
        <w:rPr>
          <w:rFonts w:ascii="Arial" w:hAnsi="Arial" w:cs="Arial"/>
        </w:rPr>
      </w:pPr>
      <w:r w:rsidRPr="0099397D">
        <w:rPr>
          <w:rFonts w:ascii="Arial" w:hAnsi="Arial" w:cs="Arial"/>
        </w:rPr>
        <w:t>CD&amp;E was estimated to be 15% in 2013 to 2015</w:t>
      </w:r>
      <w:r w:rsidR="00382AE6">
        <w:rPr>
          <w:rFonts w:ascii="Arial" w:hAnsi="Arial" w:cs="Arial"/>
        </w:rPr>
        <w:t>,</w:t>
      </w:r>
      <w:r w:rsidRPr="0099397D">
        <w:rPr>
          <w:rFonts w:ascii="Arial" w:hAnsi="Arial" w:cs="Arial"/>
        </w:rPr>
        <w:t xml:space="preserve"> falling to 10% from 2016, the updated review reports that the percentage has been decreasing since 2020 to just 3.07% in 2023. </w:t>
      </w:r>
    </w:p>
    <w:p w14:paraId="796791FA" w14:textId="77777777" w:rsidR="00382AE6" w:rsidRPr="00382AE6" w:rsidRDefault="00382AE6" w:rsidP="00CC5B71">
      <w:pPr>
        <w:pStyle w:val="ListParagraph"/>
        <w:ind w:left="567" w:hanging="567"/>
        <w:rPr>
          <w:rFonts w:ascii="Arial" w:hAnsi="Arial" w:cs="Arial"/>
        </w:rPr>
      </w:pPr>
    </w:p>
    <w:p w14:paraId="31BE1D9A" w14:textId="228DCB99" w:rsidR="00B26831" w:rsidRPr="0099397D" w:rsidRDefault="00B26831" w:rsidP="00CC5B71">
      <w:pPr>
        <w:pStyle w:val="ListParagraph"/>
        <w:numPr>
          <w:ilvl w:val="0"/>
          <w:numId w:val="1"/>
        </w:numPr>
        <w:ind w:left="567" w:hanging="567"/>
        <w:rPr>
          <w:rFonts w:ascii="Arial" w:hAnsi="Arial" w:cs="Arial"/>
        </w:rPr>
      </w:pPr>
      <w:r w:rsidRPr="0099397D">
        <w:rPr>
          <w:rFonts w:ascii="Arial" w:hAnsi="Arial" w:cs="Arial"/>
        </w:rPr>
        <w:t>Hazardous waste was estimated to be 10% to landfill</w:t>
      </w:r>
      <w:r w:rsidR="00382AE6">
        <w:rPr>
          <w:rFonts w:ascii="Arial" w:hAnsi="Arial" w:cs="Arial"/>
        </w:rPr>
        <w:t>.  I</w:t>
      </w:r>
      <w:r w:rsidRPr="0099397D">
        <w:rPr>
          <w:rFonts w:ascii="Arial" w:hAnsi="Arial" w:cs="Arial"/>
        </w:rPr>
        <w:t>n 2020</w:t>
      </w:r>
      <w:r w:rsidR="00382AE6">
        <w:rPr>
          <w:rFonts w:ascii="Arial" w:hAnsi="Arial" w:cs="Arial"/>
        </w:rPr>
        <w:t>,</w:t>
      </w:r>
      <w:r w:rsidRPr="0099397D">
        <w:rPr>
          <w:rFonts w:ascii="Arial" w:hAnsi="Arial" w:cs="Arial"/>
        </w:rPr>
        <w:t xml:space="preserve"> the actual figure was just 6%</w:t>
      </w:r>
      <w:r w:rsidR="00382AE6">
        <w:rPr>
          <w:rFonts w:ascii="Arial" w:hAnsi="Arial" w:cs="Arial"/>
        </w:rPr>
        <w:t>, however</w:t>
      </w:r>
      <w:r w:rsidRPr="0099397D">
        <w:rPr>
          <w:rFonts w:ascii="Arial" w:hAnsi="Arial" w:cs="Arial"/>
        </w:rPr>
        <w:t xml:space="preserve"> 2023 saw </w:t>
      </w:r>
      <w:r w:rsidR="00382AE6">
        <w:rPr>
          <w:rFonts w:ascii="Arial" w:hAnsi="Arial" w:cs="Arial"/>
        </w:rPr>
        <w:t xml:space="preserve">a </w:t>
      </w:r>
      <w:r w:rsidRPr="0099397D">
        <w:rPr>
          <w:rFonts w:ascii="Arial" w:hAnsi="Arial" w:cs="Arial"/>
        </w:rPr>
        <w:t xml:space="preserve">huge increase to 36% of hazardous waste being disposed of by landfill. </w:t>
      </w:r>
      <w:r w:rsidR="00382AE6">
        <w:rPr>
          <w:rFonts w:ascii="Arial" w:hAnsi="Arial" w:cs="Arial"/>
        </w:rPr>
        <w:t xml:space="preserve"> This may be as a result of a particular waste stream, but the reason is not clear.</w:t>
      </w:r>
    </w:p>
    <w:p w14:paraId="1B424495" w14:textId="6F87ACB0" w:rsidR="0099397D" w:rsidRPr="00214026" w:rsidRDefault="00214026" w:rsidP="00B26831">
      <w:pPr>
        <w:rPr>
          <w:rFonts w:ascii="Arial" w:hAnsi="Arial" w:cs="Arial"/>
          <w:u w:val="single"/>
        </w:rPr>
      </w:pPr>
      <w:r w:rsidRPr="00214026">
        <w:rPr>
          <w:rFonts w:ascii="Arial" w:hAnsi="Arial" w:cs="Arial"/>
          <w:u w:val="single"/>
        </w:rPr>
        <w:t>SA22- Volume of % of waste recycled/composted by waste stream by method of disposal (Sustainable Waste Management)</w:t>
      </w:r>
    </w:p>
    <w:p w14:paraId="3DB31398" w14:textId="4DFD9C4C" w:rsidR="00B26831" w:rsidRDefault="00B26831" w:rsidP="00CC5B71">
      <w:pPr>
        <w:pStyle w:val="ListParagraph"/>
        <w:numPr>
          <w:ilvl w:val="0"/>
          <w:numId w:val="1"/>
        </w:numPr>
        <w:ind w:left="567" w:hanging="567"/>
        <w:rPr>
          <w:rFonts w:ascii="Arial" w:hAnsi="Arial" w:cs="Arial"/>
        </w:rPr>
      </w:pPr>
      <w:r w:rsidRPr="0099397D">
        <w:rPr>
          <w:rFonts w:ascii="Arial" w:hAnsi="Arial" w:cs="Arial"/>
        </w:rPr>
        <w:t xml:space="preserve">Again, this </w:t>
      </w:r>
      <w:r w:rsidR="0099397D">
        <w:rPr>
          <w:rFonts w:ascii="Arial" w:hAnsi="Arial" w:cs="Arial"/>
        </w:rPr>
        <w:t>indicator</w:t>
      </w:r>
      <w:r w:rsidRPr="0099397D">
        <w:rPr>
          <w:rFonts w:ascii="Arial" w:hAnsi="Arial" w:cs="Arial"/>
        </w:rPr>
        <w:t xml:space="preserve"> was first monitored using the Merseyside and Halton Waste Partnership </w:t>
      </w:r>
      <w:r w:rsidR="00C85570" w:rsidRPr="0099397D">
        <w:rPr>
          <w:rFonts w:ascii="Arial" w:hAnsi="Arial" w:cs="Arial"/>
        </w:rPr>
        <w:t>Annual reports</w:t>
      </w:r>
      <w:r w:rsidRPr="0099397D">
        <w:rPr>
          <w:rFonts w:ascii="Arial" w:hAnsi="Arial" w:cs="Arial"/>
        </w:rPr>
        <w:t xml:space="preserve"> which </w:t>
      </w:r>
      <w:r w:rsidR="00C85570">
        <w:rPr>
          <w:rFonts w:ascii="Arial" w:hAnsi="Arial" w:cs="Arial"/>
        </w:rPr>
        <w:t>ceased being produced</w:t>
      </w:r>
      <w:r w:rsidRPr="0099397D">
        <w:rPr>
          <w:rFonts w:ascii="Arial" w:hAnsi="Arial" w:cs="Arial"/>
        </w:rPr>
        <w:t xml:space="preserve"> in 2014</w:t>
      </w:r>
      <w:r w:rsidR="00C85570">
        <w:rPr>
          <w:rFonts w:ascii="Arial" w:hAnsi="Arial" w:cs="Arial"/>
        </w:rPr>
        <w:t>.</w:t>
      </w:r>
      <w:r w:rsidRPr="0099397D">
        <w:rPr>
          <w:rFonts w:ascii="Arial" w:hAnsi="Arial" w:cs="Arial"/>
        </w:rPr>
        <w:t xml:space="preserve"> </w:t>
      </w:r>
      <w:r w:rsidR="00382AE6">
        <w:rPr>
          <w:rFonts w:ascii="Arial" w:hAnsi="Arial" w:cs="Arial"/>
        </w:rPr>
        <w:t xml:space="preserve">Subsequently, </w:t>
      </w:r>
      <w:r w:rsidR="00382AE6" w:rsidRPr="0099397D">
        <w:rPr>
          <w:rFonts w:ascii="Arial" w:hAnsi="Arial" w:cs="Arial"/>
        </w:rPr>
        <w:t>th</w:t>
      </w:r>
      <w:r w:rsidR="00382AE6">
        <w:rPr>
          <w:rFonts w:ascii="Arial" w:hAnsi="Arial" w:cs="Arial"/>
        </w:rPr>
        <w:t>is has been assessed against the</w:t>
      </w:r>
      <w:r w:rsidR="00382AE6" w:rsidRPr="0099397D">
        <w:rPr>
          <w:rFonts w:ascii="Arial" w:hAnsi="Arial" w:cs="Arial"/>
        </w:rPr>
        <w:t xml:space="preserve"> initial waste needs assessment</w:t>
      </w:r>
      <w:r w:rsidR="00382AE6">
        <w:rPr>
          <w:rFonts w:ascii="Arial" w:hAnsi="Arial" w:cs="Arial"/>
        </w:rPr>
        <w:t>.  A revised needs assessment is now available</w:t>
      </w:r>
      <w:r w:rsidR="00382AE6" w:rsidRPr="0099397D">
        <w:rPr>
          <w:rFonts w:ascii="Arial" w:hAnsi="Arial" w:cs="Arial"/>
        </w:rPr>
        <w:t xml:space="preserve"> which updates figures using the WDI</w:t>
      </w:r>
      <w:r w:rsidR="00382AE6">
        <w:rPr>
          <w:rFonts w:ascii="Arial" w:hAnsi="Arial" w:cs="Arial"/>
        </w:rPr>
        <w:t xml:space="preserve">, this has been used for the </w:t>
      </w:r>
      <w:r w:rsidR="00382AE6" w:rsidRPr="00A467E4">
        <w:rPr>
          <w:rFonts w:ascii="Arial" w:hAnsi="Arial" w:cs="Arial"/>
        </w:rPr>
        <w:t>2019-23 review</w:t>
      </w:r>
      <w:r w:rsidR="00382AE6">
        <w:rPr>
          <w:rFonts w:ascii="Arial" w:hAnsi="Arial" w:cs="Arial"/>
        </w:rPr>
        <w:t>.</w:t>
      </w:r>
      <w:r w:rsidRPr="0099397D">
        <w:rPr>
          <w:rFonts w:ascii="Arial" w:hAnsi="Arial" w:cs="Arial"/>
        </w:rPr>
        <w:t xml:space="preserve"> </w:t>
      </w:r>
    </w:p>
    <w:p w14:paraId="564259CB" w14:textId="77777777" w:rsidR="00C85570" w:rsidRDefault="00C85570" w:rsidP="00CC5B71">
      <w:pPr>
        <w:pStyle w:val="ListParagraph"/>
        <w:ind w:left="567" w:hanging="567"/>
        <w:rPr>
          <w:rFonts w:ascii="Arial" w:hAnsi="Arial" w:cs="Arial"/>
        </w:rPr>
      </w:pPr>
    </w:p>
    <w:p w14:paraId="2013C2C6" w14:textId="556FB0B3" w:rsidR="00A90789" w:rsidRDefault="00382AE6" w:rsidP="00CC5B71">
      <w:pPr>
        <w:pStyle w:val="ListParagraph"/>
        <w:numPr>
          <w:ilvl w:val="0"/>
          <w:numId w:val="1"/>
        </w:numPr>
        <w:ind w:left="567" w:hanging="567"/>
        <w:rPr>
          <w:rFonts w:ascii="Arial" w:hAnsi="Arial" w:cs="Arial"/>
        </w:rPr>
      </w:pPr>
      <w:r>
        <w:rPr>
          <w:rFonts w:ascii="Arial" w:hAnsi="Arial" w:cs="Arial"/>
        </w:rPr>
        <w:t xml:space="preserve">In 2013-14, the </w:t>
      </w:r>
      <w:r w:rsidR="00B26831" w:rsidRPr="00C85570">
        <w:rPr>
          <w:rFonts w:ascii="Arial" w:hAnsi="Arial" w:cs="Arial"/>
        </w:rPr>
        <w:t xml:space="preserve">LACW </w:t>
      </w:r>
      <w:r>
        <w:rPr>
          <w:rFonts w:ascii="Arial" w:hAnsi="Arial" w:cs="Arial"/>
        </w:rPr>
        <w:t xml:space="preserve">recycling rate </w:t>
      </w:r>
      <w:r w:rsidR="00B26831" w:rsidRPr="00C85570">
        <w:rPr>
          <w:rFonts w:ascii="Arial" w:hAnsi="Arial" w:cs="Arial"/>
        </w:rPr>
        <w:t xml:space="preserve">is reported </w:t>
      </w:r>
      <w:r>
        <w:rPr>
          <w:rFonts w:ascii="Arial" w:hAnsi="Arial" w:cs="Arial"/>
        </w:rPr>
        <w:t>to</w:t>
      </w:r>
      <w:r w:rsidR="00B26831" w:rsidRPr="00C85570">
        <w:rPr>
          <w:rFonts w:ascii="Arial" w:hAnsi="Arial" w:cs="Arial"/>
        </w:rPr>
        <w:t xml:space="preserve"> be at 3</w:t>
      </w:r>
      <w:r w:rsidR="0034279F">
        <w:rPr>
          <w:rFonts w:ascii="Arial" w:hAnsi="Arial" w:cs="Arial"/>
        </w:rPr>
        <w:t>3</w:t>
      </w:r>
      <w:r w:rsidR="00B26831" w:rsidRPr="00C85570">
        <w:rPr>
          <w:rFonts w:ascii="Arial" w:hAnsi="Arial" w:cs="Arial"/>
        </w:rPr>
        <w:t>.</w:t>
      </w:r>
      <w:r w:rsidR="0034279F">
        <w:rPr>
          <w:rFonts w:ascii="Arial" w:hAnsi="Arial" w:cs="Arial"/>
        </w:rPr>
        <w:t>6</w:t>
      </w:r>
      <w:r w:rsidR="00B26831" w:rsidRPr="00C85570">
        <w:rPr>
          <w:rFonts w:ascii="Arial" w:hAnsi="Arial" w:cs="Arial"/>
        </w:rPr>
        <w:t xml:space="preserve">%, this is updated in the 2019-23 review which shows 2020/21 recycling rates to be at 17.74% and composting at 12.35%. </w:t>
      </w:r>
    </w:p>
    <w:p w14:paraId="3123EAA4" w14:textId="77777777" w:rsidR="00A90789" w:rsidRPr="00A90789" w:rsidRDefault="00A90789" w:rsidP="00CC5B71">
      <w:pPr>
        <w:pStyle w:val="ListParagraph"/>
        <w:ind w:left="567" w:hanging="567"/>
        <w:rPr>
          <w:rFonts w:ascii="Arial" w:hAnsi="Arial" w:cs="Arial"/>
        </w:rPr>
      </w:pPr>
    </w:p>
    <w:p w14:paraId="0E615FEC" w14:textId="77777777" w:rsidR="00A90789" w:rsidRDefault="00A90789" w:rsidP="00CC5B71">
      <w:pPr>
        <w:pStyle w:val="ListParagraph"/>
        <w:numPr>
          <w:ilvl w:val="0"/>
          <w:numId w:val="1"/>
        </w:numPr>
        <w:ind w:left="567" w:hanging="567"/>
        <w:rPr>
          <w:rFonts w:ascii="Arial" w:hAnsi="Arial" w:cs="Arial"/>
        </w:rPr>
      </w:pPr>
      <w:r>
        <w:rPr>
          <w:rFonts w:ascii="Arial" w:hAnsi="Arial" w:cs="Arial"/>
        </w:rPr>
        <w:t xml:space="preserve">The </w:t>
      </w:r>
      <w:r w:rsidR="00B26831" w:rsidRPr="00C85570">
        <w:rPr>
          <w:rFonts w:ascii="Arial" w:hAnsi="Arial" w:cs="Arial"/>
        </w:rPr>
        <w:t xml:space="preserve">CDE </w:t>
      </w:r>
      <w:r>
        <w:rPr>
          <w:rFonts w:ascii="Arial" w:hAnsi="Arial" w:cs="Arial"/>
        </w:rPr>
        <w:t xml:space="preserve">recycling rate </w:t>
      </w:r>
      <w:r w:rsidR="00B26831" w:rsidRPr="00C85570">
        <w:rPr>
          <w:rFonts w:ascii="Arial" w:hAnsi="Arial" w:cs="Arial"/>
        </w:rPr>
        <w:t xml:space="preserve">is reported using the pessimistic projections to be 67% between 2013 and 2016, this increases to 71% in 2017-18 onwards. This figure </w:t>
      </w:r>
      <w:r>
        <w:rPr>
          <w:rFonts w:ascii="Arial" w:hAnsi="Arial" w:cs="Arial"/>
        </w:rPr>
        <w:t>cannot be verified</w:t>
      </w:r>
      <w:r w:rsidR="00B26831" w:rsidRPr="00C85570">
        <w:rPr>
          <w:rFonts w:ascii="Arial" w:hAnsi="Arial" w:cs="Arial"/>
        </w:rPr>
        <w:t xml:space="preserve"> as </w:t>
      </w:r>
      <w:r>
        <w:rPr>
          <w:rFonts w:ascii="Arial" w:hAnsi="Arial" w:cs="Arial"/>
        </w:rPr>
        <w:t xml:space="preserve">some </w:t>
      </w:r>
      <w:r w:rsidR="00B26831" w:rsidRPr="00C85570">
        <w:rPr>
          <w:rFonts w:ascii="Arial" w:hAnsi="Arial" w:cs="Arial"/>
        </w:rPr>
        <w:t xml:space="preserve">CD&amp;E is generally recycled on site and so </w:t>
      </w:r>
      <w:r>
        <w:rPr>
          <w:rFonts w:ascii="Arial" w:hAnsi="Arial" w:cs="Arial"/>
        </w:rPr>
        <w:t xml:space="preserve">accurate recycling </w:t>
      </w:r>
      <w:r w:rsidR="00B26831" w:rsidRPr="00C85570">
        <w:rPr>
          <w:rFonts w:ascii="Arial" w:hAnsi="Arial" w:cs="Arial"/>
        </w:rPr>
        <w:t xml:space="preserve">figures are not recorded. </w:t>
      </w:r>
    </w:p>
    <w:p w14:paraId="48A986DF" w14:textId="77777777" w:rsidR="00A90789" w:rsidRPr="00A90789" w:rsidRDefault="00A90789" w:rsidP="00CC5B71">
      <w:pPr>
        <w:pStyle w:val="ListParagraph"/>
        <w:ind w:left="567" w:hanging="567"/>
        <w:rPr>
          <w:rFonts w:ascii="Arial" w:hAnsi="Arial" w:cs="Arial"/>
        </w:rPr>
      </w:pPr>
    </w:p>
    <w:p w14:paraId="00E996F2" w14:textId="0F13A80C" w:rsidR="00A90789" w:rsidRDefault="00B26831" w:rsidP="00CC5B71">
      <w:pPr>
        <w:pStyle w:val="ListParagraph"/>
        <w:numPr>
          <w:ilvl w:val="0"/>
          <w:numId w:val="1"/>
        </w:numPr>
        <w:ind w:left="567" w:hanging="567"/>
        <w:rPr>
          <w:rFonts w:ascii="Arial" w:hAnsi="Arial" w:cs="Arial"/>
        </w:rPr>
      </w:pPr>
      <w:r w:rsidRPr="00C85570">
        <w:rPr>
          <w:rFonts w:ascii="Arial" w:hAnsi="Arial" w:cs="Arial"/>
        </w:rPr>
        <w:t xml:space="preserve">Commercial and industrial wastes </w:t>
      </w:r>
      <w:r w:rsidR="00A90789">
        <w:rPr>
          <w:rFonts w:ascii="Arial" w:hAnsi="Arial" w:cs="Arial"/>
        </w:rPr>
        <w:t xml:space="preserve">recycling rates </w:t>
      </w:r>
      <w:r w:rsidRPr="00C85570">
        <w:rPr>
          <w:rFonts w:ascii="Arial" w:hAnsi="Arial" w:cs="Arial"/>
        </w:rPr>
        <w:t xml:space="preserve">were originally reported separately but have </w:t>
      </w:r>
      <w:r w:rsidR="00A90789">
        <w:rPr>
          <w:rFonts w:ascii="Arial" w:hAnsi="Arial" w:cs="Arial"/>
        </w:rPr>
        <w:t xml:space="preserve">subsequently </w:t>
      </w:r>
      <w:r w:rsidRPr="00C85570">
        <w:rPr>
          <w:rFonts w:ascii="Arial" w:hAnsi="Arial" w:cs="Arial"/>
        </w:rPr>
        <w:t xml:space="preserve">been combined with household in the 2019-23 update. Commercial waste was estimated to be 60% recycled and 7.4% composted up to </w:t>
      </w:r>
      <w:r w:rsidR="00A90789">
        <w:rPr>
          <w:rFonts w:ascii="Arial" w:hAnsi="Arial" w:cs="Arial"/>
        </w:rPr>
        <w:t xml:space="preserve">2016-17.  In </w:t>
      </w:r>
      <w:r w:rsidRPr="00C85570">
        <w:rPr>
          <w:rFonts w:ascii="Arial" w:hAnsi="Arial" w:cs="Arial"/>
        </w:rPr>
        <w:t>2017-18</w:t>
      </w:r>
      <w:r w:rsidR="00A90789">
        <w:rPr>
          <w:rFonts w:ascii="Arial" w:hAnsi="Arial" w:cs="Arial"/>
        </w:rPr>
        <w:t>, the rate</w:t>
      </w:r>
      <w:r w:rsidRPr="00C85570">
        <w:rPr>
          <w:rFonts w:ascii="Arial" w:hAnsi="Arial" w:cs="Arial"/>
        </w:rPr>
        <w:t xml:space="preserve"> increases to 65% recycled and 11.6% composted. Industrial waste was estimated to be 65% recycled across all years. C&amp;I is</w:t>
      </w:r>
      <w:r w:rsidR="00AE22FD">
        <w:rPr>
          <w:rFonts w:ascii="Arial" w:hAnsi="Arial" w:cs="Arial"/>
        </w:rPr>
        <w:t xml:space="preserve"> reported </w:t>
      </w:r>
      <w:r w:rsidRPr="00C85570">
        <w:rPr>
          <w:rFonts w:ascii="Arial" w:hAnsi="Arial" w:cs="Arial"/>
        </w:rPr>
        <w:lastRenderedPageBreak/>
        <w:t xml:space="preserve">within HIC on the WDI and so difficult to separate C&amp;I disposal routes, WDI HIC shows 4.34% Recycling and 0.4% Composting. </w:t>
      </w:r>
    </w:p>
    <w:p w14:paraId="1C508367" w14:textId="77777777" w:rsidR="00A90789" w:rsidRPr="00A90789" w:rsidRDefault="00A90789" w:rsidP="00A90789">
      <w:pPr>
        <w:pStyle w:val="ListParagraph"/>
        <w:rPr>
          <w:rFonts w:ascii="Arial" w:hAnsi="Arial" w:cs="Arial"/>
        </w:rPr>
      </w:pPr>
    </w:p>
    <w:p w14:paraId="1A0385BD" w14:textId="280EA3E3" w:rsidR="00B26831" w:rsidRPr="00C85570" w:rsidRDefault="00B26831" w:rsidP="00BE6600">
      <w:pPr>
        <w:pStyle w:val="ListParagraph"/>
        <w:numPr>
          <w:ilvl w:val="0"/>
          <w:numId w:val="1"/>
        </w:numPr>
        <w:ind w:left="567" w:hanging="567"/>
        <w:rPr>
          <w:rFonts w:ascii="Arial" w:hAnsi="Arial" w:cs="Arial"/>
        </w:rPr>
      </w:pPr>
      <w:r w:rsidRPr="00C85570">
        <w:rPr>
          <w:rFonts w:ascii="Arial" w:hAnsi="Arial" w:cs="Arial"/>
        </w:rPr>
        <w:t xml:space="preserve">Hazardous waste was estimated to be 90% recycled/treated however, the HWDI does not show Hazardous waste composted or recycled fate and so cannot be </w:t>
      </w:r>
      <w:r w:rsidR="00A90789">
        <w:rPr>
          <w:rFonts w:ascii="Arial" w:hAnsi="Arial" w:cs="Arial"/>
        </w:rPr>
        <w:t>verifi</w:t>
      </w:r>
      <w:r w:rsidRPr="00C85570">
        <w:rPr>
          <w:rFonts w:ascii="Arial" w:hAnsi="Arial" w:cs="Arial"/>
        </w:rPr>
        <w:t>ed.</w:t>
      </w:r>
    </w:p>
    <w:p w14:paraId="142E5D22" w14:textId="77111F1C" w:rsidR="00B26831" w:rsidRPr="00214026" w:rsidRDefault="00214026" w:rsidP="00B26831">
      <w:pPr>
        <w:rPr>
          <w:rFonts w:ascii="Arial" w:hAnsi="Arial" w:cs="Arial"/>
          <w:u w:val="single"/>
        </w:rPr>
      </w:pPr>
      <w:r w:rsidRPr="00214026">
        <w:rPr>
          <w:rFonts w:ascii="Arial" w:hAnsi="Arial" w:cs="Arial"/>
          <w:u w:val="single"/>
        </w:rPr>
        <w:t>SA23 - Percentage of the four main waste streams which are managed outside Merseyside and Halton (Sustainable Waste Management)</w:t>
      </w:r>
    </w:p>
    <w:p w14:paraId="0235AC1E" w14:textId="445F0C2F" w:rsidR="00C85570" w:rsidRPr="00A90789" w:rsidRDefault="00B26831" w:rsidP="00CC5B71">
      <w:pPr>
        <w:pStyle w:val="ListParagraph"/>
        <w:numPr>
          <w:ilvl w:val="0"/>
          <w:numId w:val="1"/>
        </w:numPr>
        <w:ind w:left="567" w:hanging="567"/>
        <w:rPr>
          <w:rFonts w:ascii="Arial" w:hAnsi="Arial" w:cs="Arial"/>
        </w:rPr>
      </w:pPr>
      <w:r w:rsidRPr="00C85570">
        <w:rPr>
          <w:rFonts w:ascii="Arial" w:hAnsi="Arial" w:cs="Arial"/>
        </w:rPr>
        <w:t>Differ</w:t>
      </w:r>
      <w:r w:rsidR="00C85570">
        <w:rPr>
          <w:rFonts w:ascii="Arial" w:hAnsi="Arial" w:cs="Arial"/>
        </w:rPr>
        <w:t>ent</w:t>
      </w:r>
      <w:r w:rsidRPr="00C85570">
        <w:rPr>
          <w:rFonts w:ascii="Arial" w:hAnsi="Arial" w:cs="Arial"/>
        </w:rPr>
        <w:t xml:space="preserve"> data sources have been used </w:t>
      </w:r>
      <w:r w:rsidR="00C85570">
        <w:rPr>
          <w:rFonts w:ascii="Arial" w:hAnsi="Arial" w:cs="Arial"/>
        </w:rPr>
        <w:t xml:space="preserve">for monitoring this indicator </w:t>
      </w:r>
      <w:r w:rsidRPr="00C85570">
        <w:rPr>
          <w:rFonts w:ascii="Arial" w:hAnsi="Arial" w:cs="Arial"/>
        </w:rPr>
        <w:t xml:space="preserve">through the lifetime of the plan and so there are some discrepancies. LACW was reported on using </w:t>
      </w:r>
      <w:r w:rsidR="00A90789" w:rsidRPr="00A90789">
        <w:rPr>
          <w:rFonts w:ascii="Arial" w:hAnsi="Arial" w:cs="Arial"/>
        </w:rPr>
        <w:t xml:space="preserve">Merseyside and Halton Waste Partnership Annual Report and the Defra Local Authority Collected and Household Recycling and Waste Management Strategy: Environmental Monitoring and Report 2016-17 </w:t>
      </w:r>
      <w:r w:rsidR="00A90789">
        <w:rPr>
          <w:rFonts w:ascii="Arial" w:hAnsi="Arial" w:cs="Arial"/>
        </w:rPr>
        <w:t>between</w:t>
      </w:r>
      <w:r w:rsidRPr="00A90789">
        <w:rPr>
          <w:rFonts w:ascii="Arial" w:hAnsi="Arial" w:cs="Arial"/>
        </w:rPr>
        <w:t xml:space="preserve"> 2013</w:t>
      </w:r>
      <w:r w:rsidR="00A90789">
        <w:rPr>
          <w:rFonts w:ascii="Arial" w:hAnsi="Arial" w:cs="Arial"/>
        </w:rPr>
        <w:t>-14</w:t>
      </w:r>
      <w:r w:rsidRPr="00A90789">
        <w:rPr>
          <w:rFonts w:ascii="Arial" w:hAnsi="Arial" w:cs="Arial"/>
        </w:rPr>
        <w:t xml:space="preserve"> </w:t>
      </w:r>
      <w:r w:rsidR="00A90789">
        <w:rPr>
          <w:rFonts w:ascii="Arial" w:hAnsi="Arial" w:cs="Arial"/>
        </w:rPr>
        <w:t>and</w:t>
      </w:r>
      <w:r w:rsidRPr="00A90789">
        <w:rPr>
          <w:rFonts w:ascii="Arial" w:hAnsi="Arial" w:cs="Arial"/>
        </w:rPr>
        <w:t xml:space="preserve"> 2016-17</w:t>
      </w:r>
      <w:r w:rsidR="00A90789">
        <w:rPr>
          <w:rFonts w:ascii="Arial" w:hAnsi="Arial" w:cs="Arial"/>
        </w:rPr>
        <w:t>. These</w:t>
      </w:r>
      <w:r w:rsidRPr="00A90789">
        <w:rPr>
          <w:rFonts w:ascii="Arial" w:hAnsi="Arial" w:cs="Arial"/>
        </w:rPr>
        <w:t xml:space="preserve"> show LACW residual waste sent to landfill outside of plan area, the amount fell to 42% in 2016-17.</w:t>
      </w:r>
      <w:r w:rsidR="00C85570" w:rsidRPr="00A90789">
        <w:rPr>
          <w:rFonts w:ascii="Arial" w:hAnsi="Arial" w:cs="Arial"/>
        </w:rPr>
        <w:t xml:space="preserve">  </w:t>
      </w:r>
      <w:r w:rsidR="00A90789">
        <w:rPr>
          <w:rFonts w:ascii="Arial" w:hAnsi="Arial" w:cs="Arial"/>
        </w:rPr>
        <w:t>Subsequently, t</w:t>
      </w:r>
      <w:r w:rsidRPr="00A90789">
        <w:rPr>
          <w:rFonts w:ascii="Arial" w:hAnsi="Arial" w:cs="Arial"/>
        </w:rPr>
        <w:t xml:space="preserve">he WDI has been used </w:t>
      </w:r>
      <w:r w:rsidR="00BF112E">
        <w:rPr>
          <w:rFonts w:ascii="Arial" w:hAnsi="Arial" w:cs="Arial"/>
        </w:rPr>
        <w:t>for monitoring, and this data</w:t>
      </w:r>
      <w:r w:rsidRPr="00A90789">
        <w:rPr>
          <w:rFonts w:ascii="Arial" w:hAnsi="Arial" w:cs="Arial"/>
        </w:rPr>
        <w:t xml:space="preserve"> show</w:t>
      </w:r>
      <w:r w:rsidR="00BF112E">
        <w:rPr>
          <w:rFonts w:ascii="Arial" w:hAnsi="Arial" w:cs="Arial"/>
        </w:rPr>
        <w:t>s</w:t>
      </w:r>
      <w:r w:rsidRPr="00A90789">
        <w:rPr>
          <w:rFonts w:ascii="Arial" w:hAnsi="Arial" w:cs="Arial"/>
        </w:rPr>
        <w:t xml:space="preserve"> 51-82%</w:t>
      </w:r>
      <w:r w:rsidR="00BF112E">
        <w:rPr>
          <w:rFonts w:ascii="Arial" w:hAnsi="Arial" w:cs="Arial"/>
        </w:rPr>
        <w:t xml:space="preserve"> is exported,</w:t>
      </w:r>
      <w:r w:rsidRPr="00A90789">
        <w:rPr>
          <w:rFonts w:ascii="Arial" w:hAnsi="Arial" w:cs="Arial"/>
        </w:rPr>
        <w:t xml:space="preserve"> but does include Merseyside not codable wastes too, the next year 95% is reported for recovery. </w:t>
      </w:r>
    </w:p>
    <w:p w14:paraId="3047CF22" w14:textId="77777777" w:rsidR="00C85570" w:rsidRDefault="00C85570" w:rsidP="00CC5B71">
      <w:pPr>
        <w:pStyle w:val="ListParagraph"/>
        <w:ind w:left="567" w:hanging="567"/>
        <w:rPr>
          <w:rFonts w:ascii="Arial" w:hAnsi="Arial" w:cs="Arial"/>
        </w:rPr>
      </w:pPr>
    </w:p>
    <w:p w14:paraId="76A886C1" w14:textId="40A92483" w:rsidR="00C85570" w:rsidRDefault="00B26831" w:rsidP="00CC5B71">
      <w:pPr>
        <w:pStyle w:val="ListParagraph"/>
        <w:numPr>
          <w:ilvl w:val="0"/>
          <w:numId w:val="1"/>
        </w:numPr>
        <w:ind w:left="567" w:hanging="567"/>
        <w:rPr>
          <w:rFonts w:ascii="Arial" w:hAnsi="Arial" w:cs="Arial"/>
        </w:rPr>
      </w:pPr>
      <w:r w:rsidRPr="00C85570">
        <w:rPr>
          <w:rFonts w:ascii="Arial" w:hAnsi="Arial" w:cs="Arial"/>
        </w:rPr>
        <w:t xml:space="preserve">The 2019-23 update shows </w:t>
      </w:r>
      <w:r w:rsidR="00BF112E">
        <w:rPr>
          <w:rFonts w:ascii="Arial" w:hAnsi="Arial" w:cs="Arial"/>
        </w:rPr>
        <w:t xml:space="preserve">LACW </w:t>
      </w:r>
      <w:r w:rsidRPr="00C85570">
        <w:rPr>
          <w:rFonts w:ascii="Arial" w:hAnsi="Arial" w:cs="Arial"/>
        </w:rPr>
        <w:t xml:space="preserve">figures combined with C&amp;I </w:t>
      </w:r>
      <w:r w:rsidR="004B22A6">
        <w:rPr>
          <w:rFonts w:ascii="Arial" w:hAnsi="Arial" w:cs="Arial"/>
        </w:rPr>
        <w:t xml:space="preserve">waste </w:t>
      </w:r>
      <w:r w:rsidRPr="00C85570">
        <w:rPr>
          <w:rFonts w:ascii="Arial" w:hAnsi="Arial" w:cs="Arial"/>
        </w:rPr>
        <w:t xml:space="preserve">of 30% </w:t>
      </w:r>
      <w:r w:rsidR="00BF112E">
        <w:rPr>
          <w:rFonts w:ascii="Arial" w:hAnsi="Arial" w:cs="Arial"/>
        </w:rPr>
        <w:t xml:space="preserve">exported </w:t>
      </w:r>
      <w:r w:rsidRPr="00C85570">
        <w:rPr>
          <w:rFonts w:ascii="Arial" w:hAnsi="Arial" w:cs="Arial"/>
        </w:rPr>
        <w:t>in 2020 decreasing to 13% in 2023. C&amp;I</w:t>
      </w:r>
      <w:r w:rsidR="004B22A6">
        <w:rPr>
          <w:rFonts w:ascii="Arial" w:hAnsi="Arial" w:cs="Arial"/>
        </w:rPr>
        <w:t xml:space="preserve"> waste</w:t>
      </w:r>
      <w:r w:rsidRPr="00C85570">
        <w:rPr>
          <w:rFonts w:ascii="Arial" w:hAnsi="Arial" w:cs="Arial"/>
        </w:rPr>
        <w:t xml:space="preserve"> increases from 60-71% in 2013-14 to 77% in 2017-18, but as the area has become more </w:t>
      </w:r>
      <w:proofErr w:type="spellStart"/>
      <w:r w:rsidRPr="00C85570">
        <w:rPr>
          <w:rFonts w:ascii="Arial" w:hAnsi="Arial" w:cs="Arial"/>
        </w:rPr>
        <w:t>self sufficient</w:t>
      </w:r>
      <w:proofErr w:type="spellEnd"/>
      <w:r w:rsidRPr="00C85570">
        <w:rPr>
          <w:rFonts w:ascii="Arial" w:hAnsi="Arial" w:cs="Arial"/>
        </w:rPr>
        <w:t xml:space="preserve"> less waste is managed outside the plan area which is reflected in the HIC figure of just 13% in 2023. </w:t>
      </w:r>
    </w:p>
    <w:p w14:paraId="3A46A1BC" w14:textId="77777777" w:rsidR="00C85570" w:rsidRPr="00C85570" w:rsidRDefault="00C85570" w:rsidP="00CC5B71">
      <w:pPr>
        <w:pStyle w:val="ListParagraph"/>
        <w:ind w:left="567" w:hanging="567"/>
        <w:rPr>
          <w:rFonts w:ascii="Arial" w:hAnsi="Arial" w:cs="Arial"/>
        </w:rPr>
      </w:pPr>
    </w:p>
    <w:p w14:paraId="1DDB6133" w14:textId="2CD71EEA" w:rsidR="00C85570" w:rsidRDefault="00B26831" w:rsidP="00CC5B71">
      <w:pPr>
        <w:pStyle w:val="ListParagraph"/>
        <w:numPr>
          <w:ilvl w:val="0"/>
          <w:numId w:val="1"/>
        </w:numPr>
        <w:ind w:left="567" w:hanging="567"/>
        <w:rPr>
          <w:rFonts w:ascii="Arial" w:hAnsi="Arial" w:cs="Arial"/>
        </w:rPr>
      </w:pPr>
      <w:r w:rsidRPr="00C85570">
        <w:rPr>
          <w:rFonts w:ascii="Arial" w:hAnsi="Arial" w:cs="Arial"/>
        </w:rPr>
        <w:t xml:space="preserve">CD&amp;E </w:t>
      </w:r>
      <w:r w:rsidR="004B22A6">
        <w:rPr>
          <w:rFonts w:ascii="Arial" w:hAnsi="Arial" w:cs="Arial"/>
        </w:rPr>
        <w:t xml:space="preserve">waste </w:t>
      </w:r>
      <w:r w:rsidRPr="00C85570">
        <w:rPr>
          <w:rFonts w:ascii="Arial" w:hAnsi="Arial" w:cs="Arial"/>
        </w:rPr>
        <w:t xml:space="preserve">is reported to fall from 60-64% in 2013-14 </w:t>
      </w:r>
      <w:r w:rsidR="004B22A6" w:rsidRPr="00C85570">
        <w:rPr>
          <w:rFonts w:ascii="Arial" w:hAnsi="Arial" w:cs="Arial"/>
        </w:rPr>
        <w:t>to</w:t>
      </w:r>
      <w:r w:rsidRPr="00C85570">
        <w:rPr>
          <w:rFonts w:ascii="Arial" w:hAnsi="Arial" w:cs="Arial"/>
        </w:rPr>
        <w:t xml:space="preserve"> just 10-16% in 2017-</w:t>
      </w:r>
      <w:r w:rsidR="00BF112E" w:rsidRPr="00C85570">
        <w:rPr>
          <w:rFonts w:ascii="Arial" w:hAnsi="Arial" w:cs="Arial"/>
        </w:rPr>
        <w:t>18</w:t>
      </w:r>
      <w:r w:rsidR="00BF112E">
        <w:rPr>
          <w:rFonts w:ascii="Arial" w:hAnsi="Arial" w:cs="Arial"/>
        </w:rPr>
        <w:t>,</w:t>
      </w:r>
      <w:r w:rsidR="00BF112E" w:rsidRPr="00C85570">
        <w:rPr>
          <w:rFonts w:ascii="Arial" w:hAnsi="Arial" w:cs="Arial"/>
        </w:rPr>
        <w:t xml:space="preserve"> increasing</w:t>
      </w:r>
      <w:r w:rsidR="00BF112E">
        <w:rPr>
          <w:rFonts w:ascii="Arial" w:hAnsi="Arial" w:cs="Arial"/>
        </w:rPr>
        <w:t xml:space="preserve"> again</w:t>
      </w:r>
      <w:r w:rsidRPr="00C85570">
        <w:rPr>
          <w:rFonts w:ascii="Arial" w:hAnsi="Arial" w:cs="Arial"/>
        </w:rPr>
        <w:t xml:space="preserve"> slightly in 2018-19 to 22-25%</w:t>
      </w:r>
      <w:r w:rsidR="004B22A6">
        <w:rPr>
          <w:rFonts w:ascii="Arial" w:hAnsi="Arial" w:cs="Arial"/>
        </w:rPr>
        <w:t>.  T</w:t>
      </w:r>
      <w:r w:rsidRPr="00C85570">
        <w:rPr>
          <w:rFonts w:ascii="Arial" w:hAnsi="Arial" w:cs="Arial"/>
        </w:rPr>
        <w:t xml:space="preserve">he 2019-23 review shows further increases. CD&amp;E is at 30% in 2020, 42% in 2021, 52% in 2022 and 47% in 2023 and so there is more leaving the plan area, however </w:t>
      </w:r>
      <w:r w:rsidR="004B22A6">
        <w:rPr>
          <w:rFonts w:ascii="Arial" w:hAnsi="Arial" w:cs="Arial"/>
        </w:rPr>
        <w:t>overall tonnages</w:t>
      </w:r>
      <w:r w:rsidRPr="00C85570">
        <w:rPr>
          <w:rFonts w:ascii="Arial" w:hAnsi="Arial" w:cs="Arial"/>
        </w:rPr>
        <w:t xml:space="preserve"> of CD&amp;E are less than estimated in the initial WNA. </w:t>
      </w:r>
      <w:r w:rsidR="00BF112E">
        <w:rPr>
          <w:rFonts w:ascii="Arial" w:hAnsi="Arial" w:cs="Arial"/>
        </w:rPr>
        <w:t xml:space="preserve"> It should be noted that there are several large CDE recycling facilities just outside the LCR boundary, which probably explains the export figures for CDE wastes.</w:t>
      </w:r>
    </w:p>
    <w:p w14:paraId="042CA4E4" w14:textId="77777777" w:rsidR="00C85570" w:rsidRPr="00C85570" w:rsidRDefault="00C85570" w:rsidP="00CC5B71">
      <w:pPr>
        <w:pStyle w:val="ListParagraph"/>
        <w:ind w:left="567" w:hanging="567"/>
        <w:rPr>
          <w:rFonts w:ascii="Arial" w:hAnsi="Arial" w:cs="Arial"/>
        </w:rPr>
      </w:pPr>
    </w:p>
    <w:p w14:paraId="4B978CDC" w14:textId="6C580C2F" w:rsidR="00B26831" w:rsidRPr="00C85570" w:rsidRDefault="00B26831" w:rsidP="00CC5B71">
      <w:pPr>
        <w:pStyle w:val="ListParagraph"/>
        <w:numPr>
          <w:ilvl w:val="0"/>
          <w:numId w:val="1"/>
        </w:numPr>
        <w:ind w:left="567" w:hanging="567"/>
        <w:rPr>
          <w:rFonts w:ascii="Arial" w:hAnsi="Arial" w:cs="Arial"/>
        </w:rPr>
      </w:pPr>
      <w:r w:rsidRPr="00C85570">
        <w:rPr>
          <w:rFonts w:ascii="Arial" w:hAnsi="Arial" w:cs="Arial"/>
        </w:rPr>
        <w:t>Hazardous wate generally decreased between 2013-14 and 2017-18 from 77% to 63%</w:t>
      </w:r>
      <w:r w:rsidR="004B22A6">
        <w:rPr>
          <w:rFonts w:ascii="Arial" w:hAnsi="Arial" w:cs="Arial"/>
        </w:rPr>
        <w:t>.  T</w:t>
      </w:r>
      <w:r w:rsidRPr="00C85570">
        <w:rPr>
          <w:rFonts w:ascii="Arial" w:hAnsi="Arial" w:cs="Arial"/>
        </w:rPr>
        <w:t>here was no report for 2018-19. The 2019-23 reports figures to be lower than previous but they are decreasing, 2020 shows 39% and 2023 shows 44%.</w:t>
      </w:r>
    </w:p>
    <w:p w14:paraId="5326E91D" w14:textId="77777777" w:rsidR="00214026" w:rsidRPr="00895E09" w:rsidRDefault="00214026" w:rsidP="00214026">
      <w:pPr>
        <w:rPr>
          <w:rFonts w:ascii="Arial" w:hAnsi="Arial" w:cs="Arial"/>
          <w:u w:val="single"/>
        </w:rPr>
      </w:pPr>
      <w:r w:rsidRPr="00895E09">
        <w:rPr>
          <w:rFonts w:ascii="Arial" w:hAnsi="Arial" w:cs="Arial"/>
          <w:u w:val="single"/>
        </w:rPr>
        <w:t>SA24 – Number of waste facilities using renewable or recovered energy (Sustainable Use of Resources)</w:t>
      </w:r>
    </w:p>
    <w:p w14:paraId="16C9DE0C" w14:textId="77777777"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See Single data list 024-12 AMRE-3.</w:t>
      </w:r>
    </w:p>
    <w:p w14:paraId="59582F80" w14:textId="77777777" w:rsidR="00214026" w:rsidRPr="00895E09" w:rsidRDefault="00214026" w:rsidP="00214026">
      <w:pPr>
        <w:rPr>
          <w:rFonts w:ascii="Arial" w:hAnsi="Arial" w:cs="Arial"/>
          <w:u w:val="single"/>
        </w:rPr>
      </w:pPr>
      <w:bookmarkStart w:id="5" w:name="_Hlk192597906"/>
      <w:r w:rsidRPr="00895E09">
        <w:rPr>
          <w:rFonts w:ascii="Arial" w:hAnsi="Arial" w:cs="Arial"/>
          <w:u w:val="single"/>
        </w:rPr>
        <w:t>SA25 – Proportion of new development meeting appropriate standards (BREEAM) ((Sustainable Use of Resources))</w:t>
      </w:r>
    </w:p>
    <w:p w14:paraId="272323BC" w14:textId="77777777"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See Single data list 024-12 AMRE-3.</w:t>
      </w:r>
      <w:bookmarkEnd w:id="5"/>
    </w:p>
    <w:p w14:paraId="0A1E9BCC" w14:textId="77777777" w:rsidR="00214026" w:rsidRPr="00895E09" w:rsidRDefault="00214026" w:rsidP="00214026">
      <w:pPr>
        <w:rPr>
          <w:rFonts w:ascii="Arial" w:hAnsi="Arial" w:cs="Arial"/>
          <w:u w:val="single"/>
        </w:rPr>
      </w:pPr>
      <w:r w:rsidRPr="00895E09">
        <w:rPr>
          <w:rFonts w:ascii="Arial" w:hAnsi="Arial" w:cs="Arial"/>
          <w:u w:val="single"/>
        </w:rPr>
        <w:t>SA26 – Waste planning applications submitted by type and position of the waste hierarchy (Sustainable Economic Growth)</w:t>
      </w:r>
    </w:p>
    <w:p w14:paraId="534B92F0" w14:textId="77777777"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See Single data list 024-015 AMR W-1.</w:t>
      </w:r>
    </w:p>
    <w:p w14:paraId="1550D303" w14:textId="77777777" w:rsidR="00214026" w:rsidRPr="00895E09" w:rsidRDefault="00214026" w:rsidP="00214026">
      <w:pPr>
        <w:rPr>
          <w:rFonts w:ascii="Arial" w:hAnsi="Arial" w:cs="Arial"/>
          <w:u w:val="single"/>
        </w:rPr>
      </w:pPr>
      <w:r w:rsidRPr="00895E09">
        <w:rPr>
          <w:rFonts w:ascii="Arial" w:hAnsi="Arial" w:cs="Arial"/>
          <w:u w:val="single"/>
        </w:rPr>
        <w:t>SA27 – EA Environmental Permits for waste management issued (Sustainable Economic Growth)</w:t>
      </w:r>
    </w:p>
    <w:p w14:paraId="58BBDB0D" w14:textId="77777777"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See Single data list 024-015 AMR W-1 (WFD Article 28 requirements).</w:t>
      </w:r>
    </w:p>
    <w:p w14:paraId="39CF6E12" w14:textId="77777777" w:rsidR="00214026" w:rsidRPr="00895E09" w:rsidRDefault="00214026" w:rsidP="00214026">
      <w:pPr>
        <w:rPr>
          <w:rFonts w:ascii="Arial" w:hAnsi="Arial" w:cs="Arial"/>
          <w:u w:val="single"/>
        </w:rPr>
      </w:pPr>
      <w:r w:rsidRPr="00895E09">
        <w:rPr>
          <w:rFonts w:ascii="Arial" w:hAnsi="Arial" w:cs="Arial"/>
          <w:u w:val="single"/>
        </w:rPr>
        <w:lastRenderedPageBreak/>
        <w:t>SA28 – Number and type of personnel employed in waste management sector (new facilities) in Merseyside classified according to waste hierarchy (Employment)</w:t>
      </w:r>
    </w:p>
    <w:p w14:paraId="65BE750A" w14:textId="14F1EF7B"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In total, during the plan period to da</w:t>
      </w:r>
      <w:r w:rsidR="00CF4F99">
        <w:rPr>
          <w:rFonts w:ascii="Arial" w:hAnsi="Arial" w:cs="Arial"/>
        </w:rPr>
        <w:t>te</w:t>
      </w:r>
      <w:r w:rsidRPr="00895E09">
        <w:rPr>
          <w:rFonts w:ascii="Arial" w:hAnsi="Arial" w:cs="Arial"/>
        </w:rPr>
        <w:t xml:space="preserve">, a total of 585 waste management jobs have been created this includes 277 in preparation for reuse, 152 in recycling, 155 in other recovery and 1 in disposal. This shows more jobs </w:t>
      </w:r>
      <w:r w:rsidR="00524765">
        <w:rPr>
          <w:rFonts w:ascii="Arial" w:hAnsi="Arial" w:cs="Arial"/>
        </w:rPr>
        <w:t xml:space="preserve">have </w:t>
      </w:r>
      <w:r w:rsidRPr="00895E09">
        <w:rPr>
          <w:rFonts w:ascii="Arial" w:hAnsi="Arial" w:cs="Arial"/>
        </w:rPr>
        <w:t>been created higher up the waste hierarchy, although none recorded for waste prevention.</w:t>
      </w:r>
    </w:p>
    <w:p w14:paraId="569CEBEE" w14:textId="77777777" w:rsidR="00214026" w:rsidRPr="00895E09" w:rsidRDefault="00214026" w:rsidP="00214026">
      <w:pPr>
        <w:rPr>
          <w:rFonts w:ascii="Arial" w:hAnsi="Arial" w:cs="Arial"/>
          <w:u w:val="single"/>
        </w:rPr>
      </w:pPr>
      <w:r w:rsidRPr="00895E09">
        <w:rPr>
          <w:rFonts w:ascii="Arial" w:hAnsi="Arial" w:cs="Arial"/>
          <w:u w:val="single"/>
        </w:rPr>
        <w:t>SA29 – Number of waste management facilities located within 250m of conservation areas (Landscape and Townscape)</w:t>
      </w:r>
    </w:p>
    <w:p w14:paraId="5D13E77F" w14:textId="4BEEC2A9" w:rsidR="00214026" w:rsidRPr="00895E09" w:rsidRDefault="00214026" w:rsidP="00CC5B71">
      <w:pPr>
        <w:pStyle w:val="ListParagraph"/>
        <w:numPr>
          <w:ilvl w:val="0"/>
          <w:numId w:val="1"/>
        </w:numPr>
        <w:ind w:left="567" w:hanging="567"/>
        <w:rPr>
          <w:rFonts w:ascii="Arial" w:hAnsi="Arial" w:cs="Arial"/>
        </w:rPr>
      </w:pPr>
      <w:r w:rsidRPr="00895E09">
        <w:rPr>
          <w:rFonts w:ascii="Arial" w:hAnsi="Arial" w:cs="Arial"/>
        </w:rPr>
        <w:t>Overall, there has been one waste site developed within 250m of conservation areas</w:t>
      </w:r>
      <w:r w:rsidR="00524765">
        <w:rPr>
          <w:rFonts w:ascii="Arial" w:hAnsi="Arial" w:cs="Arial"/>
        </w:rPr>
        <w:t>.  D</w:t>
      </w:r>
      <w:r w:rsidRPr="00895E09">
        <w:rPr>
          <w:rFonts w:ascii="Arial" w:hAnsi="Arial" w:cs="Arial"/>
        </w:rPr>
        <w:t xml:space="preserve">uring 2015-16, a small scale biomass CHP was consented 200m from Newsham Park. Also, in 2013-14, a new HWRC in Liverpool was developed 260km from a conservation area. </w:t>
      </w:r>
    </w:p>
    <w:p w14:paraId="5FA4CB67" w14:textId="77777777" w:rsidR="00214026" w:rsidRPr="00895E09" w:rsidRDefault="00214026" w:rsidP="00214026">
      <w:pPr>
        <w:rPr>
          <w:rFonts w:ascii="Arial" w:eastAsia="Times New Roman" w:hAnsi="Arial" w:cs="Arial"/>
          <w:kern w:val="0"/>
          <w:u w:val="single"/>
          <w14:ligatures w14:val="none"/>
        </w:rPr>
      </w:pPr>
      <w:r w:rsidRPr="00895E09">
        <w:rPr>
          <w:rFonts w:ascii="Arial" w:eastAsia="Times New Roman" w:hAnsi="Arial" w:cs="Arial"/>
          <w:kern w:val="0"/>
          <w:u w:val="single"/>
          <w14:ligatures w14:val="none"/>
        </w:rPr>
        <w:t>SA30 – Number of existing renewable energy and energy recovery schemes (by type) in the waste sector and quantity of electricity generated from each (Sustainable Use of Resources)</w:t>
      </w:r>
    </w:p>
    <w:p w14:paraId="15D16AAB" w14:textId="77777777" w:rsidR="006C2F07" w:rsidRPr="006C2F07" w:rsidRDefault="00214026" w:rsidP="00CC5B71">
      <w:pPr>
        <w:pStyle w:val="ListParagraph"/>
        <w:numPr>
          <w:ilvl w:val="0"/>
          <w:numId w:val="1"/>
        </w:numPr>
        <w:ind w:left="567" w:hanging="567"/>
        <w:rPr>
          <w:rFonts w:ascii="Arial" w:hAnsi="Arial" w:cs="Arial"/>
        </w:rPr>
      </w:pPr>
      <w:r w:rsidRPr="00895E09">
        <w:rPr>
          <w:rFonts w:ascii="Arial" w:eastAsia="Times New Roman" w:hAnsi="Arial" w:cs="Arial"/>
          <w:kern w:val="0"/>
          <w14:ligatures w14:val="none"/>
        </w:rPr>
        <w:t>Yes – Single data list 024-12 AMRE-3</w:t>
      </w:r>
    </w:p>
    <w:p w14:paraId="3ABAE5EC" w14:textId="77777777" w:rsidR="006C2F07" w:rsidRDefault="006C2F07" w:rsidP="006C2F07">
      <w:pPr>
        <w:rPr>
          <w:rFonts w:ascii="Arial" w:hAnsi="Arial" w:cs="Arial"/>
        </w:rPr>
      </w:pPr>
    </w:p>
    <w:p w14:paraId="4A96998C" w14:textId="77777777" w:rsidR="006C2F07" w:rsidRDefault="006C2F07" w:rsidP="006C2F07">
      <w:pPr>
        <w:rPr>
          <w:rFonts w:ascii="Arial" w:hAnsi="Arial" w:cs="Arial"/>
        </w:rPr>
      </w:pPr>
    </w:p>
    <w:p w14:paraId="607EDC52" w14:textId="77777777" w:rsidR="006C2F07" w:rsidRDefault="006C2F07" w:rsidP="006C2F07">
      <w:pPr>
        <w:rPr>
          <w:rFonts w:ascii="Arial" w:hAnsi="Arial" w:cs="Arial"/>
        </w:rPr>
      </w:pPr>
    </w:p>
    <w:p w14:paraId="412006E6" w14:textId="77777777" w:rsidR="006C2F07" w:rsidRDefault="006C2F07" w:rsidP="006C2F07">
      <w:pPr>
        <w:rPr>
          <w:rFonts w:ascii="Arial" w:hAnsi="Arial" w:cs="Arial"/>
        </w:rPr>
      </w:pPr>
    </w:p>
    <w:p w14:paraId="410AA131" w14:textId="77777777" w:rsidR="006C2F07" w:rsidRDefault="006C2F07" w:rsidP="006C2F07">
      <w:pPr>
        <w:rPr>
          <w:rFonts w:ascii="Arial" w:hAnsi="Arial" w:cs="Arial"/>
        </w:rPr>
      </w:pPr>
    </w:p>
    <w:p w14:paraId="7AD6D129" w14:textId="77777777" w:rsidR="006C2F07" w:rsidRDefault="006C2F07" w:rsidP="006C2F07">
      <w:pPr>
        <w:rPr>
          <w:rFonts w:ascii="Arial" w:hAnsi="Arial" w:cs="Arial"/>
        </w:rPr>
      </w:pPr>
    </w:p>
    <w:p w14:paraId="403B34B2" w14:textId="77777777" w:rsidR="006C2F07" w:rsidRDefault="006C2F07" w:rsidP="006C2F07">
      <w:pPr>
        <w:rPr>
          <w:rFonts w:ascii="Arial" w:hAnsi="Arial" w:cs="Arial"/>
        </w:rPr>
      </w:pPr>
    </w:p>
    <w:p w14:paraId="4442DF6D" w14:textId="77777777" w:rsidR="006C2F07" w:rsidRDefault="006C2F07" w:rsidP="006C2F07">
      <w:pPr>
        <w:rPr>
          <w:rFonts w:ascii="Arial" w:hAnsi="Arial" w:cs="Arial"/>
        </w:rPr>
      </w:pPr>
    </w:p>
    <w:p w14:paraId="21D8A43B" w14:textId="77777777" w:rsidR="006C2F07" w:rsidRDefault="006C2F07" w:rsidP="006C2F07">
      <w:pPr>
        <w:rPr>
          <w:rFonts w:ascii="Arial" w:hAnsi="Arial" w:cs="Arial"/>
        </w:rPr>
      </w:pPr>
    </w:p>
    <w:p w14:paraId="09BC07FE" w14:textId="77777777" w:rsidR="006C2F07" w:rsidRDefault="006C2F07" w:rsidP="006C2F07">
      <w:pPr>
        <w:rPr>
          <w:rFonts w:ascii="Arial" w:hAnsi="Arial" w:cs="Arial"/>
        </w:rPr>
      </w:pPr>
    </w:p>
    <w:p w14:paraId="37752999" w14:textId="77777777" w:rsidR="006C2F07" w:rsidRDefault="006C2F07" w:rsidP="006C2F07">
      <w:pPr>
        <w:rPr>
          <w:rFonts w:ascii="Arial" w:hAnsi="Arial" w:cs="Arial"/>
        </w:rPr>
      </w:pPr>
    </w:p>
    <w:p w14:paraId="693E8D84" w14:textId="77777777" w:rsidR="006C2F07" w:rsidRDefault="006C2F07" w:rsidP="006C2F07">
      <w:pPr>
        <w:rPr>
          <w:rFonts w:ascii="Arial" w:hAnsi="Arial" w:cs="Arial"/>
        </w:rPr>
      </w:pPr>
    </w:p>
    <w:p w14:paraId="524F41D7" w14:textId="77777777" w:rsidR="006C2F07" w:rsidRDefault="006C2F07" w:rsidP="006C2F07">
      <w:pPr>
        <w:rPr>
          <w:rFonts w:ascii="Arial" w:hAnsi="Arial" w:cs="Arial"/>
        </w:rPr>
      </w:pPr>
    </w:p>
    <w:p w14:paraId="76107D9F" w14:textId="77777777" w:rsidR="006C2F07" w:rsidRDefault="006C2F07" w:rsidP="006C2F07">
      <w:pPr>
        <w:rPr>
          <w:rFonts w:ascii="Arial" w:hAnsi="Arial" w:cs="Arial"/>
        </w:rPr>
      </w:pPr>
    </w:p>
    <w:p w14:paraId="4BA0FEDB" w14:textId="77777777" w:rsidR="006C2F07" w:rsidRDefault="006C2F07" w:rsidP="006C2F07">
      <w:pPr>
        <w:rPr>
          <w:rFonts w:ascii="Arial" w:hAnsi="Arial" w:cs="Arial"/>
        </w:rPr>
      </w:pPr>
    </w:p>
    <w:p w14:paraId="00FA081E" w14:textId="77777777" w:rsidR="006C2F07" w:rsidRDefault="006C2F07" w:rsidP="006C2F07">
      <w:pPr>
        <w:rPr>
          <w:rFonts w:ascii="Arial" w:hAnsi="Arial" w:cs="Arial"/>
        </w:rPr>
      </w:pPr>
    </w:p>
    <w:p w14:paraId="7B2553BE" w14:textId="0FCBB53E" w:rsidR="00667401" w:rsidRPr="006C2F07" w:rsidRDefault="00667401" w:rsidP="006C2F07">
      <w:pPr>
        <w:rPr>
          <w:rFonts w:ascii="Arial" w:hAnsi="Arial" w:cs="Arial"/>
        </w:rPr>
      </w:pPr>
      <w:r w:rsidRPr="006C2F07">
        <w:rPr>
          <w:rFonts w:ascii="Arial" w:hAnsi="Arial" w:cs="Arial"/>
          <w:sz w:val="24"/>
          <w:szCs w:val="24"/>
        </w:rPr>
        <w:br w:type="page"/>
      </w:r>
    </w:p>
    <w:p w14:paraId="620A9C41" w14:textId="77777777" w:rsidR="00667401" w:rsidRPr="00473C7D" w:rsidRDefault="00667401" w:rsidP="00473C7D">
      <w:pPr>
        <w:rPr>
          <w:rFonts w:ascii="Arial" w:hAnsi="Arial" w:cs="Arial"/>
          <w:sz w:val="24"/>
          <w:szCs w:val="24"/>
        </w:rPr>
        <w:sectPr w:rsidR="00667401" w:rsidRPr="00473C7D" w:rsidSect="002B4FD9">
          <w:pgSz w:w="11906" w:h="16838"/>
          <w:pgMar w:top="1440" w:right="1440" w:bottom="1440" w:left="1440" w:header="708" w:footer="708" w:gutter="0"/>
          <w:cols w:space="708"/>
          <w:docGrid w:linePitch="360"/>
        </w:sectPr>
      </w:pPr>
    </w:p>
    <w:tbl>
      <w:tblPr>
        <w:tblStyle w:val="TableGrid"/>
        <w:tblW w:w="14969" w:type="dxa"/>
        <w:tblLayout w:type="fixed"/>
        <w:tblLook w:val="04A0" w:firstRow="1" w:lastRow="0" w:firstColumn="1" w:lastColumn="0" w:noHBand="0" w:noVBand="1"/>
      </w:tblPr>
      <w:tblGrid>
        <w:gridCol w:w="1838"/>
        <w:gridCol w:w="1418"/>
        <w:gridCol w:w="708"/>
        <w:gridCol w:w="709"/>
        <w:gridCol w:w="709"/>
        <w:gridCol w:w="709"/>
        <w:gridCol w:w="708"/>
        <w:gridCol w:w="993"/>
        <w:gridCol w:w="993"/>
        <w:gridCol w:w="850"/>
        <w:gridCol w:w="1134"/>
        <w:gridCol w:w="851"/>
        <w:gridCol w:w="850"/>
        <w:gridCol w:w="851"/>
        <w:gridCol w:w="923"/>
        <w:gridCol w:w="725"/>
      </w:tblGrid>
      <w:tr w:rsidR="006C2F07" w14:paraId="5E63A0FD" w14:textId="77777777" w:rsidTr="00E6055D">
        <w:trPr>
          <w:tblHeader/>
        </w:trPr>
        <w:tc>
          <w:tcPr>
            <w:tcW w:w="14969" w:type="dxa"/>
            <w:gridSpan w:val="16"/>
          </w:tcPr>
          <w:p w14:paraId="5BC98E44" w14:textId="14F4B6D6" w:rsidR="006C2F07" w:rsidRDefault="006C2F07" w:rsidP="006C2F07">
            <w:pPr>
              <w:jc w:val="center"/>
            </w:pPr>
            <w:r w:rsidRPr="006C2F07">
              <w:rPr>
                <w:rFonts w:ascii="Arial" w:hAnsi="Arial" w:cs="Arial"/>
                <w:b/>
                <w:bCs/>
                <w:sz w:val="24"/>
                <w:szCs w:val="24"/>
              </w:rPr>
              <w:lastRenderedPageBreak/>
              <w:t>Appendix 1: Usage of Waste Local Plan Policies for Planning Applications received during the Waste Local Plan Monitoring Periods 2013-14 to 2022-23</w:t>
            </w:r>
            <w:r w:rsidRPr="006C2F07">
              <w:rPr>
                <w:rFonts w:ascii="Arial" w:hAnsi="Arial" w:cs="Arial"/>
                <w:sz w:val="24"/>
                <w:szCs w:val="24"/>
              </w:rPr>
              <w:t>.</w:t>
            </w:r>
          </w:p>
        </w:tc>
      </w:tr>
      <w:tr w:rsidR="006C2F07" w14:paraId="02DC7861" w14:textId="77777777" w:rsidTr="001B152C">
        <w:trPr>
          <w:tblHeader/>
        </w:trPr>
        <w:tc>
          <w:tcPr>
            <w:tcW w:w="1838" w:type="dxa"/>
          </w:tcPr>
          <w:p w14:paraId="1D95DC39" w14:textId="77777777" w:rsidR="006C2F07" w:rsidRPr="00524765" w:rsidRDefault="006C2F07" w:rsidP="00806719">
            <w:r w:rsidRPr="00524765">
              <w:t>Site</w:t>
            </w:r>
          </w:p>
        </w:tc>
        <w:tc>
          <w:tcPr>
            <w:tcW w:w="1418" w:type="dxa"/>
          </w:tcPr>
          <w:p w14:paraId="192E490E" w14:textId="275D0EDB" w:rsidR="006C2F07" w:rsidRPr="00524765" w:rsidRDefault="006C2F07" w:rsidP="00806719"/>
        </w:tc>
        <w:tc>
          <w:tcPr>
            <w:tcW w:w="708" w:type="dxa"/>
          </w:tcPr>
          <w:p w14:paraId="1FB56977" w14:textId="77777777" w:rsidR="006C2F07" w:rsidRPr="00524765" w:rsidRDefault="006C2F07" w:rsidP="00806719">
            <w:r w:rsidRPr="00524765">
              <w:t>WM1</w:t>
            </w:r>
          </w:p>
        </w:tc>
        <w:tc>
          <w:tcPr>
            <w:tcW w:w="709" w:type="dxa"/>
          </w:tcPr>
          <w:p w14:paraId="0D9BC9BC" w14:textId="77777777" w:rsidR="006C2F07" w:rsidRPr="00524765" w:rsidRDefault="006C2F07" w:rsidP="00806719">
            <w:r w:rsidRPr="00524765">
              <w:t>WM2</w:t>
            </w:r>
          </w:p>
        </w:tc>
        <w:tc>
          <w:tcPr>
            <w:tcW w:w="709" w:type="dxa"/>
          </w:tcPr>
          <w:p w14:paraId="2C96DA0F" w14:textId="77777777" w:rsidR="006C2F07" w:rsidRPr="00524765" w:rsidRDefault="006C2F07" w:rsidP="00806719">
            <w:r w:rsidRPr="00524765">
              <w:t>WM3</w:t>
            </w:r>
          </w:p>
        </w:tc>
        <w:tc>
          <w:tcPr>
            <w:tcW w:w="709" w:type="dxa"/>
          </w:tcPr>
          <w:p w14:paraId="32384419" w14:textId="77777777" w:rsidR="006C2F07" w:rsidRPr="00524765" w:rsidRDefault="006C2F07" w:rsidP="00806719">
            <w:r w:rsidRPr="00524765">
              <w:t>WM5</w:t>
            </w:r>
          </w:p>
        </w:tc>
        <w:tc>
          <w:tcPr>
            <w:tcW w:w="708" w:type="dxa"/>
          </w:tcPr>
          <w:p w14:paraId="339933F9" w14:textId="77777777" w:rsidR="006C2F07" w:rsidRPr="00524765" w:rsidRDefault="006C2F07" w:rsidP="00806719">
            <w:r w:rsidRPr="00524765">
              <w:t>WM7</w:t>
            </w:r>
          </w:p>
        </w:tc>
        <w:tc>
          <w:tcPr>
            <w:tcW w:w="993" w:type="dxa"/>
          </w:tcPr>
          <w:p w14:paraId="218619BB" w14:textId="503A0658" w:rsidR="006C2F07" w:rsidRPr="00524765" w:rsidRDefault="006C2F07" w:rsidP="00806719">
            <w:r w:rsidRPr="00524765">
              <w:t>WM8</w:t>
            </w:r>
          </w:p>
        </w:tc>
        <w:tc>
          <w:tcPr>
            <w:tcW w:w="993" w:type="dxa"/>
          </w:tcPr>
          <w:p w14:paraId="176B9679" w14:textId="06EBDCE6" w:rsidR="006C2F07" w:rsidRPr="00524765" w:rsidRDefault="006C2F07" w:rsidP="00806719">
            <w:r w:rsidRPr="00524765">
              <w:t>WM10</w:t>
            </w:r>
          </w:p>
        </w:tc>
        <w:tc>
          <w:tcPr>
            <w:tcW w:w="850" w:type="dxa"/>
          </w:tcPr>
          <w:p w14:paraId="15787095" w14:textId="77777777" w:rsidR="006C2F07" w:rsidRPr="00524765" w:rsidRDefault="006C2F07" w:rsidP="00806719">
            <w:r w:rsidRPr="00524765">
              <w:t>WM11</w:t>
            </w:r>
          </w:p>
        </w:tc>
        <w:tc>
          <w:tcPr>
            <w:tcW w:w="1134" w:type="dxa"/>
          </w:tcPr>
          <w:p w14:paraId="4883C8B0" w14:textId="77777777" w:rsidR="006C2F07" w:rsidRPr="00524765" w:rsidRDefault="006C2F07" w:rsidP="00806719">
            <w:r w:rsidRPr="00524765">
              <w:t>WM12</w:t>
            </w:r>
          </w:p>
        </w:tc>
        <w:tc>
          <w:tcPr>
            <w:tcW w:w="851" w:type="dxa"/>
          </w:tcPr>
          <w:p w14:paraId="02B6E980" w14:textId="77777777" w:rsidR="006C2F07" w:rsidRPr="00524765" w:rsidRDefault="006C2F07" w:rsidP="00806719">
            <w:r w:rsidRPr="00524765">
              <w:t>WM13</w:t>
            </w:r>
          </w:p>
        </w:tc>
        <w:tc>
          <w:tcPr>
            <w:tcW w:w="850" w:type="dxa"/>
          </w:tcPr>
          <w:p w14:paraId="3E2873A5" w14:textId="77777777" w:rsidR="006C2F07" w:rsidRPr="00524765" w:rsidRDefault="006C2F07" w:rsidP="00806719">
            <w:r w:rsidRPr="00524765">
              <w:t>WM14</w:t>
            </w:r>
          </w:p>
        </w:tc>
        <w:tc>
          <w:tcPr>
            <w:tcW w:w="851" w:type="dxa"/>
          </w:tcPr>
          <w:p w14:paraId="3A9AF34F" w14:textId="77F59760" w:rsidR="006C2F07" w:rsidRPr="00524765" w:rsidRDefault="006C2F07" w:rsidP="00806719">
            <w:r w:rsidRPr="00524765">
              <w:t>WM15</w:t>
            </w:r>
          </w:p>
        </w:tc>
        <w:tc>
          <w:tcPr>
            <w:tcW w:w="923" w:type="dxa"/>
          </w:tcPr>
          <w:p w14:paraId="588D2698" w14:textId="3516A26F" w:rsidR="006C2F07" w:rsidRPr="00524765" w:rsidRDefault="006C2F07" w:rsidP="00806719">
            <w:r w:rsidRPr="00524765">
              <w:t>WM16</w:t>
            </w:r>
          </w:p>
        </w:tc>
        <w:tc>
          <w:tcPr>
            <w:tcW w:w="725" w:type="dxa"/>
          </w:tcPr>
          <w:p w14:paraId="599A3EF3" w14:textId="2FCAA2DA" w:rsidR="006C2F07" w:rsidRPr="00524765" w:rsidRDefault="006C2F07" w:rsidP="00806719">
            <w:r>
              <w:t>Year</w:t>
            </w:r>
          </w:p>
        </w:tc>
      </w:tr>
      <w:tr w:rsidR="006C2F07" w14:paraId="6F6CE42F" w14:textId="77777777" w:rsidTr="001B152C">
        <w:tc>
          <w:tcPr>
            <w:tcW w:w="1838" w:type="dxa"/>
            <w:shd w:val="clear" w:color="auto" w:fill="D9F2D0" w:themeFill="accent6" w:themeFillTint="33"/>
          </w:tcPr>
          <w:p w14:paraId="514F0405" w14:textId="61CF04E5" w:rsidR="006C2F07" w:rsidRDefault="006C2F07" w:rsidP="000E4448">
            <w:pPr>
              <w:rPr>
                <w:rFonts w:ascii="Arial" w:hAnsi="Arial" w:cs="Arial"/>
              </w:rPr>
            </w:pPr>
            <w:r>
              <w:rPr>
                <w:rFonts w:ascii="Arial" w:hAnsi="Arial" w:cs="Arial"/>
              </w:rPr>
              <w:t>HA13-007</w:t>
            </w:r>
          </w:p>
          <w:p w14:paraId="0E8C8886" w14:textId="64D16CFD" w:rsidR="006C2F07" w:rsidRDefault="006C2F07" w:rsidP="000E4448">
            <w:pPr>
              <w:rPr>
                <w:rFonts w:ascii="Arial" w:hAnsi="Arial" w:cs="Arial"/>
              </w:rPr>
            </w:pPr>
            <w:r w:rsidRPr="0040450D">
              <w:rPr>
                <w:rFonts w:ascii="Arial" w:hAnsi="Arial" w:cs="Arial"/>
              </w:rPr>
              <w:t>13/00274/FUL</w:t>
            </w:r>
          </w:p>
          <w:p w14:paraId="0B5BFAE8" w14:textId="5034EA54" w:rsidR="006C2F07" w:rsidRDefault="006C2F07" w:rsidP="000E4448">
            <w:r>
              <w:rPr>
                <w:rFonts w:ascii="Arial" w:hAnsi="Arial" w:cs="Arial"/>
              </w:rPr>
              <w:t>West Bank Dock Site Riverside, Widnes</w:t>
            </w:r>
          </w:p>
        </w:tc>
        <w:tc>
          <w:tcPr>
            <w:tcW w:w="1418" w:type="dxa"/>
            <w:shd w:val="clear" w:color="auto" w:fill="D9F2D0" w:themeFill="accent6" w:themeFillTint="33"/>
          </w:tcPr>
          <w:p w14:paraId="62B554D8" w14:textId="590A8BEE" w:rsidR="006C2F07" w:rsidRDefault="006C2F07" w:rsidP="000E4448">
            <w:r w:rsidRPr="0040450D">
              <w:rPr>
                <w:rFonts w:ascii="Arial" w:hAnsi="Arial" w:cs="Arial"/>
              </w:rPr>
              <w:t>Wood Storage &amp; Waste Wood Processing</w:t>
            </w:r>
          </w:p>
        </w:tc>
        <w:tc>
          <w:tcPr>
            <w:tcW w:w="708" w:type="dxa"/>
            <w:shd w:val="clear" w:color="auto" w:fill="D9F2D0" w:themeFill="accent6" w:themeFillTint="33"/>
          </w:tcPr>
          <w:p w14:paraId="6184D602" w14:textId="38523C24" w:rsidR="006C2F07" w:rsidRDefault="006C2F07" w:rsidP="000E4448">
            <w:r>
              <w:t>Y</w:t>
            </w:r>
          </w:p>
        </w:tc>
        <w:tc>
          <w:tcPr>
            <w:tcW w:w="709" w:type="dxa"/>
            <w:shd w:val="clear" w:color="auto" w:fill="D9F2D0" w:themeFill="accent6" w:themeFillTint="33"/>
          </w:tcPr>
          <w:p w14:paraId="4012E803" w14:textId="786C6E46" w:rsidR="006C2F07" w:rsidRDefault="006C2F07" w:rsidP="000E4448">
            <w:r>
              <w:t>N</w:t>
            </w:r>
          </w:p>
        </w:tc>
        <w:tc>
          <w:tcPr>
            <w:tcW w:w="709" w:type="dxa"/>
            <w:shd w:val="clear" w:color="auto" w:fill="D9F2D0" w:themeFill="accent6" w:themeFillTint="33"/>
          </w:tcPr>
          <w:p w14:paraId="305B9A66" w14:textId="1C90D438" w:rsidR="006C2F07" w:rsidRDefault="006C2F07" w:rsidP="000E4448">
            <w:r>
              <w:t>N</w:t>
            </w:r>
          </w:p>
        </w:tc>
        <w:tc>
          <w:tcPr>
            <w:tcW w:w="709" w:type="dxa"/>
            <w:shd w:val="clear" w:color="auto" w:fill="D9F2D0" w:themeFill="accent6" w:themeFillTint="33"/>
          </w:tcPr>
          <w:p w14:paraId="453F16B1" w14:textId="7DFEFEF6" w:rsidR="006C2F07" w:rsidRDefault="006C2F07" w:rsidP="000E4448">
            <w:r>
              <w:t>Y</w:t>
            </w:r>
          </w:p>
        </w:tc>
        <w:tc>
          <w:tcPr>
            <w:tcW w:w="708" w:type="dxa"/>
            <w:shd w:val="clear" w:color="auto" w:fill="D9F2D0" w:themeFill="accent6" w:themeFillTint="33"/>
          </w:tcPr>
          <w:p w14:paraId="205663C3" w14:textId="6C2AEA37" w:rsidR="006C2F07" w:rsidRDefault="006C2F07" w:rsidP="000E4448">
            <w:r>
              <w:t>Y</w:t>
            </w:r>
          </w:p>
        </w:tc>
        <w:tc>
          <w:tcPr>
            <w:tcW w:w="993" w:type="dxa"/>
            <w:shd w:val="clear" w:color="auto" w:fill="D9F2D0" w:themeFill="accent6" w:themeFillTint="33"/>
          </w:tcPr>
          <w:p w14:paraId="7FFC6E37" w14:textId="45683518" w:rsidR="006C2F07" w:rsidRDefault="006C2F07" w:rsidP="000E4448">
            <w:r>
              <w:t>Y</w:t>
            </w:r>
          </w:p>
        </w:tc>
        <w:tc>
          <w:tcPr>
            <w:tcW w:w="993" w:type="dxa"/>
            <w:shd w:val="clear" w:color="auto" w:fill="D9F2D0" w:themeFill="accent6" w:themeFillTint="33"/>
          </w:tcPr>
          <w:p w14:paraId="2D3DF30D" w14:textId="49C9AFF6" w:rsidR="006C2F07" w:rsidRDefault="006C2F07" w:rsidP="000E4448">
            <w:r>
              <w:t>N</w:t>
            </w:r>
          </w:p>
        </w:tc>
        <w:tc>
          <w:tcPr>
            <w:tcW w:w="850" w:type="dxa"/>
            <w:shd w:val="clear" w:color="auto" w:fill="D9F2D0" w:themeFill="accent6" w:themeFillTint="33"/>
          </w:tcPr>
          <w:p w14:paraId="3CA210F1" w14:textId="59704CD4" w:rsidR="006C2F07" w:rsidRDefault="006C2F07" w:rsidP="000E4448">
            <w:r>
              <w:t>Y</w:t>
            </w:r>
          </w:p>
        </w:tc>
        <w:tc>
          <w:tcPr>
            <w:tcW w:w="1134" w:type="dxa"/>
            <w:shd w:val="clear" w:color="auto" w:fill="D9F2D0" w:themeFill="accent6" w:themeFillTint="33"/>
          </w:tcPr>
          <w:p w14:paraId="3070B183" w14:textId="44404066" w:rsidR="006C2F07" w:rsidRDefault="006C2F07" w:rsidP="000E4448">
            <w:r>
              <w:t>Y</w:t>
            </w:r>
          </w:p>
        </w:tc>
        <w:tc>
          <w:tcPr>
            <w:tcW w:w="851" w:type="dxa"/>
            <w:shd w:val="clear" w:color="auto" w:fill="D9F2D0" w:themeFill="accent6" w:themeFillTint="33"/>
          </w:tcPr>
          <w:p w14:paraId="6E56BEC3" w14:textId="6FF36BA8" w:rsidR="006C2F07" w:rsidRDefault="006C2F07" w:rsidP="000E4448">
            <w:r>
              <w:t>Y</w:t>
            </w:r>
          </w:p>
        </w:tc>
        <w:tc>
          <w:tcPr>
            <w:tcW w:w="850" w:type="dxa"/>
            <w:shd w:val="clear" w:color="auto" w:fill="D9F2D0" w:themeFill="accent6" w:themeFillTint="33"/>
          </w:tcPr>
          <w:p w14:paraId="10E12652" w14:textId="68760DBB" w:rsidR="006C2F07" w:rsidRDefault="006C2F07" w:rsidP="000E4448">
            <w:r>
              <w:t>N</w:t>
            </w:r>
          </w:p>
        </w:tc>
        <w:tc>
          <w:tcPr>
            <w:tcW w:w="851" w:type="dxa"/>
            <w:shd w:val="clear" w:color="auto" w:fill="D9F2D0" w:themeFill="accent6" w:themeFillTint="33"/>
          </w:tcPr>
          <w:p w14:paraId="2887C56C" w14:textId="2FBB06B8" w:rsidR="006C2F07" w:rsidRDefault="006C2F07" w:rsidP="000E4448">
            <w:r>
              <w:t>N/A</w:t>
            </w:r>
          </w:p>
        </w:tc>
        <w:tc>
          <w:tcPr>
            <w:tcW w:w="923" w:type="dxa"/>
            <w:shd w:val="clear" w:color="auto" w:fill="D9F2D0" w:themeFill="accent6" w:themeFillTint="33"/>
          </w:tcPr>
          <w:p w14:paraId="7BAD8B76" w14:textId="48C2A9FE" w:rsidR="006C2F07" w:rsidRDefault="006C2F07" w:rsidP="000E4448">
            <w:r>
              <w:t>N/A</w:t>
            </w:r>
          </w:p>
        </w:tc>
        <w:tc>
          <w:tcPr>
            <w:tcW w:w="725" w:type="dxa"/>
            <w:vMerge w:val="restart"/>
            <w:shd w:val="clear" w:color="auto" w:fill="D9F2D0" w:themeFill="accent6" w:themeFillTint="33"/>
          </w:tcPr>
          <w:p w14:paraId="4A42B7CD" w14:textId="2E3D6B23" w:rsidR="006C2F07" w:rsidRDefault="006C2F07" w:rsidP="000E4448">
            <w:r>
              <w:t>2013-14</w:t>
            </w:r>
          </w:p>
        </w:tc>
      </w:tr>
      <w:tr w:rsidR="006C2F07" w14:paraId="572DD084" w14:textId="77777777" w:rsidTr="001B152C">
        <w:tc>
          <w:tcPr>
            <w:tcW w:w="1838" w:type="dxa"/>
            <w:shd w:val="clear" w:color="auto" w:fill="D9F2D0" w:themeFill="accent6" w:themeFillTint="33"/>
          </w:tcPr>
          <w:p w14:paraId="613C68B6" w14:textId="72CD526A" w:rsidR="006C2F07" w:rsidRDefault="006C2F07" w:rsidP="000E4448">
            <w:pPr>
              <w:rPr>
                <w:rFonts w:ascii="Arial" w:hAnsi="Arial" w:cs="Arial"/>
              </w:rPr>
            </w:pPr>
            <w:r>
              <w:rPr>
                <w:rFonts w:ascii="Arial" w:hAnsi="Arial" w:cs="Arial"/>
              </w:rPr>
              <w:t>KN13-034</w:t>
            </w:r>
          </w:p>
          <w:p w14:paraId="5DBE16C4" w14:textId="15F4891A" w:rsidR="006C2F07" w:rsidRDefault="006C2F07" w:rsidP="000E4448">
            <w:pPr>
              <w:rPr>
                <w:rFonts w:ascii="Arial" w:hAnsi="Arial" w:cs="Arial"/>
              </w:rPr>
            </w:pPr>
            <w:r w:rsidRPr="0040450D">
              <w:rPr>
                <w:rFonts w:ascii="Arial" w:hAnsi="Arial" w:cs="Arial"/>
              </w:rPr>
              <w:t>13/00384/FUL</w:t>
            </w:r>
          </w:p>
          <w:p w14:paraId="3F7ADE4E" w14:textId="3E3F6166" w:rsidR="006C2F07" w:rsidRDefault="006C2F07" w:rsidP="000E4448">
            <w:r>
              <w:t>Vacant Warehouse, Bradman Road</w:t>
            </w:r>
          </w:p>
        </w:tc>
        <w:tc>
          <w:tcPr>
            <w:tcW w:w="1418" w:type="dxa"/>
            <w:shd w:val="clear" w:color="auto" w:fill="D9F2D0" w:themeFill="accent6" w:themeFillTint="33"/>
          </w:tcPr>
          <w:p w14:paraId="67AF1A4B" w14:textId="4FA5AE34" w:rsidR="006C2F07" w:rsidRDefault="006C2F07" w:rsidP="000E4448">
            <w:r w:rsidRPr="0040450D">
              <w:rPr>
                <w:rFonts w:ascii="Arial" w:hAnsi="Arial" w:cs="Arial"/>
              </w:rPr>
              <w:t>Healthcare Waste Treatment and Transfer facility</w:t>
            </w:r>
          </w:p>
        </w:tc>
        <w:tc>
          <w:tcPr>
            <w:tcW w:w="708" w:type="dxa"/>
            <w:shd w:val="clear" w:color="auto" w:fill="D9F2D0" w:themeFill="accent6" w:themeFillTint="33"/>
          </w:tcPr>
          <w:p w14:paraId="4390A5C8" w14:textId="3E363A2C" w:rsidR="006C2F07" w:rsidRDefault="006C2F07" w:rsidP="000E4448">
            <w:r>
              <w:t>Y</w:t>
            </w:r>
          </w:p>
        </w:tc>
        <w:tc>
          <w:tcPr>
            <w:tcW w:w="709" w:type="dxa"/>
            <w:shd w:val="clear" w:color="auto" w:fill="D9F2D0" w:themeFill="accent6" w:themeFillTint="33"/>
          </w:tcPr>
          <w:p w14:paraId="1F34D122" w14:textId="41627C8E" w:rsidR="006C2F07" w:rsidRDefault="006C2F07" w:rsidP="000E4448">
            <w:r>
              <w:t>N</w:t>
            </w:r>
          </w:p>
        </w:tc>
        <w:tc>
          <w:tcPr>
            <w:tcW w:w="709" w:type="dxa"/>
            <w:shd w:val="clear" w:color="auto" w:fill="D9F2D0" w:themeFill="accent6" w:themeFillTint="33"/>
          </w:tcPr>
          <w:p w14:paraId="4847D945" w14:textId="7A5133DE" w:rsidR="006C2F07" w:rsidRDefault="006C2F07" w:rsidP="000E4448">
            <w:r>
              <w:t>N</w:t>
            </w:r>
          </w:p>
        </w:tc>
        <w:tc>
          <w:tcPr>
            <w:tcW w:w="709" w:type="dxa"/>
            <w:shd w:val="clear" w:color="auto" w:fill="D9F2D0" w:themeFill="accent6" w:themeFillTint="33"/>
          </w:tcPr>
          <w:p w14:paraId="076716B1" w14:textId="183FB526" w:rsidR="006C2F07" w:rsidRDefault="006C2F07" w:rsidP="000E4448">
            <w:r>
              <w:t>Y</w:t>
            </w:r>
          </w:p>
        </w:tc>
        <w:tc>
          <w:tcPr>
            <w:tcW w:w="708" w:type="dxa"/>
            <w:shd w:val="clear" w:color="auto" w:fill="D9F2D0" w:themeFill="accent6" w:themeFillTint="33"/>
          </w:tcPr>
          <w:p w14:paraId="18DE49FD" w14:textId="5F15430D" w:rsidR="006C2F07" w:rsidRDefault="006C2F07" w:rsidP="000E4448">
            <w:r>
              <w:t>N</w:t>
            </w:r>
          </w:p>
        </w:tc>
        <w:tc>
          <w:tcPr>
            <w:tcW w:w="993" w:type="dxa"/>
            <w:shd w:val="clear" w:color="auto" w:fill="D9F2D0" w:themeFill="accent6" w:themeFillTint="33"/>
          </w:tcPr>
          <w:p w14:paraId="05AF9D84" w14:textId="4DBA382B" w:rsidR="006C2F07" w:rsidRDefault="006C2F07" w:rsidP="000E4448">
            <w:r>
              <w:t>Y</w:t>
            </w:r>
          </w:p>
        </w:tc>
        <w:tc>
          <w:tcPr>
            <w:tcW w:w="993" w:type="dxa"/>
            <w:shd w:val="clear" w:color="auto" w:fill="D9F2D0" w:themeFill="accent6" w:themeFillTint="33"/>
          </w:tcPr>
          <w:p w14:paraId="22C91F8A" w14:textId="7C09996B" w:rsidR="006C2F07" w:rsidRDefault="006C2F07" w:rsidP="000E4448">
            <w:r>
              <w:t>Y</w:t>
            </w:r>
          </w:p>
        </w:tc>
        <w:tc>
          <w:tcPr>
            <w:tcW w:w="850" w:type="dxa"/>
            <w:shd w:val="clear" w:color="auto" w:fill="D9F2D0" w:themeFill="accent6" w:themeFillTint="33"/>
          </w:tcPr>
          <w:p w14:paraId="18CBC68E" w14:textId="174F88DF" w:rsidR="006C2F07" w:rsidRDefault="006C2F07" w:rsidP="000E4448">
            <w:r>
              <w:t>Y</w:t>
            </w:r>
          </w:p>
        </w:tc>
        <w:tc>
          <w:tcPr>
            <w:tcW w:w="1134" w:type="dxa"/>
            <w:shd w:val="clear" w:color="auto" w:fill="D9F2D0" w:themeFill="accent6" w:themeFillTint="33"/>
          </w:tcPr>
          <w:p w14:paraId="5C8CEBC2" w14:textId="6142952C" w:rsidR="006C2F07" w:rsidRDefault="006C2F07" w:rsidP="000E4448">
            <w:r>
              <w:t>Y</w:t>
            </w:r>
          </w:p>
        </w:tc>
        <w:tc>
          <w:tcPr>
            <w:tcW w:w="851" w:type="dxa"/>
            <w:shd w:val="clear" w:color="auto" w:fill="D9F2D0" w:themeFill="accent6" w:themeFillTint="33"/>
          </w:tcPr>
          <w:p w14:paraId="253D57D5" w14:textId="5261A1BC" w:rsidR="006C2F07" w:rsidRDefault="006C2F07" w:rsidP="000E4448">
            <w:r>
              <w:t>Y</w:t>
            </w:r>
          </w:p>
        </w:tc>
        <w:tc>
          <w:tcPr>
            <w:tcW w:w="850" w:type="dxa"/>
            <w:shd w:val="clear" w:color="auto" w:fill="D9F2D0" w:themeFill="accent6" w:themeFillTint="33"/>
          </w:tcPr>
          <w:p w14:paraId="3D5F3E80" w14:textId="06868098" w:rsidR="006C2F07" w:rsidRDefault="006C2F07" w:rsidP="000E4448">
            <w:r>
              <w:t>N</w:t>
            </w:r>
          </w:p>
        </w:tc>
        <w:tc>
          <w:tcPr>
            <w:tcW w:w="851" w:type="dxa"/>
            <w:shd w:val="clear" w:color="auto" w:fill="D9F2D0" w:themeFill="accent6" w:themeFillTint="33"/>
          </w:tcPr>
          <w:p w14:paraId="09ED9037" w14:textId="56F77C77" w:rsidR="006C2F07" w:rsidRDefault="006C2F07" w:rsidP="000E4448">
            <w:r>
              <w:t>N/A</w:t>
            </w:r>
          </w:p>
        </w:tc>
        <w:tc>
          <w:tcPr>
            <w:tcW w:w="923" w:type="dxa"/>
            <w:shd w:val="clear" w:color="auto" w:fill="D9F2D0" w:themeFill="accent6" w:themeFillTint="33"/>
          </w:tcPr>
          <w:p w14:paraId="79C24E0A" w14:textId="493C11B0" w:rsidR="006C2F07" w:rsidRDefault="006C2F07" w:rsidP="000E4448">
            <w:r>
              <w:t>N/A</w:t>
            </w:r>
          </w:p>
        </w:tc>
        <w:tc>
          <w:tcPr>
            <w:tcW w:w="725" w:type="dxa"/>
            <w:vMerge/>
            <w:shd w:val="clear" w:color="auto" w:fill="D9F2D0" w:themeFill="accent6" w:themeFillTint="33"/>
          </w:tcPr>
          <w:p w14:paraId="08A8782A" w14:textId="77777777" w:rsidR="006C2F07" w:rsidRDefault="006C2F07" w:rsidP="000E4448"/>
        </w:tc>
      </w:tr>
      <w:tr w:rsidR="006C2F07" w14:paraId="7D40673D" w14:textId="77777777" w:rsidTr="001B152C">
        <w:tc>
          <w:tcPr>
            <w:tcW w:w="1838" w:type="dxa"/>
            <w:shd w:val="clear" w:color="auto" w:fill="D9F2D0" w:themeFill="accent6" w:themeFillTint="33"/>
          </w:tcPr>
          <w:p w14:paraId="21D557C4" w14:textId="2EE7E621" w:rsidR="006C2F07" w:rsidRDefault="006C2F07" w:rsidP="000E4448">
            <w:pPr>
              <w:rPr>
                <w:rFonts w:ascii="Arial" w:hAnsi="Arial" w:cs="Arial"/>
              </w:rPr>
            </w:pPr>
            <w:r>
              <w:rPr>
                <w:rFonts w:ascii="Arial" w:hAnsi="Arial" w:cs="Arial"/>
              </w:rPr>
              <w:t>KN13-033</w:t>
            </w:r>
          </w:p>
          <w:p w14:paraId="281C0529" w14:textId="49DF97F4" w:rsidR="006C2F07" w:rsidRDefault="006C2F07" w:rsidP="000E4448">
            <w:pPr>
              <w:rPr>
                <w:rFonts w:ascii="Arial" w:hAnsi="Arial" w:cs="Arial"/>
              </w:rPr>
            </w:pPr>
            <w:r w:rsidRPr="0040450D">
              <w:rPr>
                <w:rFonts w:ascii="Arial" w:hAnsi="Arial" w:cs="Arial"/>
              </w:rPr>
              <w:t>13/00434/FUL</w:t>
            </w:r>
          </w:p>
          <w:p w14:paraId="4DE197EE" w14:textId="0C533CAC" w:rsidR="006C2F07" w:rsidRDefault="006C2F07" w:rsidP="000E4448">
            <w:r>
              <w:t>Unit 1,2 &amp;3 The Lombard Centre, Link Road, Huyton</w:t>
            </w:r>
          </w:p>
        </w:tc>
        <w:tc>
          <w:tcPr>
            <w:tcW w:w="1418" w:type="dxa"/>
            <w:shd w:val="clear" w:color="auto" w:fill="D9F2D0" w:themeFill="accent6" w:themeFillTint="33"/>
          </w:tcPr>
          <w:p w14:paraId="628E7148" w14:textId="5A8A7809" w:rsidR="006C2F07" w:rsidRDefault="006C2F07" w:rsidP="000E4448">
            <w:r w:rsidRPr="0040450D">
              <w:rPr>
                <w:rFonts w:ascii="Arial" w:hAnsi="Arial" w:cs="Arial"/>
              </w:rPr>
              <w:t>WEEE recycling facility</w:t>
            </w:r>
          </w:p>
        </w:tc>
        <w:tc>
          <w:tcPr>
            <w:tcW w:w="708" w:type="dxa"/>
            <w:shd w:val="clear" w:color="auto" w:fill="D9F2D0" w:themeFill="accent6" w:themeFillTint="33"/>
          </w:tcPr>
          <w:p w14:paraId="0D9CBF9C" w14:textId="32B541FD" w:rsidR="006C2F07" w:rsidRDefault="006C2F07" w:rsidP="000E4448">
            <w:r>
              <w:t>Y</w:t>
            </w:r>
          </w:p>
        </w:tc>
        <w:tc>
          <w:tcPr>
            <w:tcW w:w="709" w:type="dxa"/>
            <w:shd w:val="clear" w:color="auto" w:fill="D9F2D0" w:themeFill="accent6" w:themeFillTint="33"/>
          </w:tcPr>
          <w:p w14:paraId="516F7F17" w14:textId="6EB1670A" w:rsidR="006C2F07" w:rsidRDefault="006C2F07" w:rsidP="000E4448">
            <w:r>
              <w:t>N</w:t>
            </w:r>
          </w:p>
        </w:tc>
        <w:tc>
          <w:tcPr>
            <w:tcW w:w="709" w:type="dxa"/>
            <w:shd w:val="clear" w:color="auto" w:fill="D9F2D0" w:themeFill="accent6" w:themeFillTint="33"/>
          </w:tcPr>
          <w:p w14:paraId="3D6B70C5" w14:textId="26CAEC8F" w:rsidR="006C2F07" w:rsidRDefault="006C2F07" w:rsidP="000E4448">
            <w:r>
              <w:t>N</w:t>
            </w:r>
          </w:p>
        </w:tc>
        <w:tc>
          <w:tcPr>
            <w:tcW w:w="709" w:type="dxa"/>
            <w:shd w:val="clear" w:color="auto" w:fill="D9F2D0" w:themeFill="accent6" w:themeFillTint="33"/>
          </w:tcPr>
          <w:p w14:paraId="5DD2001E" w14:textId="51E20297" w:rsidR="006C2F07" w:rsidRDefault="006C2F07" w:rsidP="000E4448">
            <w:r>
              <w:t>Y</w:t>
            </w:r>
          </w:p>
        </w:tc>
        <w:tc>
          <w:tcPr>
            <w:tcW w:w="708" w:type="dxa"/>
            <w:shd w:val="clear" w:color="auto" w:fill="D9F2D0" w:themeFill="accent6" w:themeFillTint="33"/>
          </w:tcPr>
          <w:p w14:paraId="5C5B74D6" w14:textId="668A301F" w:rsidR="006C2F07" w:rsidRDefault="006C2F07" w:rsidP="000E4448">
            <w:r>
              <w:t>Y</w:t>
            </w:r>
          </w:p>
        </w:tc>
        <w:tc>
          <w:tcPr>
            <w:tcW w:w="993" w:type="dxa"/>
            <w:shd w:val="clear" w:color="auto" w:fill="D9F2D0" w:themeFill="accent6" w:themeFillTint="33"/>
          </w:tcPr>
          <w:p w14:paraId="0AB4CD97" w14:textId="5E650A39" w:rsidR="006C2F07" w:rsidRDefault="006C2F07" w:rsidP="000E4448">
            <w:r>
              <w:t>N</w:t>
            </w:r>
          </w:p>
        </w:tc>
        <w:tc>
          <w:tcPr>
            <w:tcW w:w="993" w:type="dxa"/>
            <w:shd w:val="clear" w:color="auto" w:fill="D9F2D0" w:themeFill="accent6" w:themeFillTint="33"/>
          </w:tcPr>
          <w:p w14:paraId="3B9E0BD6" w14:textId="7D49A082" w:rsidR="006C2F07" w:rsidRDefault="006C2F07" w:rsidP="000E4448">
            <w:r>
              <w:t>Y</w:t>
            </w:r>
          </w:p>
        </w:tc>
        <w:tc>
          <w:tcPr>
            <w:tcW w:w="850" w:type="dxa"/>
            <w:shd w:val="clear" w:color="auto" w:fill="D9F2D0" w:themeFill="accent6" w:themeFillTint="33"/>
          </w:tcPr>
          <w:p w14:paraId="3938DF45" w14:textId="0C9F8481" w:rsidR="006C2F07" w:rsidRDefault="006C2F07" w:rsidP="000E4448">
            <w:r>
              <w:t>Y</w:t>
            </w:r>
          </w:p>
        </w:tc>
        <w:tc>
          <w:tcPr>
            <w:tcW w:w="1134" w:type="dxa"/>
            <w:shd w:val="clear" w:color="auto" w:fill="D9F2D0" w:themeFill="accent6" w:themeFillTint="33"/>
          </w:tcPr>
          <w:p w14:paraId="55DA1B54" w14:textId="5EAB0448" w:rsidR="006C2F07" w:rsidRDefault="006C2F07" w:rsidP="000E4448">
            <w:r>
              <w:t>Y</w:t>
            </w:r>
          </w:p>
        </w:tc>
        <w:tc>
          <w:tcPr>
            <w:tcW w:w="851" w:type="dxa"/>
            <w:shd w:val="clear" w:color="auto" w:fill="D9F2D0" w:themeFill="accent6" w:themeFillTint="33"/>
          </w:tcPr>
          <w:p w14:paraId="2B574760" w14:textId="61D01991" w:rsidR="006C2F07" w:rsidRDefault="006C2F07" w:rsidP="000E4448">
            <w:r>
              <w:t>Y</w:t>
            </w:r>
          </w:p>
        </w:tc>
        <w:tc>
          <w:tcPr>
            <w:tcW w:w="850" w:type="dxa"/>
            <w:shd w:val="clear" w:color="auto" w:fill="D9F2D0" w:themeFill="accent6" w:themeFillTint="33"/>
          </w:tcPr>
          <w:p w14:paraId="4E59E9E4" w14:textId="0771C099" w:rsidR="006C2F07" w:rsidRDefault="006C2F07" w:rsidP="000E4448">
            <w:r>
              <w:t>N</w:t>
            </w:r>
          </w:p>
        </w:tc>
        <w:tc>
          <w:tcPr>
            <w:tcW w:w="851" w:type="dxa"/>
            <w:shd w:val="clear" w:color="auto" w:fill="D9F2D0" w:themeFill="accent6" w:themeFillTint="33"/>
          </w:tcPr>
          <w:p w14:paraId="6A6EBC9F" w14:textId="55C9ED1B" w:rsidR="006C2F07" w:rsidRDefault="006C2F07" w:rsidP="000E4448">
            <w:r>
              <w:t>N/A</w:t>
            </w:r>
          </w:p>
        </w:tc>
        <w:tc>
          <w:tcPr>
            <w:tcW w:w="923" w:type="dxa"/>
            <w:shd w:val="clear" w:color="auto" w:fill="D9F2D0" w:themeFill="accent6" w:themeFillTint="33"/>
          </w:tcPr>
          <w:p w14:paraId="35471613" w14:textId="36EFFF47" w:rsidR="006C2F07" w:rsidRDefault="006C2F07" w:rsidP="000E4448">
            <w:r>
              <w:t>N/A</w:t>
            </w:r>
          </w:p>
        </w:tc>
        <w:tc>
          <w:tcPr>
            <w:tcW w:w="725" w:type="dxa"/>
            <w:vMerge/>
            <w:shd w:val="clear" w:color="auto" w:fill="D9F2D0" w:themeFill="accent6" w:themeFillTint="33"/>
          </w:tcPr>
          <w:p w14:paraId="75851447" w14:textId="77777777" w:rsidR="006C2F07" w:rsidRDefault="006C2F07" w:rsidP="000E4448"/>
        </w:tc>
      </w:tr>
      <w:tr w:rsidR="006C2F07" w14:paraId="1000F4A4" w14:textId="77777777" w:rsidTr="001B152C">
        <w:tc>
          <w:tcPr>
            <w:tcW w:w="1838" w:type="dxa"/>
            <w:shd w:val="clear" w:color="auto" w:fill="D9F2D0" w:themeFill="accent6" w:themeFillTint="33"/>
          </w:tcPr>
          <w:p w14:paraId="390C40BB" w14:textId="24A44030" w:rsidR="006C2F07" w:rsidRDefault="006C2F07" w:rsidP="000E4448">
            <w:pPr>
              <w:rPr>
                <w:rFonts w:ascii="Arial" w:hAnsi="Arial" w:cs="Arial"/>
              </w:rPr>
            </w:pPr>
            <w:r>
              <w:rPr>
                <w:rFonts w:ascii="Arial" w:hAnsi="Arial" w:cs="Arial"/>
              </w:rPr>
              <w:t>KN13-038</w:t>
            </w:r>
          </w:p>
          <w:p w14:paraId="127183EC" w14:textId="7D8A2DCE" w:rsidR="006C2F07" w:rsidRDefault="006C2F07" w:rsidP="000E4448">
            <w:pPr>
              <w:rPr>
                <w:rFonts w:ascii="Arial" w:hAnsi="Arial" w:cs="Arial"/>
              </w:rPr>
            </w:pPr>
            <w:r w:rsidRPr="0040450D">
              <w:rPr>
                <w:rFonts w:ascii="Arial" w:hAnsi="Arial" w:cs="Arial"/>
              </w:rPr>
              <w:t>13/00781/COU</w:t>
            </w:r>
          </w:p>
          <w:p w14:paraId="2AC578AA" w14:textId="59EEE0A9" w:rsidR="006C2F07" w:rsidRDefault="006C2F07" w:rsidP="000E4448">
            <w:r>
              <w:rPr>
                <w:rFonts w:ascii="Arial" w:hAnsi="Arial" w:cs="Arial"/>
              </w:rPr>
              <w:t>Eclipse Glass, Ashcroft Road, Knowsley Industrial Estate</w:t>
            </w:r>
          </w:p>
        </w:tc>
        <w:tc>
          <w:tcPr>
            <w:tcW w:w="1418" w:type="dxa"/>
            <w:shd w:val="clear" w:color="auto" w:fill="D9F2D0" w:themeFill="accent6" w:themeFillTint="33"/>
          </w:tcPr>
          <w:p w14:paraId="74B2D2B8" w14:textId="7BBAA177" w:rsidR="006C2F07" w:rsidRDefault="006C2F07" w:rsidP="000E4448">
            <w:r w:rsidRPr="0040450D">
              <w:rPr>
                <w:rFonts w:ascii="Arial" w:hAnsi="Arial" w:cs="Arial"/>
                <w:color w:val="000000"/>
              </w:rPr>
              <w:t>Vehicle Breakers (ELV) Facility</w:t>
            </w:r>
          </w:p>
        </w:tc>
        <w:tc>
          <w:tcPr>
            <w:tcW w:w="708" w:type="dxa"/>
            <w:shd w:val="clear" w:color="auto" w:fill="D9F2D0" w:themeFill="accent6" w:themeFillTint="33"/>
          </w:tcPr>
          <w:p w14:paraId="0B4AC932" w14:textId="4866231E" w:rsidR="006C2F07" w:rsidRDefault="006C2F07" w:rsidP="000E4448">
            <w:r>
              <w:t>Y</w:t>
            </w:r>
          </w:p>
        </w:tc>
        <w:tc>
          <w:tcPr>
            <w:tcW w:w="709" w:type="dxa"/>
            <w:shd w:val="clear" w:color="auto" w:fill="D9F2D0" w:themeFill="accent6" w:themeFillTint="33"/>
          </w:tcPr>
          <w:p w14:paraId="4F152974" w14:textId="115E0E9E" w:rsidR="006C2F07" w:rsidRDefault="006C2F07" w:rsidP="000E4448">
            <w:r>
              <w:t>N</w:t>
            </w:r>
          </w:p>
        </w:tc>
        <w:tc>
          <w:tcPr>
            <w:tcW w:w="709" w:type="dxa"/>
            <w:shd w:val="clear" w:color="auto" w:fill="D9F2D0" w:themeFill="accent6" w:themeFillTint="33"/>
          </w:tcPr>
          <w:p w14:paraId="79E41A02" w14:textId="60637945" w:rsidR="006C2F07" w:rsidRDefault="006C2F07" w:rsidP="000E4448">
            <w:r>
              <w:t>N</w:t>
            </w:r>
          </w:p>
        </w:tc>
        <w:tc>
          <w:tcPr>
            <w:tcW w:w="709" w:type="dxa"/>
            <w:shd w:val="clear" w:color="auto" w:fill="D9F2D0" w:themeFill="accent6" w:themeFillTint="33"/>
          </w:tcPr>
          <w:p w14:paraId="3EC6BAE2" w14:textId="63303CE8" w:rsidR="006C2F07" w:rsidRDefault="006C2F07" w:rsidP="000E4448">
            <w:r>
              <w:t>Y</w:t>
            </w:r>
          </w:p>
        </w:tc>
        <w:tc>
          <w:tcPr>
            <w:tcW w:w="708" w:type="dxa"/>
            <w:shd w:val="clear" w:color="auto" w:fill="D9F2D0" w:themeFill="accent6" w:themeFillTint="33"/>
          </w:tcPr>
          <w:p w14:paraId="68FC4930" w14:textId="4C9D7F40" w:rsidR="006C2F07" w:rsidRDefault="006C2F07" w:rsidP="000E4448">
            <w:r>
              <w:t>N</w:t>
            </w:r>
          </w:p>
        </w:tc>
        <w:tc>
          <w:tcPr>
            <w:tcW w:w="993" w:type="dxa"/>
            <w:shd w:val="clear" w:color="auto" w:fill="D9F2D0" w:themeFill="accent6" w:themeFillTint="33"/>
          </w:tcPr>
          <w:p w14:paraId="0DA6512E" w14:textId="51279477" w:rsidR="006C2F07" w:rsidRDefault="006C2F07" w:rsidP="000E4448">
            <w:r>
              <w:t>N</w:t>
            </w:r>
          </w:p>
        </w:tc>
        <w:tc>
          <w:tcPr>
            <w:tcW w:w="993" w:type="dxa"/>
            <w:shd w:val="clear" w:color="auto" w:fill="D9F2D0" w:themeFill="accent6" w:themeFillTint="33"/>
          </w:tcPr>
          <w:p w14:paraId="3190B584" w14:textId="76776761" w:rsidR="006C2F07" w:rsidRDefault="006C2F07" w:rsidP="000E4448">
            <w:r>
              <w:t>N</w:t>
            </w:r>
          </w:p>
        </w:tc>
        <w:tc>
          <w:tcPr>
            <w:tcW w:w="850" w:type="dxa"/>
            <w:shd w:val="clear" w:color="auto" w:fill="D9F2D0" w:themeFill="accent6" w:themeFillTint="33"/>
          </w:tcPr>
          <w:p w14:paraId="17906531" w14:textId="5DC5DF62" w:rsidR="006C2F07" w:rsidRDefault="006C2F07" w:rsidP="000E4448">
            <w:r>
              <w:t>N</w:t>
            </w:r>
          </w:p>
        </w:tc>
        <w:tc>
          <w:tcPr>
            <w:tcW w:w="1134" w:type="dxa"/>
            <w:shd w:val="clear" w:color="auto" w:fill="D9F2D0" w:themeFill="accent6" w:themeFillTint="33"/>
          </w:tcPr>
          <w:p w14:paraId="1986D348" w14:textId="0B17A937" w:rsidR="006C2F07" w:rsidRDefault="006C2F07" w:rsidP="000E4448">
            <w:r>
              <w:t>Y</w:t>
            </w:r>
          </w:p>
        </w:tc>
        <w:tc>
          <w:tcPr>
            <w:tcW w:w="851" w:type="dxa"/>
            <w:shd w:val="clear" w:color="auto" w:fill="D9F2D0" w:themeFill="accent6" w:themeFillTint="33"/>
          </w:tcPr>
          <w:p w14:paraId="646439C3" w14:textId="25C36B10" w:rsidR="006C2F07" w:rsidRDefault="006C2F07" w:rsidP="000E4448">
            <w:r>
              <w:t>Y</w:t>
            </w:r>
          </w:p>
        </w:tc>
        <w:tc>
          <w:tcPr>
            <w:tcW w:w="850" w:type="dxa"/>
            <w:shd w:val="clear" w:color="auto" w:fill="D9F2D0" w:themeFill="accent6" w:themeFillTint="33"/>
          </w:tcPr>
          <w:p w14:paraId="7408C80D" w14:textId="54EF149C" w:rsidR="006C2F07" w:rsidRDefault="006C2F07" w:rsidP="000E4448">
            <w:r>
              <w:t>N</w:t>
            </w:r>
          </w:p>
        </w:tc>
        <w:tc>
          <w:tcPr>
            <w:tcW w:w="851" w:type="dxa"/>
            <w:shd w:val="clear" w:color="auto" w:fill="D9F2D0" w:themeFill="accent6" w:themeFillTint="33"/>
          </w:tcPr>
          <w:p w14:paraId="0FEF8F3D" w14:textId="0513AA8B" w:rsidR="006C2F07" w:rsidRDefault="006C2F07" w:rsidP="000E4448">
            <w:r>
              <w:t xml:space="preserve">N/A </w:t>
            </w:r>
          </w:p>
        </w:tc>
        <w:tc>
          <w:tcPr>
            <w:tcW w:w="923" w:type="dxa"/>
            <w:shd w:val="clear" w:color="auto" w:fill="D9F2D0" w:themeFill="accent6" w:themeFillTint="33"/>
          </w:tcPr>
          <w:p w14:paraId="7456DC04" w14:textId="233D2296" w:rsidR="006C2F07" w:rsidRDefault="006C2F07" w:rsidP="000E4448">
            <w:r>
              <w:t>N/A</w:t>
            </w:r>
          </w:p>
        </w:tc>
        <w:tc>
          <w:tcPr>
            <w:tcW w:w="725" w:type="dxa"/>
            <w:vMerge/>
            <w:shd w:val="clear" w:color="auto" w:fill="D9F2D0" w:themeFill="accent6" w:themeFillTint="33"/>
          </w:tcPr>
          <w:p w14:paraId="674A273A" w14:textId="77777777" w:rsidR="006C2F07" w:rsidRDefault="006C2F07" w:rsidP="000E4448"/>
        </w:tc>
      </w:tr>
      <w:tr w:rsidR="006C2F07" w14:paraId="26FCBC0C" w14:textId="77777777" w:rsidTr="001B152C">
        <w:tc>
          <w:tcPr>
            <w:tcW w:w="1838" w:type="dxa"/>
            <w:shd w:val="clear" w:color="auto" w:fill="D9F2D0" w:themeFill="accent6" w:themeFillTint="33"/>
          </w:tcPr>
          <w:p w14:paraId="2F2FD9DE" w14:textId="77777777" w:rsidR="006C2F07" w:rsidRDefault="006C2F07" w:rsidP="008A15E8">
            <w:pPr>
              <w:rPr>
                <w:rFonts w:ascii="Arial" w:hAnsi="Arial" w:cs="Arial"/>
                <w:sz w:val="20"/>
                <w:szCs w:val="20"/>
              </w:rPr>
            </w:pPr>
            <w:r>
              <w:rPr>
                <w:rFonts w:ascii="Arial" w:hAnsi="Arial" w:cs="Arial"/>
                <w:sz w:val="20"/>
                <w:szCs w:val="20"/>
              </w:rPr>
              <w:t>KN13-045</w:t>
            </w:r>
          </w:p>
          <w:p w14:paraId="59C5E0FB" w14:textId="77777777" w:rsidR="006C2F07" w:rsidRDefault="006C2F07" w:rsidP="008A15E8">
            <w:pPr>
              <w:rPr>
                <w:rFonts w:ascii="Arial" w:hAnsi="Arial" w:cs="Arial"/>
                <w:sz w:val="20"/>
                <w:szCs w:val="20"/>
              </w:rPr>
            </w:pPr>
            <w:r w:rsidRPr="004D59B4">
              <w:rPr>
                <w:rFonts w:ascii="Arial" w:hAnsi="Arial" w:cs="Arial"/>
                <w:sz w:val="20"/>
                <w:szCs w:val="20"/>
              </w:rPr>
              <w:t>14/00586/FUL</w:t>
            </w:r>
          </w:p>
          <w:p w14:paraId="4D4B61CD" w14:textId="1754D407" w:rsidR="006C2F07" w:rsidRDefault="006C2F07" w:rsidP="008A15E8">
            <w:pPr>
              <w:rPr>
                <w:rFonts w:ascii="Arial" w:hAnsi="Arial" w:cs="Arial"/>
              </w:rPr>
            </w:pPr>
            <w:r>
              <w:t>90 Arbour Lane, Kirkby</w:t>
            </w:r>
          </w:p>
        </w:tc>
        <w:tc>
          <w:tcPr>
            <w:tcW w:w="1418" w:type="dxa"/>
            <w:shd w:val="clear" w:color="auto" w:fill="D9F2D0" w:themeFill="accent6" w:themeFillTint="33"/>
          </w:tcPr>
          <w:p w14:paraId="5FF3E0B2" w14:textId="2C56D807" w:rsidR="006C2F07" w:rsidRPr="0040450D" w:rsidRDefault="006C2F07" w:rsidP="008A15E8">
            <w:pPr>
              <w:rPr>
                <w:rFonts w:ascii="Arial" w:hAnsi="Arial" w:cs="Arial"/>
                <w:color w:val="000000"/>
              </w:rPr>
            </w:pPr>
            <w:r>
              <w:rPr>
                <w:rFonts w:ascii="Arial" w:hAnsi="Arial" w:cs="Arial"/>
                <w:sz w:val="20"/>
                <w:szCs w:val="20"/>
              </w:rPr>
              <w:t>Scrap metal storage yard</w:t>
            </w:r>
          </w:p>
        </w:tc>
        <w:tc>
          <w:tcPr>
            <w:tcW w:w="708" w:type="dxa"/>
            <w:shd w:val="clear" w:color="auto" w:fill="D9F2D0" w:themeFill="accent6" w:themeFillTint="33"/>
          </w:tcPr>
          <w:p w14:paraId="29FFE3BB" w14:textId="53417BF3" w:rsidR="006C2F07" w:rsidRDefault="006C2F07" w:rsidP="008A15E8">
            <w:r>
              <w:t>Y</w:t>
            </w:r>
          </w:p>
        </w:tc>
        <w:tc>
          <w:tcPr>
            <w:tcW w:w="709" w:type="dxa"/>
            <w:shd w:val="clear" w:color="auto" w:fill="D9F2D0" w:themeFill="accent6" w:themeFillTint="33"/>
          </w:tcPr>
          <w:p w14:paraId="58D05952" w14:textId="123CF3F2" w:rsidR="006C2F07" w:rsidRDefault="006C2F07" w:rsidP="008A15E8">
            <w:r>
              <w:t>N</w:t>
            </w:r>
          </w:p>
        </w:tc>
        <w:tc>
          <w:tcPr>
            <w:tcW w:w="709" w:type="dxa"/>
            <w:shd w:val="clear" w:color="auto" w:fill="D9F2D0" w:themeFill="accent6" w:themeFillTint="33"/>
          </w:tcPr>
          <w:p w14:paraId="4BFF7734" w14:textId="47673626" w:rsidR="006C2F07" w:rsidRDefault="006C2F07" w:rsidP="008A15E8">
            <w:r>
              <w:t>Y</w:t>
            </w:r>
          </w:p>
        </w:tc>
        <w:tc>
          <w:tcPr>
            <w:tcW w:w="709" w:type="dxa"/>
            <w:shd w:val="clear" w:color="auto" w:fill="D9F2D0" w:themeFill="accent6" w:themeFillTint="33"/>
          </w:tcPr>
          <w:p w14:paraId="228CEC9F" w14:textId="7B1BEFBF" w:rsidR="006C2F07" w:rsidRDefault="006C2F07" w:rsidP="008A15E8">
            <w:r>
              <w:t>Y</w:t>
            </w:r>
          </w:p>
        </w:tc>
        <w:tc>
          <w:tcPr>
            <w:tcW w:w="708" w:type="dxa"/>
            <w:shd w:val="clear" w:color="auto" w:fill="D9F2D0" w:themeFill="accent6" w:themeFillTint="33"/>
          </w:tcPr>
          <w:p w14:paraId="135E445D" w14:textId="3EA2CF05" w:rsidR="006C2F07" w:rsidRDefault="006C2F07" w:rsidP="008A15E8">
            <w:r>
              <w:t>N</w:t>
            </w:r>
          </w:p>
        </w:tc>
        <w:tc>
          <w:tcPr>
            <w:tcW w:w="993" w:type="dxa"/>
            <w:shd w:val="clear" w:color="auto" w:fill="D9F2D0" w:themeFill="accent6" w:themeFillTint="33"/>
          </w:tcPr>
          <w:p w14:paraId="22716AE5" w14:textId="06ECDA25" w:rsidR="006C2F07" w:rsidRDefault="006C2F07" w:rsidP="008A15E8">
            <w:r>
              <w:t>N</w:t>
            </w:r>
          </w:p>
        </w:tc>
        <w:tc>
          <w:tcPr>
            <w:tcW w:w="993" w:type="dxa"/>
            <w:shd w:val="clear" w:color="auto" w:fill="D9F2D0" w:themeFill="accent6" w:themeFillTint="33"/>
          </w:tcPr>
          <w:p w14:paraId="741E9520" w14:textId="4779836D" w:rsidR="006C2F07" w:rsidRDefault="006C2F07" w:rsidP="008A15E8">
            <w:r>
              <w:t>N</w:t>
            </w:r>
          </w:p>
        </w:tc>
        <w:tc>
          <w:tcPr>
            <w:tcW w:w="850" w:type="dxa"/>
            <w:shd w:val="clear" w:color="auto" w:fill="D9F2D0" w:themeFill="accent6" w:themeFillTint="33"/>
          </w:tcPr>
          <w:p w14:paraId="544BE6D5" w14:textId="1BB3B91A" w:rsidR="006C2F07" w:rsidRDefault="006C2F07" w:rsidP="008A15E8">
            <w:r>
              <w:t>Y</w:t>
            </w:r>
          </w:p>
        </w:tc>
        <w:tc>
          <w:tcPr>
            <w:tcW w:w="1134" w:type="dxa"/>
            <w:shd w:val="clear" w:color="auto" w:fill="D9F2D0" w:themeFill="accent6" w:themeFillTint="33"/>
          </w:tcPr>
          <w:p w14:paraId="7EE35D1B" w14:textId="58D0DF61" w:rsidR="006C2F07" w:rsidRDefault="006C2F07" w:rsidP="008A15E8">
            <w:r>
              <w:t>Y</w:t>
            </w:r>
          </w:p>
        </w:tc>
        <w:tc>
          <w:tcPr>
            <w:tcW w:w="851" w:type="dxa"/>
            <w:shd w:val="clear" w:color="auto" w:fill="D9F2D0" w:themeFill="accent6" w:themeFillTint="33"/>
          </w:tcPr>
          <w:p w14:paraId="7377CBF1" w14:textId="60166A46" w:rsidR="006C2F07" w:rsidRDefault="006C2F07" w:rsidP="008A15E8">
            <w:r>
              <w:t>Y</w:t>
            </w:r>
          </w:p>
        </w:tc>
        <w:tc>
          <w:tcPr>
            <w:tcW w:w="850" w:type="dxa"/>
            <w:shd w:val="clear" w:color="auto" w:fill="D9F2D0" w:themeFill="accent6" w:themeFillTint="33"/>
          </w:tcPr>
          <w:p w14:paraId="55D7D58F" w14:textId="047720A9" w:rsidR="006C2F07" w:rsidRDefault="006C2F07" w:rsidP="008A15E8">
            <w:r>
              <w:t>N</w:t>
            </w:r>
          </w:p>
        </w:tc>
        <w:tc>
          <w:tcPr>
            <w:tcW w:w="851" w:type="dxa"/>
            <w:shd w:val="clear" w:color="auto" w:fill="D9F2D0" w:themeFill="accent6" w:themeFillTint="33"/>
          </w:tcPr>
          <w:p w14:paraId="5428B646" w14:textId="1105C849" w:rsidR="006C2F07" w:rsidRDefault="006C2F07" w:rsidP="008A15E8">
            <w:r>
              <w:t xml:space="preserve">N/A </w:t>
            </w:r>
          </w:p>
        </w:tc>
        <w:tc>
          <w:tcPr>
            <w:tcW w:w="923" w:type="dxa"/>
            <w:shd w:val="clear" w:color="auto" w:fill="D9F2D0" w:themeFill="accent6" w:themeFillTint="33"/>
          </w:tcPr>
          <w:p w14:paraId="38E587C7" w14:textId="1EC099E6" w:rsidR="006C2F07" w:rsidRDefault="006C2F07" w:rsidP="008A15E8">
            <w:r>
              <w:t>N/A</w:t>
            </w:r>
          </w:p>
        </w:tc>
        <w:tc>
          <w:tcPr>
            <w:tcW w:w="725" w:type="dxa"/>
            <w:vMerge/>
            <w:shd w:val="clear" w:color="auto" w:fill="D9F2D0" w:themeFill="accent6" w:themeFillTint="33"/>
          </w:tcPr>
          <w:p w14:paraId="15ECD889" w14:textId="77777777" w:rsidR="006C2F07" w:rsidRDefault="006C2F07" w:rsidP="008A15E8"/>
        </w:tc>
      </w:tr>
      <w:tr w:rsidR="006C2F07" w14:paraId="14D1D0AC" w14:textId="77777777" w:rsidTr="001B152C">
        <w:tc>
          <w:tcPr>
            <w:tcW w:w="1838" w:type="dxa"/>
            <w:shd w:val="clear" w:color="auto" w:fill="D9F2D0" w:themeFill="accent6" w:themeFillTint="33"/>
          </w:tcPr>
          <w:p w14:paraId="7F2071A9" w14:textId="77777777" w:rsidR="006C2F07" w:rsidRDefault="006C2F07" w:rsidP="008A15E8">
            <w:pPr>
              <w:rPr>
                <w:rFonts w:ascii="Arial" w:hAnsi="Arial" w:cs="Arial"/>
                <w:sz w:val="20"/>
                <w:szCs w:val="20"/>
              </w:rPr>
            </w:pPr>
            <w:r>
              <w:rPr>
                <w:rFonts w:ascii="Arial" w:hAnsi="Arial" w:cs="Arial"/>
                <w:sz w:val="20"/>
                <w:szCs w:val="20"/>
              </w:rPr>
              <w:t>LI13-009</w:t>
            </w:r>
          </w:p>
          <w:p w14:paraId="3F558138" w14:textId="77777777" w:rsidR="006C2F07" w:rsidRDefault="006C2F07" w:rsidP="008A15E8">
            <w:pPr>
              <w:rPr>
                <w:rFonts w:ascii="Arial" w:hAnsi="Arial" w:cs="Arial"/>
                <w:sz w:val="20"/>
                <w:szCs w:val="20"/>
              </w:rPr>
            </w:pPr>
            <w:r>
              <w:rPr>
                <w:rFonts w:ascii="Arial" w:hAnsi="Arial" w:cs="Arial"/>
                <w:sz w:val="20"/>
                <w:szCs w:val="20"/>
              </w:rPr>
              <w:t>14F/0203</w:t>
            </w:r>
          </w:p>
          <w:p w14:paraId="6269B068" w14:textId="013C1F32" w:rsidR="006C2F07" w:rsidRDefault="006C2F07" w:rsidP="008A15E8">
            <w:pPr>
              <w:rPr>
                <w:rFonts w:ascii="Arial" w:hAnsi="Arial" w:cs="Arial"/>
                <w:sz w:val="20"/>
                <w:szCs w:val="20"/>
              </w:rPr>
            </w:pPr>
            <w:r>
              <w:rPr>
                <w:rFonts w:ascii="Arial" w:hAnsi="Arial" w:cs="Arial"/>
                <w:sz w:val="20"/>
                <w:szCs w:val="20"/>
              </w:rPr>
              <w:lastRenderedPageBreak/>
              <w:t>Land at Cheadle Avenue, Old Swan</w:t>
            </w:r>
          </w:p>
        </w:tc>
        <w:tc>
          <w:tcPr>
            <w:tcW w:w="1418" w:type="dxa"/>
            <w:shd w:val="clear" w:color="auto" w:fill="D9F2D0" w:themeFill="accent6" w:themeFillTint="33"/>
          </w:tcPr>
          <w:p w14:paraId="0BA1616C" w14:textId="49F278FC" w:rsidR="006C2F07" w:rsidRDefault="006C2F07" w:rsidP="008A15E8">
            <w:pPr>
              <w:rPr>
                <w:rFonts w:ascii="Arial" w:hAnsi="Arial" w:cs="Arial"/>
                <w:sz w:val="20"/>
                <w:szCs w:val="20"/>
              </w:rPr>
            </w:pPr>
            <w:r>
              <w:rPr>
                <w:rFonts w:ascii="Arial" w:hAnsi="Arial" w:cs="Arial"/>
                <w:sz w:val="20"/>
                <w:szCs w:val="20"/>
              </w:rPr>
              <w:lastRenderedPageBreak/>
              <w:t>New HWRC</w:t>
            </w:r>
          </w:p>
        </w:tc>
        <w:tc>
          <w:tcPr>
            <w:tcW w:w="708" w:type="dxa"/>
            <w:shd w:val="clear" w:color="auto" w:fill="D9F2D0" w:themeFill="accent6" w:themeFillTint="33"/>
          </w:tcPr>
          <w:p w14:paraId="49232554" w14:textId="76182A12" w:rsidR="006C2F07" w:rsidRDefault="006C2F07" w:rsidP="008A15E8">
            <w:r>
              <w:t>Y</w:t>
            </w:r>
          </w:p>
        </w:tc>
        <w:tc>
          <w:tcPr>
            <w:tcW w:w="709" w:type="dxa"/>
            <w:shd w:val="clear" w:color="auto" w:fill="D9F2D0" w:themeFill="accent6" w:themeFillTint="33"/>
          </w:tcPr>
          <w:p w14:paraId="645BF116" w14:textId="1812DC2B" w:rsidR="006C2F07" w:rsidRDefault="006C2F07" w:rsidP="008A15E8">
            <w:r>
              <w:t>Y</w:t>
            </w:r>
          </w:p>
        </w:tc>
        <w:tc>
          <w:tcPr>
            <w:tcW w:w="709" w:type="dxa"/>
            <w:shd w:val="clear" w:color="auto" w:fill="D9F2D0" w:themeFill="accent6" w:themeFillTint="33"/>
          </w:tcPr>
          <w:p w14:paraId="363CD693" w14:textId="26951931" w:rsidR="006C2F07" w:rsidRDefault="006C2F07" w:rsidP="008A15E8">
            <w:r>
              <w:t>Y</w:t>
            </w:r>
          </w:p>
        </w:tc>
        <w:tc>
          <w:tcPr>
            <w:tcW w:w="709" w:type="dxa"/>
            <w:shd w:val="clear" w:color="auto" w:fill="D9F2D0" w:themeFill="accent6" w:themeFillTint="33"/>
          </w:tcPr>
          <w:p w14:paraId="5700895C" w14:textId="652BBEF5" w:rsidR="006C2F07" w:rsidRDefault="006C2F07" w:rsidP="008A15E8">
            <w:r>
              <w:t>Y (WM6)</w:t>
            </w:r>
          </w:p>
        </w:tc>
        <w:tc>
          <w:tcPr>
            <w:tcW w:w="708" w:type="dxa"/>
            <w:shd w:val="clear" w:color="auto" w:fill="D9F2D0" w:themeFill="accent6" w:themeFillTint="33"/>
          </w:tcPr>
          <w:p w14:paraId="36EA49CF" w14:textId="77777777" w:rsidR="006C2F07" w:rsidRDefault="006C2F07" w:rsidP="008A15E8">
            <w:r>
              <w:t>N</w:t>
            </w:r>
          </w:p>
          <w:p w14:paraId="4AA284F5" w14:textId="7B0D321F" w:rsidR="006C2F07" w:rsidRDefault="006C2F07" w:rsidP="008A15E8"/>
        </w:tc>
        <w:tc>
          <w:tcPr>
            <w:tcW w:w="993" w:type="dxa"/>
            <w:shd w:val="clear" w:color="auto" w:fill="D9F2D0" w:themeFill="accent6" w:themeFillTint="33"/>
          </w:tcPr>
          <w:p w14:paraId="57D3927B" w14:textId="343EEEFD" w:rsidR="006C2F07" w:rsidRDefault="006C2F07" w:rsidP="008A15E8">
            <w:r>
              <w:t>Y</w:t>
            </w:r>
          </w:p>
        </w:tc>
        <w:tc>
          <w:tcPr>
            <w:tcW w:w="993" w:type="dxa"/>
            <w:shd w:val="clear" w:color="auto" w:fill="D9F2D0" w:themeFill="accent6" w:themeFillTint="33"/>
          </w:tcPr>
          <w:p w14:paraId="6AA74C9A" w14:textId="6D632EF5" w:rsidR="006C2F07" w:rsidRDefault="006C2F07" w:rsidP="008A15E8">
            <w:r>
              <w:t>Y</w:t>
            </w:r>
          </w:p>
        </w:tc>
        <w:tc>
          <w:tcPr>
            <w:tcW w:w="850" w:type="dxa"/>
            <w:shd w:val="clear" w:color="auto" w:fill="D9F2D0" w:themeFill="accent6" w:themeFillTint="33"/>
          </w:tcPr>
          <w:p w14:paraId="2F329A92" w14:textId="110D5F0C" w:rsidR="006C2F07" w:rsidRDefault="006C2F07" w:rsidP="008A15E8">
            <w:r>
              <w:t>Y</w:t>
            </w:r>
          </w:p>
        </w:tc>
        <w:tc>
          <w:tcPr>
            <w:tcW w:w="1134" w:type="dxa"/>
            <w:shd w:val="clear" w:color="auto" w:fill="D9F2D0" w:themeFill="accent6" w:themeFillTint="33"/>
          </w:tcPr>
          <w:p w14:paraId="436098B9" w14:textId="49041485" w:rsidR="006C2F07" w:rsidRDefault="006C2F07" w:rsidP="008A15E8">
            <w:r>
              <w:t>Y</w:t>
            </w:r>
          </w:p>
        </w:tc>
        <w:tc>
          <w:tcPr>
            <w:tcW w:w="851" w:type="dxa"/>
            <w:shd w:val="clear" w:color="auto" w:fill="D9F2D0" w:themeFill="accent6" w:themeFillTint="33"/>
          </w:tcPr>
          <w:p w14:paraId="6BCFC832" w14:textId="3C93FEE5" w:rsidR="006C2F07" w:rsidRDefault="006C2F07" w:rsidP="008A15E8">
            <w:r>
              <w:t>Y</w:t>
            </w:r>
          </w:p>
        </w:tc>
        <w:tc>
          <w:tcPr>
            <w:tcW w:w="850" w:type="dxa"/>
            <w:shd w:val="clear" w:color="auto" w:fill="D9F2D0" w:themeFill="accent6" w:themeFillTint="33"/>
          </w:tcPr>
          <w:p w14:paraId="1D4021F3" w14:textId="14A66319" w:rsidR="006C2F07" w:rsidRDefault="006C2F07" w:rsidP="008A15E8">
            <w:r>
              <w:t>N</w:t>
            </w:r>
          </w:p>
        </w:tc>
        <w:tc>
          <w:tcPr>
            <w:tcW w:w="851" w:type="dxa"/>
            <w:shd w:val="clear" w:color="auto" w:fill="D9F2D0" w:themeFill="accent6" w:themeFillTint="33"/>
          </w:tcPr>
          <w:p w14:paraId="40631D73" w14:textId="69E16B0A" w:rsidR="006C2F07" w:rsidRDefault="006C2F07" w:rsidP="008A15E8">
            <w:r>
              <w:t>N/A</w:t>
            </w:r>
          </w:p>
        </w:tc>
        <w:tc>
          <w:tcPr>
            <w:tcW w:w="923" w:type="dxa"/>
            <w:shd w:val="clear" w:color="auto" w:fill="D9F2D0" w:themeFill="accent6" w:themeFillTint="33"/>
          </w:tcPr>
          <w:p w14:paraId="356DAB21" w14:textId="17FEF54D" w:rsidR="006C2F07" w:rsidRDefault="006C2F07" w:rsidP="008A15E8">
            <w:r>
              <w:t>N/A</w:t>
            </w:r>
          </w:p>
        </w:tc>
        <w:tc>
          <w:tcPr>
            <w:tcW w:w="725" w:type="dxa"/>
            <w:vMerge/>
            <w:shd w:val="clear" w:color="auto" w:fill="D9F2D0" w:themeFill="accent6" w:themeFillTint="33"/>
          </w:tcPr>
          <w:p w14:paraId="1F6C68A8" w14:textId="77777777" w:rsidR="006C2F07" w:rsidRDefault="006C2F07" w:rsidP="008A15E8"/>
        </w:tc>
      </w:tr>
      <w:tr w:rsidR="006C2F07" w14:paraId="4FB8A939" w14:textId="77777777" w:rsidTr="001B152C">
        <w:tc>
          <w:tcPr>
            <w:tcW w:w="1838" w:type="dxa"/>
            <w:shd w:val="clear" w:color="auto" w:fill="D9F2D0" w:themeFill="accent6" w:themeFillTint="33"/>
          </w:tcPr>
          <w:p w14:paraId="038DEE5A" w14:textId="2B41AA42" w:rsidR="006C2F07" w:rsidRDefault="006C2F07" w:rsidP="008A15E8">
            <w:pPr>
              <w:rPr>
                <w:rFonts w:ascii="Arial" w:hAnsi="Arial" w:cs="Arial"/>
              </w:rPr>
            </w:pPr>
            <w:r>
              <w:rPr>
                <w:rFonts w:ascii="Arial" w:hAnsi="Arial" w:cs="Arial"/>
              </w:rPr>
              <w:t>SH13-010</w:t>
            </w:r>
          </w:p>
          <w:p w14:paraId="6A857EC8" w14:textId="299CE871" w:rsidR="006C2F07" w:rsidRDefault="006C2F07" w:rsidP="008A15E8">
            <w:pPr>
              <w:rPr>
                <w:rFonts w:ascii="Arial" w:hAnsi="Arial" w:cs="Arial"/>
              </w:rPr>
            </w:pPr>
            <w:r w:rsidRPr="0040450D">
              <w:rPr>
                <w:rFonts w:ascii="Arial" w:hAnsi="Arial" w:cs="Arial"/>
              </w:rPr>
              <w:t>P/2013/0325</w:t>
            </w:r>
          </w:p>
          <w:p w14:paraId="0A84C711" w14:textId="00613924" w:rsidR="006C2F07" w:rsidRDefault="006C2F07" w:rsidP="008A15E8">
            <w:proofErr w:type="spellStart"/>
            <w:r w:rsidRPr="0040450D">
              <w:rPr>
                <w:rFonts w:ascii="Arial" w:hAnsi="Arial" w:cs="Arial"/>
              </w:rPr>
              <w:t>Burtonhead</w:t>
            </w:r>
            <w:proofErr w:type="spellEnd"/>
            <w:r w:rsidRPr="0040450D">
              <w:rPr>
                <w:rFonts w:ascii="Arial" w:hAnsi="Arial" w:cs="Arial"/>
              </w:rPr>
              <w:t xml:space="preserve"> Rd HWRC, </w:t>
            </w:r>
            <w:proofErr w:type="spellStart"/>
            <w:r w:rsidRPr="0040450D">
              <w:rPr>
                <w:rFonts w:ascii="Arial" w:hAnsi="Arial" w:cs="Arial"/>
              </w:rPr>
              <w:t>St.Helens</w:t>
            </w:r>
            <w:proofErr w:type="spellEnd"/>
          </w:p>
        </w:tc>
        <w:tc>
          <w:tcPr>
            <w:tcW w:w="1418" w:type="dxa"/>
            <w:shd w:val="clear" w:color="auto" w:fill="D9F2D0" w:themeFill="accent6" w:themeFillTint="33"/>
          </w:tcPr>
          <w:p w14:paraId="22D58974" w14:textId="5B4741B0" w:rsidR="006C2F07" w:rsidRDefault="006C2F07" w:rsidP="008A15E8">
            <w:r w:rsidRPr="0040450D">
              <w:rPr>
                <w:rFonts w:ascii="Arial" w:hAnsi="Arial" w:cs="Arial"/>
              </w:rPr>
              <w:t>Redeveloped Household Waste Recycling Centre</w:t>
            </w:r>
          </w:p>
        </w:tc>
        <w:tc>
          <w:tcPr>
            <w:tcW w:w="708" w:type="dxa"/>
            <w:shd w:val="clear" w:color="auto" w:fill="D9F2D0" w:themeFill="accent6" w:themeFillTint="33"/>
          </w:tcPr>
          <w:p w14:paraId="7506FC68" w14:textId="6E4F9284" w:rsidR="006C2F07" w:rsidRDefault="006C2F07" w:rsidP="008A15E8">
            <w:r>
              <w:t>N</w:t>
            </w:r>
          </w:p>
        </w:tc>
        <w:tc>
          <w:tcPr>
            <w:tcW w:w="709" w:type="dxa"/>
            <w:shd w:val="clear" w:color="auto" w:fill="D9F2D0" w:themeFill="accent6" w:themeFillTint="33"/>
          </w:tcPr>
          <w:p w14:paraId="280E16BF" w14:textId="7DB4B72E" w:rsidR="006C2F07" w:rsidRDefault="006C2F07" w:rsidP="008A15E8">
            <w:r>
              <w:t>N</w:t>
            </w:r>
          </w:p>
        </w:tc>
        <w:tc>
          <w:tcPr>
            <w:tcW w:w="709" w:type="dxa"/>
            <w:shd w:val="clear" w:color="auto" w:fill="D9F2D0" w:themeFill="accent6" w:themeFillTint="33"/>
          </w:tcPr>
          <w:p w14:paraId="3F8B65B1" w14:textId="18E448D7" w:rsidR="006C2F07" w:rsidRDefault="006C2F07" w:rsidP="008A15E8">
            <w:r>
              <w:t>N</w:t>
            </w:r>
          </w:p>
        </w:tc>
        <w:tc>
          <w:tcPr>
            <w:tcW w:w="709" w:type="dxa"/>
            <w:shd w:val="clear" w:color="auto" w:fill="D9F2D0" w:themeFill="accent6" w:themeFillTint="33"/>
          </w:tcPr>
          <w:p w14:paraId="61C91C01" w14:textId="08CB0D97" w:rsidR="006C2F07" w:rsidRDefault="006C2F07" w:rsidP="008A15E8">
            <w:r>
              <w:t>N</w:t>
            </w:r>
          </w:p>
        </w:tc>
        <w:tc>
          <w:tcPr>
            <w:tcW w:w="708" w:type="dxa"/>
            <w:shd w:val="clear" w:color="auto" w:fill="D9F2D0" w:themeFill="accent6" w:themeFillTint="33"/>
          </w:tcPr>
          <w:p w14:paraId="7B4430FF" w14:textId="650ECA07" w:rsidR="006C2F07" w:rsidRDefault="006C2F07" w:rsidP="008A15E8">
            <w:r>
              <w:t>Y</w:t>
            </w:r>
          </w:p>
        </w:tc>
        <w:tc>
          <w:tcPr>
            <w:tcW w:w="993" w:type="dxa"/>
            <w:shd w:val="clear" w:color="auto" w:fill="D9F2D0" w:themeFill="accent6" w:themeFillTint="33"/>
          </w:tcPr>
          <w:p w14:paraId="3618AF83" w14:textId="25DFD0B2" w:rsidR="006C2F07" w:rsidRDefault="006C2F07" w:rsidP="008A15E8">
            <w:r>
              <w:t>Y</w:t>
            </w:r>
          </w:p>
        </w:tc>
        <w:tc>
          <w:tcPr>
            <w:tcW w:w="993" w:type="dxa"/>
            <w:shd w:val="clear" w:color="auto" w:fill="D9F2D0" w:themeFill="accent6" w:themeFillTint="33"/>
          </w:tcPr>
          <w:p w14:paraId="0218904A" w14:textId="16560353" w:rsidR="006C2F07" w:rsidRDefault="006C2F07" w:rsidP="008A15E8">
            <w:r>
              <w:t>Y</w:t>
            </w:r>
          </w:p>
        </w:tc>
        <w:tc>
          <w:tcPr>
            <w:tcW w:w="850" w:type="dxa"/>
            <w:shd w:val="clear" w:color="auto" w:fill="D9F2D0" w:themeFill="accent6" w:themeFillTint="33"/>
          </w:tcPr>
          <w:p w14:paraId="03641EDC" w14:textId="7CCA45A4" w:rsidR="006C2F07" w:rsidRDefault="006C2F07" w:rsidP="008A15E8">
            <w:r>
              <w:t>Y</w:t>
            </w:r>
          </w:p>
        </w:tc>
        <w:tc>
          <w:tcPr>
            <w:tcW w:w="1134" w:type="dxa"/>
            <w:shd w:val="clear" w:color="auto" w:fill="D9F2D0" w:themeFill="accent6" w:themeFillTint="33"/>
          </w:tcPr>
          <w:p w14:paraId="33008556" w14:textId="76DE9125" w:rsidR="006C2F07" w:rsidRDefault="006C2F07" w:rsidP="008A15E8">
            <w:r>
              <w:t>Y</w:t>
            </w:r>
          </w:p>
        </w:tc>
        <w:tc>
          <w:tcPr>
            <w:tcW w:w="851" w:type="dxa"/>
            <w:shd w:val="clear" w:color="auto" w:fill="D9F2D0" w:themeFill="accent6" w:themeFillTint="33"/>
          </w:tcPr>
          <w:p w14:paraId="3608138B" w14:textId="53734049" w:rsidR="006C2F07" w:rsidRDefault="006C2F07" w:rsidP="008A15E8">
            <w:r>
              <w:t>N</w:t>
            </w:r>
          </w:p>
        </w:tc>
        <w:tc>
          <w:tcPr>
            <w:tcW w:w="850" w:type="dxa"/>
            <w:shd w:val="clear" w:color="auto" w:fill="D9F2D0" w:themeFill="accent6" w:themeFillTint="33"/>
          </w:tcPr>
          <w:p w14:paraId="6EE287E2" w14:textId="07761680" w:rsidR="006C2F07" w:rsidRDefault="006C2F07" w:rsidP="008A15E8">
            <w:r>
              <w:t>N</w:t>
            </w:r>
          </w:p>
        </w:tc>
        <w:tc>
          <w:tcPr>
            <w:tcW w:w="851" w:type="dxa"/>
            <w:shd w:val="clear" w:color="auto" w:fill="D9F2D0" w:themeFill="accent6" w:themeFillTint="33"/>
          </w:tcPr>
          <w:p w14:paraId="0383DD18" w14:textId="01261197" w:rsidR="006C2F07" w:rsidRDefault="006C2F07" w:rsidP="008A15E8">
            <w:r>
              <w:t xml:space="preserve">N/A </w:t>
            </w:r>
          </w:p>
        </w:tc>
        <w:tc>
          <w:tcPr>
            <w:tcW w:w="923" w:type="dxa"/>
            <w:shd w:val="clear" w:color="auto" w:fill="D9F2D0" w:themeFill="accent6" w:themeFillTint="33"/>
          </w:tcPr>
          <w:p w14:paraId="74C59C16" w14:textId="6C2A76E5" w:rsidR="006C2F07" w:rsidRDefault="006C2F07" w:rsidP="008A15E8">
            <w:r>
              <w:t>N/A</w:t>
            </w:r>
          </w:p>
        </w:tc>
        <w:tc>
          <w:tcPr>
            <w:tcW w:w="725" w:type="dxa"/>
            <w:vMerge/>
            <w:shd w:val="clear" w:color="auto" w:fill="D9F2D0" w:themeFill="accent6" w:themeFillTint="33"/>
          </w:tcPr>
          <w:p w14:paraId="6564253F" w14:textId="77777777" w:rsidR="006C2F07" w:rsidRDefault="006C2F07" w:rsidP="008A15E8"/>
        </w:tc>
      </w:tr>
      <w:tr w:rsidR="006C2F07" w14:paraId="2E08AC46" w14:textId="77777777" w:rsidTr="001B152C">
        <w:tc>
          <w:tcPr>
            <w:tcW w:w="1838" w:type="dxa"/>
            <w:shd w:val="clear" w:color="auto" w:fill="D9F2D0" w:themeFill="accent6" w:themeFillTint="33"/>
          </w:tcPr>
          <w:p w14:paraId="5A551EA3" w14:textId="3627A2CA" w:rsidR="006C2F07" w:rsidRDefault="006C2F07" w:rsidP="008A15E8">
            <w:pPr>
              <w:rPr>
                <w:rFonts w:ascii="Arial" w:hAnsi="Arial" w:cs="Arial"/>
              </w:rPr>
            </w:pPr>
            <w:r>
              <w:rPr>
                <w:rFonts w:ascii="Arial" w:hAnsi="Arial" w:cs="Arial"/>
              </w:rPr>
              <w:t>SH13-039</w:t>
            </w:r>
          </w:p>
          <w:p w14:paraId="5B58A8A5" w14:textId="7AF66A33" w:rsidR="006C2F07" w:rsidRDefault="006C2F07" w:rsidP="008A15E8">
            <w:pPr>
              <w:rPr>
                <w:rFonts w:ascii="Arial" w:hAnsi="Arial" w:cs="Arial"/>
              </w:rPr>
            </w:pPr>
            <w:r w:rsidRPr="0040450D">
              <w:rPr>
                <w:rFonts w:ascii="Arial" w:hAnsi="Arial" w:cs="Arial"/>
              </w:rPr>
              <w:t>P/2013/0569</w:t>
            </w:r>
          </w:p>
          <w:p w14:paraId="183CE7B1" w14:textId="792FE147" w:rsidR="006C2F07" w:rsidRDefault="006C2F07" w:rsidP="008A15E8">
            <w:r w:rsidRPr="0040450D">
              <w:rPr>
                <w:rFonts w:ascii="Arial" w:hAnsi="Arial" w:cs="Arial"/>
              </w:rPr>
              <w:t xml:space="preserve">Unit O, </w:t>
            </w:r>
            <w:proofErr w:type="spellStart"/>
            <w:r w:rsidRPr="0040450D">
              <w:rPr>
                <w:rFonts w:ascii="Arial" w:hAnsi="Arial" w:cs="Arial"/>
              </w:rPr>
              <w:t>Mossbank</w:t>
            </w:r>
            <w:proofErr w:type="spellEnd"/>
            <w:r w:rsidRPr="0040450D">
              <w:rPr>
                <w:rFonts w:ascii="Arial" w:hAnsi="Arial" w:cs="Arial"/>
              </w:rPr>
              <w:t xml:space="preserve"> Industrial Estate, Dairy Farm Rd, Rainford</w:t>
            </w:r>
          </w:p>
        </w:tc>
        <w:tc>
          <w:tcPr>
            <w:tcW w:w="1418" w:type="dxa"/>
            <w:shd w:val="clear" w:color="auto" w:fill="D9F2D0" w:themeFill="accent6" w:themeFillTint="33"/>
          </w:tcPr>
          <w:p w14:paraId="739133AF" w14:textId="292C530E" w:rsidR="006C2F07" w:rsidRDefault="006C2F07" w:rsidP="008A15E8">
            <w:proofErr w:type="spellStart"/>
            <w:r w:rsidRPr="0040450D">
              <w:rPr>
                <w:rFonts w:ascii="Arial" w:hAnsi="Arial" w:cs="Arial"/>
              </w:rPr>
              <w:t>Autothermophillic</w:t>
            </w:r>
            <w:proofErr w:type="spellEnd"/>
            <w:r w:rsidRPr="0040450D">
              <w:rPr>
                <w:rFonts w:ascii="Arial" w:hAnsi="Arial" w:cs="Arial"/>
              </w:rPr>
              <w:t xml:space="preserve"> Aerobic Digestion</w:t>
            </w:r>
            <w:r>
              <w:rPr>
                <w:rFonts w:ascii="Arial" w:hAnsi="Arial" w:cs="Arial"/>
              </w:rPr>
              <w:t xml:space="preserve"> (ATAD)</w:t>
            </w:r>
          </w:p>
        </w:tc>
        <w:tc>
          <w:tcPr>
            <w:tcW w:w="708" w:type="dxa"/>
            <w:shd w:val="clear" w:color="auto" w:fill="D9F2D0" w:themeFill="accent6" w:themeFillTint="33"/>
          </w:tcPr>
          <w:p w14:paraId="2478BE3B" w14:textId="694D051E" w:rsidR="006C2F07" w:rsidRDefault="006C2F07" w:rsidP="008A15E8">
            <w:r>
              <w:t>Y</w:t>
            </w:r>
          </w:p>
        </w:tc>
        <w:tc>
          <w:tcPr>
            <w:tcW w:w="709" w:type="dxa"/>
            <w:shd w:val="clear" w:color="auto" w:fill="D9F2D0" w:themeFill="accent6" w:themeFillTint="33"/>
          </w:tcPr>
          <w:p w14:paraId="4726A870" w14:textId="49E3B27F" w:rsidR="006C2F07" w:rsidRDefault="006C2F07" w:rsidP="008A15E8">
            <w:r>
              <w:t>N</w:t>
            </w:r>
          </w:p>
        </w:tc>
        <w:tc>
          <w:tcPr>
            <w:tcW w:w="709" w:type="dxa"/>
            <w:shd w:val="clear" w:color="auto" w:fill="D9F2D0" w:themeFill="accent6" w:themeFillTint="33"/>
          </w:tcPr>
          <w:p w14:paraId="3118A3B6" w14:textId="1ED9366C" w:rsidR="006C2F07" w:rsidRDefault="006C2F07" w:rsidP="008A15E8">
            <w:r>
              <w:t>Y</w:t>
            </w:r>
          </w:p>
        </w:tc>
        <w:tc>
          <w:tcPr>
            <w:tcW w:w="709" w:type="dxa"/>
            <w:shd w:val="clear" w:color="auto" w:fill="D9F2D0" w:themeFill="accent6" w:themeFillTint="33"/>
          </w:tcPr>
          <w:p w14:paraId="194D3A7C" w14:textId="2241A240" w:rsidR="006C2F07" w:rsidRDefault="006C2F07" w:rsidP="008A15E8">
            <w:r>
              <w:t>Y</w:t>
            </w:r>
          </w:p>
        </w:tc>
        <w:tc>
          <w:tcPr>
            <w:tcW w:w="708" w:type="dxa"/>
            <w:shd w:val="clear" w:color="auto" w:fill="D9F2D0" w:themeFill="accent6" w:themeFillTint="33"/>
          </w:tcPr>
          <w:p w14:paraId="42C977D2" w14:textId="7C56A319" w:rsidR="006C2F07" w:rsidRDefault="006C2F07" w:rsidP="008A15E8">
            <w:r>
              <w:t>N</w:t>
            </w:r>
          </w:p>
        </w:tc>
        <w:tc>
          <w:tcPr>
            <w:tcW w:w="993" w:type="dxa"/>
            <w:shd w:val="clear" w:color="auto" w:fill="D9F2D0" w:themeFill="accent6" w:themeFillTint="33"/>
          </w:tcPr>
          <w:p w14:paraId="09A11C14" w14:textId="1DC1F8D7" w:rsidR="006C2F07" w:rsidRDefault="006C2F07" w:rsidP="008A15E8">
            <w:r>
              <w:t>Y</w:t>
            </w:r>
          </w:p>
        </w:tc>
        <w:tc>
          <w:tcPr>
            <w:tcW w:w="993" w:type="dxa"/>
            <w:shd w:val="clear" w:color="auto" w:fill="D9F2D0" w:themeFill="accent6" w:themeFillTint="33"/>
          </w:tcPr>
          <w:p w14:paraId="460685C9" w14:textId="420FF664" w:rsidR="006C2F07" w:rsidRDefault="006C2F07" w:rsidP="008A15E8">
            <w:r>
              <w:t>Y</w:t>
            </w:r>
          </w:p>
        </w:tc>
        <w:tc>
          <w:tcPr>
            <w:tcW w:w="850" w:type="dxa"/>
            <w:shd w:val="clear" w:color="auto" w:fill="D9F2D0" w:themeFill="accent6" w:themeFillTint="33"/>
          </w:tcPr>
          <w:p w14:paraId="03474957" w14:textId="4795C1BB" w:rsidR="006C2F07" w:rsidRDefault="006C2F07" w:rsidP="008A15E8">
            <w:r>
              <w:t>Y</w:t>
            </w:r>
          </w:p>
        </w:tc>
        <w:tc>
          <w:tcPr>
            <w:tcW w:w="1134" w:type="dxa"/>
            <w:shd w:val="clear" w:color="auto" w:fill="D9F2D0" w:themeFill="accent6" w:themeFillTint="33"/>
          </w:tcPr>
          <w:p w14:paraId="60D52F7F" w14:textId="4F513107" w:rsidR="006C2F07" w:rsidRDefault="006C2F07" w:rsidP="008A15E8">
            <w:r>
              <w:t>Y</w:t>
            </w:r>
          </w:p>
        </w:tc>
        <w:tc>
          <w:tcPr>
            <w:tcW w:w="851" w:type="dxa"/>
            <w:shd w:val="clear" w:color="auto" w:fill="D9F2D0" w:themeFill="accent6" w:themeFillTint="33"/>
          </w:tcPr>
          <w:p w14:paraId="6D8C1160" w14:textId="498B61FE" w:rsidR="006C2F07" w:rsidRDefault="006C2F07" w:rsidP="008A15E8">
            <w:r>
              <w:t>Y</w:t>
            </w:r>
          </w:p>
        </w:tc>
        <w:tc>
          <w:tcPr>
            <w:tcW w:w="850" w:type="dxa"/>
            <w:shd w:val="clear" w:color="auto" w:fill="D9F2D0" w:themeFill="accent6" w:themeFillTint="33"/>
          </w:tcPr>
          <w:p w14:paraId="3183727B" w14:textId="1077C847" w:rsidR="006C2F07" w:rsidRDefault="006C2F07" w:rsidP="008A15E8">
            <w:r>
              <w:t>N</w:t>
            </w:r>
          </w:p>
        </w:tc>
        <w:tc>
          <w:tcPr>
            <w:tcW w:w="851" w:type="dxa"/>
            <w:shd w:val="clear" w:color="auto" w:fill="D9F2D0" w:themeFill="accent6" w:themeFillTint="33"/>
          </w:tcPr>
          <w:p w14:paraId="1ACBB406" w14:textId="7F9A1271" w:rsidR="006C2F07" w:rsidRDefault="006C2F07" w:rsidP="008A15E8">
            <w:r>
              <w:t>N/A</w:t>
            </w:r>
          </w:p>
        </w:tc>
        <w:tc>
          <w:tcPr>
            <w:tcW w:w="923" w:type="dxa"/>
            <w:shd w:val="clear" w:color="auto" w:fill="D9F2D0" w:themeFill="accent6" w:themeFillTint="33"/>
          </w:tcPr>
          <w:p w14:paraId="13C60DC5" w14:textId="44F19614" w:rsidR="006C2F07" w:rsidRDefault="006C2F07" w:rsidP="008A15E8">
            <w:r>
              <w:t>N/A</w:t>
            </w:r>
          </w:p>
        </w:tc>
        <w:tc>
          <w:tcPr>
            <w:tcW w:w="725" w:type="dxa"/>
            <w:vMerge/>
            <w:shd w:val="clear" w:color="auto" w:fill="D9F2D0" w:themeFill="accent6" w:themeFillTint="33"/>
          </w:tcPr>
          <w:p w14:paraId="6CE0FEAC" w14:textId="77777777" w:rsidR="006C2F07" w:rsidRDefault="006C2F07" w:rsidP="008A15E8"/>
        </w:tc>
      </w:tr>
      <w:tr w:rsidR="006C2F07" w14:paraId="13941E4C" w14:textId="77777777" w:rsidTr="001B152C">
        <w:tc>
          <w:tcPr>
            <w:tcW w:w="1838" w:type="dxa"/>
            <w:shd w:val="clear" w:color="auto" w:fill="auto"/>
          </w:tcPr>
          <w:p w14:paraId="5C5B34D8" w14:textId="77777777" w:rsidR="006C2F07" w:rsidRDefault="006C2F07" w:rsidP="008A15E8">
            <w:pPr>
              <w:rPr>
                <w:rFonts w:ascii="Arial" w:hAnsi="Arial" w:cs="Arial"/>
              </w:rPr>
            </w:pPr>
          </w:p>
        </w:tc>
        <w:tc>
          <w:tcPr>
            <w:tcW w:w="1418" w:type="dxa"/>
            <w:shd w:val="clear" w:color="auto" w:fill="auto"/>
          </w:tcPr>
          <w:p w14:paraId="32071A83" w14:textId="77777777" w:rsidR="006C2F07" w:rsidRPr="0040450D" w:rsidRDefault="006C2F07" w:rsidP="008A15E8">
            <w:pPr>
              <w:rPr>
                <w:rFonts w:ascii="Arial" w:hAnsi="Arial" w:cs="Arial"/>
              </w:rPr>
            </w:pPr>
          </w:p>
        </w:tc>
        <w:tc>
          <w:tcPr>
            <w:tcW w:w="708" w:type="dxa"/>
            <w:shd w:val="clear" w:color="auto" w:fill="auto"/>
          </w:tcPr>
          <w:p w14:paraId="5590D779" w14:textId="77777777" w:rsidR="006C2F07" w:rsidRDefault="006C2F07" w:rsidP="008A15E8"/>
        </w:tc>
        <w:tc>
          <w:tcPr>
            <w:tcW w:w="709" w:type="dxa"/>
            <w:shd w:val="clear" w:color="auto" w:fill="auto"/>
          </w:tcPr>
          <w:p w14:paraId="30A72C87" w14:textId="77777777" w:rsidR="006C2F07" w:rsidRDefault="006C2F07" w:rsidP="008A15E8"/>
        </w:tc>
        <w:tc>
          <w:tcPr>
            <w:tcW w:w="709" w:type="dxa"/>
            <w:shd w:val="clear" w:color="auto" w:fill="auto"/>
          </w:tcPr>
          <w:p w14:paraId="1863FC48" w14:textId="77777777" w:rsidR="006C2F07" w:rsidRDefault="006C2F07" w:rsidP="008A15E8"/>
        </w:tc>
        <w:tc>
          <w:tcPr>
            <w:tcW w:w="709" w:type="dxa"/>
            <w:shd w:val="clear" w:color="auto" w:fill="auto"/>
          </w:tcPr>
          <w:p w14:paraId="4ED20356" w14:textId="77777777" w:rsidR="006C2F07" w:rsidRDefault="006C2F07" w:rsidP="008A15E8"/>
        </w:tc>
        <w:tc>
          <w:tcPr>
            <w:tcW w:w="708" w:type="dxa"/>
            <w:shd w:val="clear" w:color="auto" w:fill="auto"/>
          </w:tcPr>
          <w:p w14:paraId="69D6E862" w14:textId="77777777" w:rsidR="006C2F07" w:rsidRDefault="006C2F07" w:rsidP="008A15E8"/>
        </w:tc>
        <w:tc>
          <w:tcPr>
            <w:tcW w:w="993" w:type="dxa"/>
            <w:shd w:val="clear" w:color="auto" w:fill="auto"/>
          </w:tcPr>
          <w:p w14:paraId="749DF840" w14:textId="77777777" w:rsidR="006C2F07" w:rsidRDefault="006C2F07" w:rsidP="008A15E8"/>
        </w:tc>
        <w:tc>
          <w:tcPr>
            <w:tcW w:w="993" w:type="dxa"/>
            <w:shd w:val="clear" w:color="auto" w:fill="auto"/>
          </w:tcPr>
          <w:p w14:paraId="6B49AABB" w14:textId="77777777" w:rsidR="006C2F07" w:rsidRDefault="006C2F07" w:rsidP="008A15E8"/>
        </w:tc>
        <w:tc>
          <w:tcPr>
            <w:tcW w:w="850" w:type="dxa"/>
            <w:shd w:val="clear" w:color="auto" w:fill="auto"/>
          </w:tcPr>
          <w:p w14:paraId="0427AEF7" w14:textId="77777777" w:rsidR="006C2F07" w:rsidRDefault="006C2F07" w:rsidP="008A15E8"/>
        </w:tc>
        <w:tc>
          <w:tcPr>
            <w:tcW w:w="1134" w:type="dxa"/>
            <w:shd w:val="clear" w:color="auto" w:fill="auto"/>
          </w:tcPr>
          <w:p w14:paraId="016FE3EB" w14:textId="77777777" w:rsidR="006C2F07" w:rsidRDefault="006C2F07" w:rsidP="008A15E8"/>
        </w:tc>
        <w:tc>
          <w:tcPr>
            <w:tcW w:w="851" w:type="dxa"/>
            <w:shd w:val="clear" w:color="auto" w:fill="auto"/>
          </w:tcPr>
          <w:p w14:paraId="3C876BF6" w14:textId="77777777" w:rsidR="006C2F07" w:rsidRDefault="006C2F07" w:rsidP="008A15E8"/>
        </w:tc>
        <w:tc>
          <w:tcPr>
            <w:tcW w:w="850" w:type="dxa"/>
            <w:shd w:val="clear" w:color="auto" w:fill="auto"/>
          </w:tcPr>
          <w:p w14:paraId="3245A20C" w14:textId="77777777" w:rsidR="006C2F07" w:rsidRDefault="006C2F07" w:rsidP="008A15E8"/>
        </w:tc>
        <w:tc>
          <w:tcPr>
            <w:tcW w:w="851" w:type="dxa"/>
            <w:shd w:val="clear" w:color="auto" w:fill="auto"/>
          </w:tcPr>
          <w:p w14:paraId="346677F5" w14:textId="77777777" w:rsidR="006C2F07" w:rsidRDefault="006C2F07" w:rsidP="008A15E8"/>
        </w:tc>
        <w:tc>
          <w:tcPr>
            <w:tcW w:w="923" w:type="dxa"/>
            <w:shd w:val="clear" w:color="auto" w:fill="auto"/>
          </w:tcPr>
          <w:p w14:paraId="5A14C46C" w14:textId="77777777" w:rsidR="006C2F07" w:rsidRDefault="006C2F07" w:rsidP="008A15E8"/>
        </w:tc>
        <w:tc>
          <w:tcPr>
            <w:tcW w:w="725" w:type="dxa"/>
          </w:tcPr>
          <w:p w14:paraId="51140D09" w14:textId="77777777" w:rsidR="006C2F07" w:rsidRDefault="006C2F07" w:rsidP="008A15E8"/>
        </w:tc>
      </w:tr>
      <w:tr w:rsidR="006C2F07" w14:paraId="7119E626" w14:textId="77777777" w:rsidTr="001B152C">
        <w:tc>
          <w:tcPr>
            <w:tcW w:w="1838" w:type="dxa"/>
            <w:shd w:val="clear" w:color="auto" w:fill="F2CEED" w:themeFill="accent5" w:themeFillTint="33"/>
          </w:tcPr>
          <w:p w14:paraId="62C8A379" w14:textId="7AB6F5FE" w:rsidR="006C2F07" w:rsidRDefault="006C2F07" w:rsidP="008A15E8">
            <w:pPr>
              <w:rPr>
                <w:rFonts w:ascii="Arial" w:hAnsi="Arial" w:cs="Arial"/>
                <w:sz w:val="20"/>
                <w:szCs w:val="20"/>
              </w:rPr>
            </w:pPr>
            <w:r>
              <w:rPr>
                <w:rFonts w:ascii="Arial" w:hAnsi="Arial" w:cs="Arial"/>
                <w:sz w:val="20"/>
                <w:szCs w:val="20"/>
              </w:rPr>
              <w:t>HA14-005</w:t>
            </w:r>
          </w:p>
          <w:p w14:paraId="57EF7680" w14:textId="2DBA6530" w:rsidR="006C2F07" w:rsidRDefault="006C2F07" w:rsidP="008A15E8">
            <w:pPr>
              <w:rPr>
                <w:rFonts w:ascii="Arial" w:hAnsi="Arial" w:cs="Arial"/>
                <w:sz w:val="20"/>
                <w:szCs w:val="20"/>
              </w:rPr>
            </w:pPr>
            <w:r w:rsidRPr="00F2006F">
              <w:rPr>
                <w:rFonts w:ascii="Arial" w:hAnsi="Arial" w:cs="Arial"/>
                <w:sz w:val="20"/>
                <w:szCs w:val="20"/>
              </w:rPr>
              <w:t>14/00613/FUL</w:t>
            </w:r>
          </w:p>
          <w:p w14:paraId="1BE4A1CE" w14:textId="1429265D" w:rsidR="006C2F07" w:rsidRDefault="006C2F07" w:rsidP="008A15E8">
            <w:r>
              <w:rPr>
                <w:rFonts w:ascii="Arial" w:hAnsi="Arial" w:cs="Arial"/>
                <w:sz w:val="20"/>
                <w:szCs w:val="20"/>
              </w:rPr>
              <w:t>IBA Recycling, Johnsons Lane</w:t>
            </w:r>
          </w:p>
        </w:tc>
        <w:tc>
          <w:tcPr>
            <w:tcW w:w="1418" w:type="dxa"/>
            <w:shd w:val="clear" w:color="auto" w:fill="F2CEED" w:themeFill="accent5" w:themeFillTint="33"/>
          </w:tcPr>
          <w:p w14:paraId="2D202977" w14:textId="4D12DA30" w:rsidR="006C2F07" w:rsidRDefault="006C2F07" w:rsidP="008A15E8">
            <w:r w:rsidRPr="00F2006F">
              <w:rPr>
                <w:rFonts w:ascii="Arial" w:hAnsi="Arial" w:cs="Arial"/>
                <w:sz w:val="20"/>
                <w:szCs w:val="20"/>
              </w:rPr>
              <w:t xml:space="preserve">Incinerator Bottom Ash Recycling </w:t>
            </w:r>
          </w:p>
        </w:tc>
        <w:tc>
          <w:tcPr>
            <w:tcW w:w="708" w:type="dxa"/>
            <w:shd w:val="clear" w:color="auto" w:fill="F2CEED" w:themeFill="accent5" w:themeFillTint="33"/>
          </w:tcPr>
          <w:p w14:paraId="45E382FC" w14:textId="4C66DDA2" w:rsidR="006C2F07" w:rsidRDefault="006C2F07" w:rsidP="008A15E8">
            <w:r>
              <w:t>Y</w:t>
            </w:r>
          </w:p>
        </w:tc>
        <w:tc>
          <w:tcPr>
            <w:tcW w:w="709" w:type="dxa"/>
            <w:shd w:val="clear" w:color="auto" w:fill="F2CEED" w:themeFill="accent5" w:themeFillTint="33"/>
          </w:tcPr>
          <w:p w14:paraId="4424E5B3" w14:textId="4CB7CCCE" w:rsidR="006C2F07" w:rsidRDefault="006C2F07" w:rsidP="008A15E8">
            <w:r>
              <w:t>N</w:t>
            </w:r>
          </w:p>
        </w:tc>
        <w:tc>
          <w:tcPr>
            <w:tcW w:w="709" w:type="dxa"/>
            <w:shd w:val="clear" w:color="auto" w:fill="F2CEED" w:themeFill="accent5" w:themeFillTint="33"/>
          </w:tcPr>
          <w:p w14:paraId="568CC9EF" w14:textId="1C7CBD68" w:rsidR="006C2F07" w:rsidRDefault="006C2F07" w:rsidP="008A15E8">
            <w:r>
              <w:t>N</w:t>
            </w:r>
          </w:p>
        </w:tc>
        <w:tc>
          <w:tcPr>
            <w:tcW w:w="709" w:type="dxa"/>
            <w:shd w:val="clear" w:color="auto" w:fill="F2CEED" w:themeFill="accent5" w:themeFillTint="33"/>
          </w:tcPr>
          <w:p w14:paraId="722BC1B8" w14:textId="59C58E85" w:rsidR="006C2F07" w:rsidRDefault="006C2F07" w:rsidP="008A15E8">
            <w:r>
              <w:t xml:space="preserve">Y </w:t>
            </w:r>
            <w:proofErr w:type="spellStart"/>
            <w:r>
              <w:t>AoS</w:t>
            </w:r>
            <w:proofErr w:type="spellEnd"/>
          </w:p>
        </w:tc>
        <w:tc>
          <w:tcPr>
            <w:tcW w:w="708" w:type="dxa"/>
            <w:shd w:val="clear" w:color="auto" w:fill="F2CEED" w:themeFill="accent5" w:themeFillTint="33"/>
          </w:tcPr>
          <w:p w14:paraId="13B39F44" w14:textId="0E86A2E3" w:rsidR="006C2F07" w:rsidRDefault="006C2F07" w:rsidP="008A15E8">
            <w:r>
              <w:t>N</w:t>
            </w:r>
          </w:p>
        </w:tc>
        <w:tc>
          <w:tcPr>
            <w:tcW w:w="993" w:type="dxa"/>
            <w:shd w:val="clear" w:color="auto" w:fill="F2CEED" w:themeFill="accent5" w:themeFillTint="33"/>
          </w:tcPr>
          <w:p w14:paraId="2B231D4C" w14:textId="5D122ED1" w:rsidR="006C2F07" w:rsidRDefault="006C2F07" w:rsidP="008A15E8">
            <w:r>
              <w:t>Y</w:t>
            </w:r>
          </w:p>
        </w:tc>
        <w:tc>
          <w:tcPr>
            <w:tcW w:w="993" w:type="dxa"/>
            <w:shd w:val="clear" w:color="auto" w:fill="F2CEED" w:themeFill="accent5" w:themeFillTint="33"/>
          </w:tcPr>
          <w:p w14:paraId="6CF1AB13" w14:textId="04BEE9FC" w:rsidR="006C2F07" w:rsidRDefault="006C2F07" w:rsidP="008A15E8">
            <w:r>
              <w:t>Y</w:t>
            </w:r>
          </w:p>
        </w:tc>
        <w:tc>
          <w:tcPr>
            <w:tcW w:w="850" w:type="dxa"/>
            <w:shd w:val="clear" w:color="auto" w:fill="F2CEED" w:themeFill="accent5" w:themeFillTint="33"/>
          </w:tcPr>
          <w:p w14:paraId="0E3CDAA9" w14:textId="17350A1F" w:rsidR="006C2F07" w:rsidRDefault="006C2F07" w:rsidP="008A15E8">
            <w:r>
              <w:t>Y</w:t>
            </w:r>
          </w:p>
        </w:tc>
        <w:tc>
          <w:tcPr>
            <w:tcW w:w="1134" w:type="dxa"/>
            <w:shd w:val="clear" w:color="auto" w:fill="F2CEED" w:themeFill="accent5" w:themeFillTint="33"/>
          </w:tcPr>
          <w:p w14:paraId="4F9D4874" w14:textId="68D1F8CA" w:rsidR="006C2F07" w:rsidRDefault="006C2F07" w:rsidP="008A15E8">
            <w:r>
              <w:t>Y</w:t>
            </w:r>
          </w:p>
        </w:tc>
        <w:tc>
          <w:tcPr>
            <w:tcW w:w="851" w:type="dxa"/>
            <w:shd w:val="clear" w:color="auto" w:fill="F2CEED" w:themeFill="accent5" w:themeFillTint="33"/>
          </w:tcPr>
          <w:p w14:paraId="5FF179C8" w14:textId="5A4239B1" w:rsidR="006C2F07" w:rsidRDefault="006C2F07" w:rsidP="008A15E8">
            <w:r>
              <w:t>Y</w:t>
            </w:r>
          </w:p>
        </w:tc>
        <w:tc>
          <w:tcPr>
            <w:tcW w:w="850" w:type="dxa"/>
            <w:shd w:val="clear" w:color="auto" w:fill="F2CEED" w:themeFill="accent5" w:themeFillTint="33"/>
          </w:tcPr>
          <w:p w14:paraId="4DD9E039" w14:textId="39AC331D" w:rsidR="006C2F07" w:rsidRDefault="006C2F07" w:rsidP="008A15E8">
            <w:r>
              <w:t>N</w:t>
            </w:r>
          </w:p>
        </w:tc>
        <w:tc>
          <w:tcPr>
            <w:tcW w:w="851" w:type="dxa"/>
            <w:shd w:val="clear" w:color="auto" w:fill="F2CEED" w:themeFill="accent5" w:themeFillTint="33"/>
          </w:tcPr>
          <w:p w14:paraId="3A7BBA22" w14:textId="7A7EEBDF" w:rsidR="006C2F07" w:rsidRDefault="006C2F07" w:rsidP="008A15E8">
            <w:r>
              <w:t>N/A</w:t>
            </w:r>
          </w:p>
        </w:tc>
        <w:tc>
          <w:tcPr>
            <w:tcW w:w="923" w:type="dxa"/>
            <w:shd w:val="clear" w:color="auto" w:fill="F2CEED" w:themeFill="accent5" w:themeFillTint="33"/>
          </w:tcPr>
          <w:p w14:paraId="37A07282" w14:textId="34E53A68" w:rsidR="006C2F07" w:rsidRDefault="006C2F07" w:rsidP="008A15E8">
            <w:r>
              <w:t>N/A</w:t>
            </w:r>
          </w:p>
        </w:tc>
        <w:tc>
          <w:tcPr>
            <w:tcW w:w="725" w:type="dxa"/>
            <w:vMerge w:val="restart"/>
            <w:shd w:val="clear" w:color="auto" w:fill="F2CEED" w:themeFill="accent5" w:themeFillTint="33"/>
          </w:tcPr>
          <w:p w14:paraId="34A9D9C4" w14:textId="11D0172A" w:rsidR="006C2F07" w:rsidRDefault="006C2F07" w:rsidP="008A15E8">
            <w:r>
              <w:t>2014-15</w:t>
            </w:r>
          </w:p>
        </w:tc>
      </w:tr>
      <w:tr w:rsidR="006C2F07" w14:paraId="21D946D2" w14:textId="77777777" w:rsidTr="001B152C">
        <w:tc>
          <w:tcPr>
            <w:tcW w:w="1838" w:type="dxa"/>
            <w:shd w:val="clear" w:color="auto" w:fill="F2CEED" w:themeFill="accent5" w:themeFillTint="33"/>
          </w:tcPr>
          <w:p w14:paraId="2895EE97" w14:textId="77777777" w:rsidR="006C2F07" w:rsidRDefault="006C2F07" w:rsidP="008A15E8">
            <w:pPr>
              <w:rPr>
                <w:rFonts w:ascii="Arial" w:hAnsi="Arial" w:cs="Arial"/>
                <w:sz w:val="20"/>
                <w:szCs w:val="20"/>
              </w:rPr>
            </w:pPr>
            <w:r>
              <w:rPr>
                <w:rFonts w:ascii="Arial" w:hAnsi="Arial" w:cs="Arial"/>
                <w:sz w:val="20"/>
                <w:szCs w:val="20"/>
              </w:rPr>
              <w:t>HA14-008</w:t>
            </w:r>
          </w:p>
          <w:p w14:paraId="70EB8CA9" w14:textId="1B5EAD1A" w:rsidR="006C2F07" w:rsidRDefault="006C2F07" w:rsidP="008A15E8">
            <w:pPr>
              <w:rPr>
                <w:rFonts w:ascii="Arial" w:hAnsi="Arial" w:cs="Arial"/>
                <w:sz w:val="20"/>
                <w:szCs w:val="20"/>
              </w:rPr>
            </w:pPr>
            <w:r>
              <w:rPr>
                <w:rFonts w:ascii="Arial" w:hAnsi="Arial" w:cs="Arial"/>
                <w:sz w:val="20"/>
                <w:szCs w:val="20"/>
              </w:rPr>
              <w:t>15/00060/FUL</w:t>
            </w:r>
          </w:p>
        </w:tc>
        <w:tc>
          <w:tcPr>
            <w:tcW w:w="1418" w:type="dxa"/>
            <w:shd w:val="clear" w:color="auto" w:fill="F2CEED" w:themeFill="accent5" w:themeFillTint="33"/>
          </w:tcPr>
          <w:p w14:paraId="17802B2E" w14:textId="1029E170" w:rsidR="006C2F07" w:rsidRPr="00F2006F" w:rsidRDefault="006C2F07" w:rsidP="008A15E8">
            <w:pPr>
              <w:rPr>
                <w:rFonts w:ascii="Arial" w:hAnsi="Arial" w:cs="Arial"/>
                <w:sz w:val="20"/>
                <w:szCs w:val="20"/>
              </w:rPr>
            </w:pPr>
            <w:r>
              <w:rPr>
                <w:rFonts w:ascii="Arial" w:hAnsi="Arial" w:cs="Arial"/>
                <w:sz w:val="20"/>
                <w:szCs w:val="20"/>
              </w:rPr>
              <w:t>Solar farm, L/F Restoration</w:t>
            </w:r>
          </w:p>
        </w:tc>
        <w:tc>
          <w:tcPr>
            <w:tcW w:w="708" w:type="dxa"/>
            <w:shd w:val="clear" w:color="auto" w:fill="F2CEED" w:themeFill="accent5" w:themeFillTint="33"/>
          </w:tcPr>
          <w:p w14:paraId="2B0539E3" w14:textId="650ACB93" w:rsidR="006C2F07" w:rsidRDefault="006C2F07" w:rsidP="008A15E8">
            <w:r>
              <w:t>N</w:t>
            </w:r>
          </w:p>
        </w:tc>
        <w:tc>
          <w:tcPr>
            <w:tcW w:w="709" w:type="dxa"/>
            <w:shd w:val="clear" w:color="auto" w:fill="F2CEED" w:themeFill="accent5" w:themeFillTint="33"/>
          </w:tcPr>
          <w:p w14:paraId="028A7975" w14:textId="6A30A975" w:rsidR="006C2F07" w:rsidRDefault="006C2F07" w:rsidP="008A15E8">
            <w:r>
              <w:t>N</w:t>
            </w:r>
          </w:p>
        </w:tc>
        <w:tc>
          <w:tcPr>
            <w:tcW w:w="709" w:type="dxa"/>
            <w:shd w:val="clear" w:color="auto" w:fill="F2CEED" w:themeFill="accent5" w:themeFillTint="33"/>
          </w:tcPr>
          <w:p w14:paraId="156235A1" w14:textId="67E1CC49" w:rsidR="006C2F07" w:rsidRDefault="006C2F07" w:rsidP="008A15E8">
            <w:r>
              <w:t>N</w:t>
            </w:r>
          </w:p>
        </w:tc>
        <w:tc>
          <w:tcPr>
            <w:tcW w:w="709" w:type="dxa"/>
            <w:shd w:val="clear" w:color="auto" w:fill="F2CEED" w:themeFill="accent5" w:themeFillTint="33"/>
          </w:tcPr>
          <w:p w14:paraId="73B016D6" w14:textId="70FBCF87" w:rsidR="006C2F07" w:rsidRDefault="006C2F07" w:rsidP="008A15E8">
            <w:r>
              <w:t>N</w:t>
            </w:r>
          </w:p>
        </w:tc>
        <w:tc>
          <w:tcPr>
            <w:tcW w:w="708" w:type="dxa"/>
            <w:shd w:val="clear" w:color="auto" w:fill="F2CEED" w:themeFill="accent5" w:themeFillTint="33"/>
          </w:tcPr>
          <w:p w14:paraId="45690D2C" w14:textId="771555C0" w:rsidR="006C2F07" w:rsidRDefault="006C2F07" w:rsidP="008A15E8">
            <w:r>
              <w:t>N</w:t>
            </w:r>
          </w:p>
        </w:tc>
        <w:tc>
          <w:tcPr>
            <w:tcW w:w="993" w:type="dxa"/>
            <w:shd w:val="clear" w:color="auto" w:fill="F2CEED" w:themeFill="accent5" w:themeFillTint="33"/>
          </w:tcPr>
          <w:p w14:paraId="6A2B2D85" w14:textId="10803DB8" w:rsidR="006C2F07" w:rsidRDefault="006C2F07" w:rsidP="008A15E8">
            <w:r>
              <w:t>Y</w:t>
            </w:r>
          </w:p>
        </w:tc>
        <w:tc>
          <w:tcPr>
            <w:tcW w:w="993" w:type="dxa"/>
            <w:shd w:val="clear" w:color="auto" w:fill="F2CEED" w:themeFill="accent5" w:themeFillTint="33"/>
          </w:tcPr>
          <w:p w14:paraId="157E2DAC" w14:textId="5353FC0B" w:rsidR="006C2F07" w:rsidRDefault="006C2F07" w:rsidP="008A15E8">
            <w:r>
              <w:t>N</w:t>
            </w:r>
          </w:p>
        </w:tc>
        <w:tc>
          <w:tcPr>
            <w:tcW w:w="850" w:type="dxa"/>
            <w:shd w:val="clear" w:color="auto" w:fill="F2CEED" w:themeFill="accent5" w:themeFillTint="33"/>
          </w:tcPr>
          <w:p w14:paraId="24AAD79C" w14:textId="57F9210A" w:rsidR="006C2F07" w:rsidRDefault="006C2F07" w:rsidP="008A15E8">
            <w:r>
              <w:t>N</w:t>
            </w:r>
          </w:p>
        </w:tc>
        <w:tc>
          <w:tcPr>
            <w:tcW w:w="1134" w:type="dxa"/>
            <w:shd w:val="clear" w:color="auto" w:fill="F2CEED" w:themeFill="accent5" w:themeFillTint="33"/>
          </w:tcPr>
          <w:p w14:paraId="491E3105" w14:textId="16E31975" w:rsidR="006C2F07" w:rsidRDefault="006C2F07" w:rsidP="008A15E8">
            <w:r>
              <w:t>Y</w:t>
            </w:r>
          </w:p>
        </w:tc>
        <w:tc>
          <w:tcPr>
            <w:tcW w:w="851" w:type="dxa"/>
            <w:shd w:val="clear" w:color="auto" w:fill="F2CEED" w:themeFill="accent5" w:themeFillTint="33"/>
          </w:tcPr>
          <w:p w14:paraId="264B733F" w14:textId="309CE4F5" w:rsidR="006C2F07" w:rsidRDefault="006C2F07" w:rsidP="008A15E8">
            <w:r>
              <w:t>N</w:t>
            </w:r>
          </w:p>
        </w:tc>
        <w:tc>
          <w:tcPr>
            <w:tcW w:w="850" w:type="dxa"/>
            <w:shd w:val="clear" w:color="auto" w:fill="F2CEED" w:themeFill="accent5" w:themeFillTint="33"/>
          </w:tcPr>
          <w:p w14:paraId="3790F6FA" w14:textId="0E08502B" w:rsidR="006C2F07" w:rsidRDefault="006C2F07" w:rsidP="008A15E8">
            <w:r>
              <w:t>N</w:t>
            </w:r>
          </w:p>
        </w:tc>
        <w:tc>
          <w:tcPr>
            <w:tcW w:w="851" w:type="dxa"/>
            <w:shd w:val="clear" w:color="auto" w:fill="F2CEED" w:themeFill="accent5" w:themeFillTint="33"/>
          </w:tcPr>
          <w:p w14:paraId="4F5FAC69" w14:textId="3B62D6F8" w:rsidR="006C2F07" w:rsidRDefault="006C2F07" w:rsidP="008A15E8">
            <w:r>
              <w:t>N</w:t>
            </w:r>
          </w:p>
        </w:tc>
        <w:tc>
          <w:tcPr>
            <w:tcW w:w="923" w:type="dxa"/>
            <w:shd w:val="clear" w:color="auto" w:fill="F2CEED" w:themeFill="accent5" w:themeFillTint="33"/>
          </w:tcPr>
          <w:p w14:paraId="24661EF3" w14:textId="70B2F864" w:rsidR="006C2F07" w:rsidRDefault="006C2F07" w:rsidP="008A15E8">
            <w:r>
              <w:t>N</w:t>
            </w:r>
          </w:p>
        </w:tc>
        <w:tc>
          <w:tcPr>
            <w:tcW w:w="725" w:type="dxa"/>
            <w:vMerge/>
            <w:shd w:val="clear" w:color="auto" w:fill="F2CEED" w:themeFill="accent5" w:themeFillTint="33"/>
          </w:tcPr>
          <w:p w14:paraId="631271AD" w14:textId="77777777" w:rsidR="006C2F07" w:rsidRDefault="006C2F07" w:rsidP="008A15E8"/>
        </w:tc>
      </w:tr>
      <w:tr w:rsidR="006C2F07" w14:paraId="2E980851" w14:textId="77777777" w:rsidTr="001B152C">
        <w:tc>
          <w:tcPr>
            <w:tcW w:w="1838" w:type="dxa"/>
            <w:shd w:val="clear" w:color="auto" w:fill="F2CEED" w:themeFill="accent5" w:themeFillTint="33"/>
          </w:tcPr>
          <w:p w14:paraId="3345DE20" w14:textId="1786A6CA" w:rsidR="006C2F07" w:rsidRDefault="006C2F07" w:rsidP="008A15E8">
            <w:pPr>
              <w:rPr>
                <w:rFonts w:ascii="Arial" w:hAnsi="Arial" w:cs="Arial"/>
                <w:sz w:val="20"/>
                <w:szCs w:val="20"/>
              </w:rPr>
            </w:pPr>
            <w:r>
              <w:rPr>
                <w:rFonts w:ascii="Arial" w:hAnsi="Arial" w:cs="Arial"/>
                <w:sz w:val="20"/>
                <w:szCs w:val="20"/>
              </w:rPr>
              <w:t>KN14-022</w:t>
            </w:r>
          </w:p>
          <w:p w14:paraId="779AC5C7" w14:textId="11743C9C" w:rsidR="006C2F07" w:rsidRDefault="006C2F07" w:rsidP="008A15E8">
            <w:pPr>
              <w:rPr>
                <w:rFonts w:ascii="Arial" w:hAnsi="Arial" w:cs="Arial"/>
                <w:sz w:val="20"/>
                <w:szCs w:val="20"/>
              </w:rPr>
            </w:pPr>
            <w:r w:rsidRPr="00C55174">
              <w:rPr>
                <w:rFonts w:ascii="Arial" w:hAnsi="Arial" w:cs="Arial"/>
                <w:sz w:val="20"/>
                <w:szCs w:val="20"/>
              </w:rPr>
              <w:t>14/00657/FUL</w:t>
            </w:r>
          </w:p>
          <w:p w14:paraId="6FED6442" w14:textId="7D70D514" w:rsidR="006C2F07" w:rsidRDefault="006C2F07" w:rsidP="008A15E8">
            <w:r>
              <w:rPr>
                <w:rFonts w:ascii="Arial" w:hAnsi="Arial" w:cs="Arial"/>
                <w:sz w:val="20"/>
                <w:szCs w:val="20"/>
              </w:rPr>
              <w:t>Land at Butlers Farm, North Perimeter Road, Knowsley Industrial Park</w:t>
            </w:r>
          </w:p>
        </w:tc>
        <w:tc>
          <w:tcPr>
            <w:tcW w:w="1418" w:type="dxa"/>
            <w:shd w:val="clear" w:color="auto" w:fill="F2CEED" w:themeFill="accent5" w:themeFillTint="33"/>
          </w:tcPr>
          <w:p w14:paraId="012C1D49" w14:textId="744B2045" w:rsidR="006C2F07" w:rsidRDefault="006C2F07" w:rsidP="008A15E8">
            <w:r w:rsidRPr="00C55174">
              <w:rPr>
                <w:rFonts w:ascii="Arial" w:hAnsi="Arial" w:cs="Arial"/>
                <w:sz w:val="20"/>
                <w:szCs w:val="20"/>
              </w:rPr>
              <w:t>Anaerobic Digestion</w:t>
            </w:r>
          </w:p>
        </w:tc>
        <w:tc>
          <w:tcPr>
            <w:tcW w:w="708" w:type="dxa"/>
            <w:shd w:val="clear" w:color="auto" w:fill="F2CEED" w:themeFill="accent5" w:themeFillTint="33"/>
          </w:tcPr>
          <w:p w14:paraId="146C1CD0" w14:textId="2095752D" w:rsidR="006C2F07" w:rsidRDefault="006C2F07" w:rsidP="008A15E8">
            <w:r>
              <w:t>Y</w:t>
            </w:r>
          </w:p>
        </w:tc>
        <w:tc>
          <w:tcPr>
            <w:tcW w:w="709" w:type="dxa"/>
            <w:shd w:val="clear" w:color="auto" w:fill="F2CEED" w:themeFill="accent5" w:themeFillTint="33"/>
          </w:tcPr>
          <w:p w14:paraId="129A203F" w14:textId="0D65C730" w:rsidR="006C2F07" w:rsidRDefault="006C2F07" w:rsidP="008A15E8">
            <w:r>
              <w:t>Y</w:t>
            </w:r>
          </w:p>
        </w:tc>
        <w:tc>
          <w:tcPr>
            <w:tcW w:w="709" w:type="dxa"/>
            <w:shd w:val="clear" w:color="auto" w:fill="F2CEED" w:themeFill="accent5" w:themeFillTint="33"/>
          </w:tcPr>
          <w:p w14:paraId="3DD3D735" w14:textId="079A2FBC" w:rsidR="006C2F07" w:rsidRDefault="006C2F07" w:rsidP="008A15E8">
            <w:r>
              <w:t>N</w:t>
            </w:r>
          </w:p>
        </w:tc>
        <w:tc>
          <w:tcPr>
            <w:tcW w:w="709" w:type="dxa"/>
            <w:shd w:val="clear" w:color="auto" w:fill="F2CEED" w:themeFill="accent5" w:themeFillTint="33"/>
          </w:tcPr>
          <w:p w14:paraId="02F3E4F0" w14:textId="6824647F" w:rsidR="006C2F07" w:rsidRDefault="006C2F07" w:rsidP="008A15E8">
            <w:r>
              <w:t>N</w:t>
            </w:r>
          </w:p>
        </w:tc>
        <w:tc>
          <w:tcPr>
            <w:tcW w:w="708" w:type="dxa"/>
            <w:shd w:val="clear" w:color="auto" w:fill="F2CEED" w:themeFill="accent5" w:themeFillTint="33"/>
          </w:tcPr>
          <w:p w14:paraId="61A26A5B" w14:textId="71EF2E55" w:rsidR="006C2F07" w:rsidRDefault="006C2F07" w:rsidP="008A15E8">
            <w:r>
              <w:t>N</w:t>
            </w:r>
          </w:p>
        </w:tc>
        <w:tc>
          <w:tcPr>
            <w:tcW w:w="993" w:type="dxa"/>
            <w:shd w:val="clear" w:color="auto" w:fill="F2CEED" w:themeFill="accent5" w:themeFillTint="33"/>
          </w:tcPr>
          <w:p w14:paraId="793D03B9" w14:textId="1DF16424" w:rsidR="006C2F07" w:rsidRDefault="006C2F07" w:rsidP="008A15E8">
            <w:r>
              <w:t>Y</w:t>
            </w:r>
          </w:p>
        </w:tc>
        <w:tc>
          <w:tcPr>
            <w:tcW w:w="993" w:type="dxa"/>
            <w:shd w:val="clear" w:color="auto" w:fill="F2CEED" w:themeFill="accent5" w:themeFillTint="33"/>
          </w:tcPr>
          <w:p w14:paraId="2ED7147B" w14:textId="78B9B190" w:rsidR="006C2F07" w:rsidRDefault="006C2F07" w:rsidP="008A15E8">
            <w:r>
              <w:t>Y</w:t>
            </w:r>
          </w:p>
        </w:tc>
        <w:tc>
          <w:tcPr>
            <w:tcW w:w="850" w:type="dxa"/>
            <w:shd w:val="clear" w:color="auto" w:fill="F2CEED" w:themeFill="accent5" w:themeFillTint="33"/>
          </w:tcPr>
          <w:p w14:paraId="0C3980FD" w14:textId="0555C26A" w:rsidR="006C2F07" w:rsidRDefault="006C2F07" w:rsidP="008A15E8">
            <w:r>
              <w:t>Y</w:t>
            </w:r>
          </w:p>
        </w:tc>
        <w:tc>
          <w:tcPr>
            <w:tcW w:w="1134" w:type="dxa"/>
            <w:shd w:val="clear" w:color="auto" w:fill="F2CEED" w:themeFill="accent5" w:themeFillTint="33"/>
          </w:tcPr>
          <w:p w14:paraId="15161645" w14:textId="74024888" w:rsidR="006C2F07" w:rsidRDefault="006C2F07" w:rsidP="008A15E8">
            <w:r>
              <w:t>Y</w:t>
            </w:r>
          </w:p>
        </w:tc>
        <w:tc>
          <w:tcPr>
            <w:tcW w:w="851" w:type="dxa"/>
            <w:shd w:val="clear" w:color="auto" w:fill="F2CEED" w:themeFill="accent5" w:themeFillTint="33"/>
          </w:tcPr>
          <w:p w14:paraId="0B611CED" w14:textId="65B72D59" w:rsidR="006C2F07" w:rsidRDefault="006C2F07" w:rsidP="008A15E8">
            <w:r>
              <w:t>N</w:t>
            </w:r>
          </w:p>
        </w:tc>
        <w:tc>
          <w:tcPr>
            <w:tcW w:w="850" w:type="dxa"/>
            <w:shd w:val="clear" w:color="auto" w:fill="F2CEED" w:themeFill="accent5" w:themeFillTint="33"/>
          </w:tcPr>
          <w:p w14:paraId="279F6AFE" w14:textId="05AAAD2A" w:rsidR="006C2F07" w:rsidRDefault="006C2F07" w:rsidP="008A15E8">
            <w:r>
              <w:t>Y</w:t>
            </w:r>
          </w:p>
        </w:tc>
        <w:tc>
          <w:tcPr>
            <w:tcW w:w="851" w:type="dxa"/>
            <w:shd w:val="clear" w:color="auto" w:fill="F2CEED" w:themeFill="accent5" w:themeFillTint="33"/>
          </w:tcPr>
          <w:p w14:paraId="29D86346" w14:textId="4B726DFA" w:rsidR="006C2F07" w:rsidRDefault="006C2F07" w:rsidP="008A15E8">
            <w:r>
              <w:t>N/A</w:t>
            </w:r>
          </w:p>
        </w:tc>
        <w:tc>
          <w:tcPr>
            <w:tcW w:w="923" w:type="dxa"/>
            <w:shd w:val="clear" w:color="auto" w:fill="F2CEED" w:themeFill="accent5" w:themeFillTint="33"/>
          </w:tcPr>
          <w:p w14:paraId="6D653577" w14:textId="7DCED360" w:rsidR="006C2F07" w:rsidRDefault="006C2F07" w:rsidP="008A15E8">
            <w:r>
              <w:t>N/A</w:t>
            </w:r>
          </w:p>
        </w:tc>
        <w:tc>
          <w:tcPr>
            <w:tcW w:w="725" w:type="dxa"/>
            <w:vMerge/>
            <w:shd w:val="clear" w:color="auto" w:fill="F2CEED" w:themeFill="accent5" w:themeFillTint="33"/>
          </w:tcPr>
          <w:p w14:paraId="71604366" w14:textId="77777777" w:rsidR="006C2F07" w:rsidRDefault="006C2F07" w:rsidP="008A15E8"/>
        </w:tc>
      </w:tr>
      <w:tr w:rsidR="006C2F07" w14:paraId="75C5DCE2" w14:textId="77777777" w:rsidTr="001B152C">
        <w:tc>
          <w:tcPr>
            <w:tcW w:w="1838" w:type="dxa"/>
            <w:shd w:val="clear" w:color="auto" w:fill="F2CEED" w:themeFill="accent5" w:themeFillTint="33"/>
          </w:tcPr>
          <w:p w14:paraId="0E8E86B7" w14:textId="6E86D2F8" w:rsidR="006C2F07" w:rsidRDefault="006C2F07" w:rsidP="008A15E8">
            <w:pPr>
              <w:rPr>
                <w:rFonts w:ascii="Arial" w:hAnsi="Arial" w:cs="Arial"/>
                <w:sz w:val="20"/>
                <w:szCs w:val="20"/>
                <w:lang w:val="en"/>
              </w:rPr>
            </w:pPr>
            <w:r>
              <w:rPr>
                <w:rFonts w:ascii="Arial" w:hAnsi="Arial" w:cs="Arial"/>
                <w:sz w:val="20"/>
                <w:szCs w:val="20"/>
                <w:lang w:val="en"/>
              </w:rPr>
              <w:lastRenderedPageBreak/>
              <w:t>KN14-031</w:t>
            </w:r>
          </w:p>
          <w:p w14:paraId="03DE8D1D" w14:textId="295720B5" w:rsidR="006C2F07" w:rsidRDefault="006C2F07" w:rsidP="008A15E8">
            <w:pPr>
              <w:rPr>
                <w:rFonts w:ascii="Arial" w:hAnsi="Arial" w:cs="Arial"/>
                <w:sz w:val="20"/>
                <w:szCs w:val="20"/>
                <w:lang w:val="en"/>
              </w:rPr>
            </w:pPr>
            <w:r w:rsidRPr="00F2006F">
              <w:rPr>
                <w:rFonts w:ascii="Arial" w:hAnsi="Arial" w:cs="Arial"/>
                <w:sz w:val="20"/>
                <w:szCs w:val="20"/>
                <w:lang w:val="en"/>
              </w:rPr>
              <w:t>14/00481/FUL</w:t>
            </w:r>
          </w:p>
          <w:p w14:paraId="612FB6E4" w14:textId="6AFFC62D" w:rsidR="006C2F07" w:rsidRDefault="006C2F07" w:rsidP="008A15E8">
            <w:r>
              <w:rPr>
                <w:lang w:val="en"/>
              </w:rPr>
              <w:t xml:space="preserve">Image Business Park, </w:t>
            </w:r>
            <w:proofErr w:type="spellStart"/>
            <w:r>
              <w:rPr>
                <w:lang w:val="en"/>
              </w:rPr>
              <w:t>Acornfield</w:t>
            </w:r>
            <w:proofErr w:type="spellEnd"/>
            <w:r>
              <w:rPr>
                <w:lang w:val="en"/>
              </w:rPr>
              <w:t xml:space="preserve"> Road</w:t>
            </w:r>
          </w:p>
        </w:tc>
        <w:tc>
          <w:tcPr>
            <w:tcW w:w="1418" w:type="dxa"/>
            <w:shd w:val="clear" w:color="auto" w:fill="F2CEED" w:themeFill="accent5" w:themeFillTint="33"/>
          </w:tcPr>
          <w:p w14:paraId="7E882C41" w14:textId="5A55F8C2" w:rsidR="006C2F07" w:rsidRDefault="006C2F07" w:rsidP="008A15E8">
            <w:r w:rsidRPr="00F2006F">
              <w:rPr>
                <w:rFonts w:ascii="Arial" w:hAnsi="Arial" w:cs="Arial"/>
                <w:sz w:val="20"/>
                <w:szCs w:val="20"/>
              </w:rPr>
              <w:t xml:space="preserve">Physio-Chemical Treatment </w:t>
            </w:r>
          </w:p>
        </w:tc>
        <w:tc>
          <w:tcPr>
            <w:tcW w:w="708" w:type="dxa"/>
            <w:shd w:val="clear" w:color="auto" w:fill="F2CEED" w:themeFill="accent5" w:themeFillTint="33"/>
          </w:tcPr>
          <w:p w14:paraId="4916BB3D" w14:textId="53EA855D" w:rsidR="006C2F07" w:rsidRDefault="006C2F07" w:rsidP="008A15E8">
            <w:r>
              <w:t>N</w:t>
            </w:r>
          </w:p>
        </w:tc>
        <w:tc>
          <w:tcPr>
            <w:tcW w:w="709" w:type="dxa"/>
            <w:shd w:val="clear" w:color="auto" w:fill="F2CEED" w:themeFill="accent5" w:themeFillTint="33"/>
          </w:tcPr>
          <w:p w14:paraId="0819F64B" w14:textId="2E76CFE7" w:rsidR="006C2F07" w:rsidRDefault="006C2F07" w:rsidP="008A15E8">
            <w:r>
              <w:t>N</w:t>
            </w:r>
          </w:p>
        </w:tc>
        <w:tc>
          <w:tcPr>
            <w:tcW w:w="709" w:type="dxa"/>
            <w:shd w:val="clear" w:color="auto" w:fill="F2CEED" w:themeFill="accent5" w:themeFillTint="33"/>
          </w:tcPr>
          <w:p w14:paraId="670A5AA2" w14:textId="2A55E457" w:rsidR="006C2F07" w:rsidRDefault="006C2F07" w:rsidP="008A15E8">
            <w:r>
              <w:t>N</w:t>
            </w:r>
          </w:p>
        </w:tc>
        <w:tc>
          <w:tcPr>
            <w:tcW w:w="709" w:type="dxa"/>
            <w:shd w:val="clear" w:color="auto" w:fill="F2CEED" w:themeFill="accent5" w:themeFillTint="33"/>
          </w:tcPr>
          <w:p w14:paraId="1343EC52" w14:textId="0B04843B" w:rsidR="006C2F07" w:rsidRDefault="006C2F07" w:rsidP="008A15E8">
            <w:r>
              <w:t>N</w:t>
            </w:r>
          </w:p>
        </w:tc>
        <w:tc>
          <w:tcPr>
            <w:tcW w:w="708" w:type="dxa"/>
            <w:shd w:val="clear" w:color="auto" w:fill="F2CEED" w:themeFill="accent5" w:themeFillTint="33"/>
          </w:tcPr>
          <w:p w14:paraId="2FCDB5BF" w14:textId="1E7E2B4C" w:rsidR="006C2F07" w:rsidRDefault="006C2F07" w:rsidP="008A15E8">
            <w:r>
              <w:t>Y</w:t>
            </w:r>
          </w:p>
        </w:tc>
        <w:tc>
          <w:tcPr>
            <w:tcW w:w="993" w:type="dxa"/>
            <w:shd w:val="clear" w:color="auto" w:fill="F2CEED" w:themeFill="accent5" w:themeFillTint="33"/>
          </w:tcPr>
          <w:p w14:paraId="616371E7" w14:textId="3705823F" w:rsidR="006C2F07" w:rsidRDefault="006C2F07" w:rsidP="008A15E8">
            <w:r>
              <w:t>Y</w:t>
            </w:r>
          </w:p>
        </w:tc>
        <w:tc>
          <w:tcPr>
            <w:tcW w:w="993" w:type="dxa"/>
            <w:shd w:val="clear" w:color="auto" w:fill="F2CEED" w:themeFill="accent5" w:themeFillTint="33"/>
          </w:tcPr>
          <w:p w14:paraId="01C21D75" w14:textId="7F7A140E" w:rsidR="006C2F07" w:rsidRDefault="006C2F07" w:rsidP="008A15E8">
            <w:r>
              <w:t>N</w:t>
            </w:r>
          </w:p>
        </w:tc>
        <w:tc>
          <w:tcPr>
            <w:tcW w:w="850" w:type="dxa"/>
            <w:shd w:val="clear" w:color="auto" w:fill="F2CEED" w:themeFill="accent5" w:themeFillTint="33"/>
          </w:tcPr>
          <w:p w14:paraId="0EF0C668" w14:textId="502FB9E8" w:rsidR="006C2F07" w:rsidRDefault="006C2F07" w:rsidP="008A15E8">
            <w:r>
              <w:t>N</w:t>
            </w:r>
          </w:p>
        </w:tc>
        <w:tc>
          <w:tcPr>
            <w:tcW w:w="1134" w:type="dxa"/>
            <w:shd w:val="clear" w:color="auto" w:fill="F2CEED" w:themeFill="accent5" w:themeFillTint="33"/>
          </w:tcPr>
          <w:p w14:paraId="45F84067" w14:textId="45213AF6" w:rsidR="006C2F07" w:rsidRDefault="006C2F07" w:rsidP="008A15E8">
            <w:r>
              <w:t>Y</w:t>
            </w:r>
          </w:p>
        </w:tc>
        <w:tc>
          <w:tcPr>
            <w:tcW w:w="851" w:type="dxa"/>
            <w:shd w:val="clear" w:color="auto" w:fill="F2CEED" w:themeFill="accent5" w:themeFillTint="33"/>
          </w:tcPr>
          <w:p w14:paraId="5FCB77DF" w14:textId="6F70C7DE" w:rsidR="006C2F07" w:rsidRDefault="006C2F07" w:rsidP="008A15E8">
            <w:r>
              <w:t>N</w:t>
            </w:r>
          </w:p>
        </w:tc>
        <w:tc>
          <w:tcPr>
            <w:tcW w:w="850" w:type="dxa"/>
            <w:shd w:val="clear" w:color="auto" w:fill="F2CEED" w:themeFill="accent5" w:themeFillTint="33"/>
          </w:tcPr>
          <w:p w14:paraId="1BC298A8" w14:textId="11CB2FB4" w:rsidR="006C2F07" w:rsidRDefault="006C2F07" w:rsidP="008A15E8">
            <w:r>
              <w:t>N</w:t>
            </w:r>
          </w:p>
        </w:tc>
        <w:tc>
          <w:tcPr>
            <w:tcW w:w="851" w:type="dxa"/>
            <w:shd w:val="clear" w:color="auto" w:fill="F2CEED" w:themeFill="accent5" w:themeFillTint="33"/>
          </w:tcPr>
          <w:p w14:paraId="13671510" w14:textId="6B346CF6" w:rsidR="006C2F07" w:rsidRDefault="006C2F07" w:rsidP="008A15E8">
            <w:r>
              <w:t>N/A</w:t>
            </w:r>
          </w:p>
        </w:tc>
        <w:tc>
          <w:tcPr>
            <w:tcW w:w="923" w:type="dxa"/>
            <w:shd w:val="clear" w:color="auto" w:fill="F2CEED" w:themeFill="accent5" w:themeFillTint="33"/>
          </w:tcPr>
          <w:p w14:paraId="749FCAD8" w14:textId="5204E07C" w:rsidR="006C2F07" w:rsidRDefault="006C2F07" w:rsidP="008A15E8">
            <w:r>
              <w:t>N/A</w:t>
            </w:r>
          </w:p>
        </w:tc>
        <w:tc>
          <w:tcPr>
            <w:tcW w:w="725" w:type="dxa"/>
            <w:vMerge/>
            <w:shd w:val="clear" w:color="auto" w:fill="F2CEED" w:themeFill="accent5" w:themeFillTint="33"/>
          </w:tcPr>
          <w:p w14:paraId="36A13F5E" w14:textId="77777777" w:rsidR="006C2F07" w:rsidRDefault="006C2F07" w:rsidP="008A15E8"/>
        </w:tc>
      </w:tr>
      <w:tr w:rsidR="006C2F07" w14:paraId="298CD362" w14:textId="77777777" w:rsidTr="001B152C">
        <w:tc>
          <w:tcPr>
            <w:tcW w:w="1838" w:type="dxa"/>
            <w:shd w:val="clear" w:color="auto" w:fill="F2CEED" w:themeFill="accent5" w:themeFillTint="33"/>
          </w:tcPr>
          <w:p w14:paraId="6C32E654" w14:textId="4546F179" w:rsidR="006C2F07" w:rsidRDefault="006C2F07" w:rsidP="008A15E8">
            <w:pPr>
              <w:rPr>
                <w:rFonts w:ascii="Arial" w:hAnsi="Arial" w:cs="Arial"/>
                <w:sz w:val="20"/>
                <w:szCs w:val="20"/>
              </w:rPr>
            </w:pPr>
            <w:r>
              <w:rPr>
                <w:rFonts w:ascii="Arial" w:hAnsi="Arial" w:cs="Arial"/>
                <w:sz w:val="20"/>
                <w:szCs w:val="20"/>
              </w:rPr>
              <w:t>SH14-017</w:t>
            </w:r>
          </w:p>
          <w:p w14:paraId="12F4076D" w14:textId="1C00F7E6" w:rsidR="006C2F07" w:rsidRDefault="006C2F07" w:rsidP="008A15E8">
            <w:pPr>
              <w:rPr>
                <w:rFonts w:ascii="Arial" w:hAnsi="Arial" w:cs="Arial"/>
                <w:sz w:val="20"/>
                <w:szCs w:val="20"/>
              </w:rPr>
            </w:pPr>
            <w:r w:rsidRPr="009869CC">
              <w:rPr>
                <w:rFonts w:ascii="Arial" w:hAnsi="Arial" w:cs="Arial"/>
                <w:sz w:val="20"/>
                <w:szCs w:val="20"/>
              </w:rPr>
              <w:t>P/2014/0399</w:t>
            </w:r>
          </w:p>
          <w:p w14:paraId="450C4870" w14:textId="25EB8718" w:rsidR="006C2F07" w:rsidRDefault="006C2F07" w:rsidP="008A15E8">
            <w:r>
              <w:rPr>
                <w:rFonts w:ascii="Arial" w:hAnsi="Arial" w:cs="Arial"/>
                <w:sz w:val="20"/>
                <w:szCs w:val="20"/>
              </w:rPr>
              <w:t>18 Jackson Street, St Helens</w:t>
            </w:r>
          </w:p>
        </w:tc>
        <w:tc>
          <w:tcPr>
            <w:tcW w:w="1418" w:type="dxa"/>
            <w:shd w:val="clear" w:color="auto" w:fill="F2CEED" w:themeFill="accent5" w:themeFillTint="33"/>
          </w:tcPr>
          <w:p w14:paraId="0343D4CC" w14:textId="2B07AFD2" w:rsidR="006C2F07" w:rsidRDefault="006C2F07" w:rsidP="008A15E8">
            <w:r w:rsidRPr="009869CC">
              <w:rPr>
                <w:rFonts w:ascii="Arial" w:hAnsi="Arial" w:cs="Arial"/>
                <w:sz w:val="20"/>
                <w:szCs w:val="20"/>
              </w:rPr>
              <w:t>Change of use to an end of life vehicle salvage business, the storage of scrap cars and part worn tyre sales</w:t>
            </w:r>
          </w:p>
        </w:tc>
        <w:tc>
          <w:tcPr>
            <w:tcW w:w="708" w:type="dxa"/>
            <w:shd w:val="clear" w:color="auto" w:fill="F2CEED" w:themeFill="accent5" w:themeFillTint="33"/>
          </w:tcPr>
          <w:p w14:paraId="5C473CFF" w14:textId="23896AEA" w:rsidR="006C2F07" w:rsidRDefault="006C2F07" w:rsidP="008A15E8">
            <w:r>
              <w:t>Y</w:t>
            </w:r>
          </w:p>
        </w:tc>
        <w:tc>
          <w:tcPr>
            <w:tcW w:w="709" w:type="dxa"/>
            <w:shd w:val="clear" w:color="auto" w:fill="F2CEED" w:themeFill="accent5" w:themeFillTint="33"/>
          </w:tcPr>
          <w:p w14:paraId="33FBE6E5" w14:textId="69D74967" w:rsidR="006C2F07" w:rsidRDefault="006C2F07" w:rsidP="008A15E8">
            <w:r>
              <w:t>Y</w:t>
            </w:r>
          </w:p>
        </w:tc>
        <w:tc>
          <w:tcPr>
            <w:tcW w:w="709" w:type="dxa"/>
            <w:shd w:val="clear" w:color="auto" w:fill="F2CEED" w:themeFill="accent5" w:themeFillTint="33"/>
          </w:tcPr>
          <w:p w14:paraId="61D5AB04" w14:textId="0327EFAE" w:rsidR="006C2F07" w:rsidRDefault="006C2F07" w:rsidP="008A15E8">
            <w:r>
              <w:t>Y</w:t>
            </w:r>
          </w:p>
        </w:tc>
        <w:tc>
          <w:tcPr>
            <w:tcW w:w="709" w:type="dxa"/>
            <w:shd w:val="clear" w:color="auto" w:fill="F2CEED" w:themeFill="accent5" w:themeFillTint="33"/>
          </w:tcPr>
          <w:p w14:paraId="5D0EB1C3" w14:textId="2E2291F8" w:rsidR="006C2F07" w:rsidRDefault="006C2F07" w:rsidP="008A15E8">
            <w:r>
              <w:t>Y</w:t>
            </w:r>
          </w:p>
        </w:tc>
        <w:tc>
          <w:tcPr>
            <w:tcW w:w="708" w:type="dxa"/>
            <w:shd w:val="clear" w:color="auto" w:fill="F2CEED" w:themeFill="accent5" w:themeFillTint="33"/>
          </w:tcPr>
          <w:p w14:paraId="17C6629B" w14:textId="7F46B3EE" w:rsidR="006C2F07" w:rsidRDefault="006C2F07" w:rsidP="008A15E8">
            <w:r>
              <w:t>N</w:t>
            </w:r>
          </w:p>
        </w:tc>
        <w:tc>
          <w:tcPr>
            <w:tcW w:w="993" w:type="dxa"/>
            <w:shd w:val="clear" w:color="auto" w:fill="F2CEED" w:themeFill="accent5" w:themeFillTint="33"/>
          </w:tcPr>
          <w:p w14:paraId="08122D25" w14:textId="5671A453" w:rsidR="006C2F07" w:rsidRDefault="006C2F07" w:rsidP="008A15E8">
            <w:r>
              <w:t>Y</w:t>
            </w:r>
          </w:p>
        </w:tc>
        <w:tc>
          <w:tcPr>
            <w:tcW w:w="993" w:type="dxa"/>
            <w:shd w:val="clear" w:color="auto" w:fill="F2CEED" w:themeFill="accent5" w:themeFillTint="33"/>
          </w:tcPr>
          <w:p w14:paraId="30C182D7" w14:textId="60B9EF86" w:rsidR="006C2F07" w:rsidRDefault="006C2F07" w:rsidP="008A15E8">
            <w:r>
              <w:t>Y</w:t>
            </w:r>
          </w:p>
        </w:tc>
        <w:tc>
          <w:tcPr>
            <w:tcW w:w="850" w:type="dxa"/>
            <w:shd w:val="clear" w:color="auto" w:fill="F2CEED" w:themeFill="accent5" w:themeFillTint="33"/>
          </w:tcPr>
          <w:p w14:paraId="0AC5443B" w14:textId="5826CCAF" w:rsidR="006C2F07" w:rsidRDefault="006C2F07" w:rsidP="008A15E8">
            <w:r>
              <w:t>Y</w:t>
            </w:r>
          </w:p>
        </w:tc>
        <w:tc>
          <w:tcPr>
            <w:tcW w:w="1134" w:type="dxa"/>
            <w:shd w:val="clear" w:color="auto" w:fill="F2CEED" w:themeFill="accent5" w:themeFillTint="33"/>
          </w:tcPr>
          <w:p w14:paraId="4CD741E8" w14:textId="638729B8" w:rsidR="006C2F07" w:rsidRDefault="006C2F07" w:rsidP="008A15E8">
            <w:r>
              <w:t>Y</w:t>
            </w:r>
          </w:p>
        </w:tc>
        <w:tc>
          <w:tcPr>
            <w:tcW w:w="851" w:type="dxa"/>
            <w:shd w:val="clear" w:color="auto" w:fill="F2CEED" w:themeFill="accent5" w:themeFillTint="33"/>
          </w:tcPr>
          <w:p w14:paraId="79083D24" w14:textId="53585102" w:rsidR="006C2F07" w:rsidRDefault="006C2F07" w:rsidP="008A15E8">
            <w:r>
              <w:t>Y</w:t>
            </w:r>
          </w:p>
        </w:tc>
        <w:tc>
          <w:tcPr>
            <w:tcW w:w="850" w:type="dxa"/>
            <w:shd w:val="clear" w:color="auto" w:fill="F2CEED" w:themeFill="accent5" w:themeFillTint="33"/>
          </w:tcPr>
          <w:p w14:paraId="4C1E8271" w14:textId="7E289968" w:rsidR="006C2F07" w:rsidRDefault="006C2F07" w:rsidP="008A15E8">
            <w:r>
              <w:t>N</w:t>
            </w:r>
          </w:p>
        </w:tc>
        <w:tc>
          <w:tcPr>
            <w:tcW w:w="851" w:type="dxa"/>
            <w:shd w:val="clear" w:color="auto" w:fill="F2CEED" w:themeFill="accent5" w:themeFillTint="33"/>
          </w:tcPr>
          <w:p w14:paraId="497F0656" w14:textId="4A789DBB" w:rsidR="006C2F07" w:rsidRDefault="006C2F07" w:rsidP="008A15E8">
            <w:r>
              <w:t xml:space="preserve">N/A </w:t>
            </w:r>
          </w:p>
        </w:tc>
        <w:tc>
          <w:tcPr>
            <w:tcW w:w="923" w:type="dxa"/>
            <w:shd w:val="clear" w:color="auto" w:fill="F2CEED" w:themeFill="accent5" w:themeFillTint="33"/>
          </w:tcPr>
          <w:p w14:paraId="2922F08D" w14:textId="7C426273" w:rsidR="006C2F07" w:rsidRDefault="006C2F07" w:rsidP="008A15E8">
            <w:r>
              <w:t>N/A</w:t>
            </w:r>
          </w:p>
        </w:tc>
        <w:tc>
          <w:tcPr>
            <w:tcW w:w="725" w:type="dxa"/>
            <w:vMerge w:val="restart"/>
            <w:shd w:val="clear" w:color="auto" w:fill="F2CEED" w:themeFill="accent5" w:themeFillTint="33"/>
          </w:tcPr>
          <w:p w14:paraId="6331757D" w14:textId="77777777" w:rsidR="006C2F07" w:rsidRDefault="006C2F07" w:rsidP="008A15E8"/>
        </w:tc>
      </w:tr>
      <w:tr w:rsidR="006C2F07" w14:paraId="0E24066A" w14:textId="77777777" w:rsidTr="001B152C">
        <w:tc>
          <w:tcPr>
            <w:tcW w:w="1838" w:type="dxa"/>
            <w:shd w:val="clear" w:color="auto" w:fill="F2CEED" w:themeFill="accent5" w:themeFillTint="33"/>
          </w:tcPr>
          <w:p w14:paraId="624CEAD4" w14:textId="1FAE2A0C" w:rsidR="006C2F07" w:rsidRDefault="006C2F07" w:rsidP="008A15E8">
            <w:pPr>
              <w:rPr>
                <w:rFonts w:ascii="Arial" w:hAnsi="Arial" w:cs="Arial"/>
                <w:sz w:val="20"/>
                <w:szCs w:val="20"/>
              </w:rPr>
            </w:pPr>
            <w:r>
              <w:rPr>
                <w:rFonts w:ascii="Arial" w:hAnsi="Arial" w:cs="Arial"/>
                <w:sz w:val="20"/>
                <w:szCs w:val="20"/>
              </w:rPr>
              <w:t>SH14-047</w:t>
            </w:r>
          </w:p>
          <w:p w14:paraId="4032C48E" w14:textId="67527B31" w:rsidR="006C2F07" w:rsidRDefault="006C2F07" w:rsidP="008A15E8">
            <w:pPr>
              <w:rPr>
                <w:rFonts w:ascii="Arial" w:hAnsi="Arial" w:cs="Arial"/>
                <w:sz w:val="20"/>
                <w:szCs w:val="20"/>
              </w:rPr>
            </w:pPr>
            <w:r w:rsidRPr="0021586F">
              <w:rPr>
                <w:rFonts w:ascii="Arial" w:hAnsi="Arial" w:cs="Arial"/>
                <w:sz w:val="20"/>
                <w:szCs w:val="20"/>
              </w:rPr>
              <w:t>P/2014/0778</w:t>
            </w:r>
          </w:p>
          <w:p w14:paraId="1A9619D1" w14:textId="1C6F219D" w:rsidR="006C2F07" w:rsidRDefault="006C2F07" w:rsidP="008A15E8">
            <w:r>
              <w:t>Universal Tanker Services, Bold Industrial Park</w:t>
            </w:r>
          </w:p>
        </w:tc>
        <w:tc>
          <w:tcPr>
            <w:tcW w:w="1418" w:type="dxa"/>
            <w:shd w:val="clear" w:color="auto" w:fill="F2CEED" w:themeFill="accent5" w:themeFillTint="33"/>
          </w:tcPr>
          <w:p w14:paraId="0B6917C8" w14:textId="71231205" w:rsidR="006C2F07" w:rsidRDefault="006C2F07" w:rsidP="008A15E8">
            <w:r>
              <w:rPr>
                <w:rFonts w:ascii="Arial" w:hAnsi="Arial" w:cs="Arial"/>
                <w:sz w:val="20"/>
                <w:szCs w:val="20"/>
              </w:rPr>
              <w:t>Waste plant for treatment of portable toilet waste</w:t>
            </w:r>
          </w:p>
        </w:tc>
        <w:tc>
          <w:tcPr>
            <w:tcW w:w="708" w:type="dxa"/>
            <w:shd w:val="clear" w:color="auto" w:fill="F2CEED" w:themeFill="accent5" w:themeFillTint="33"/>
          </w:tcPr>
          <w:p w14:paraId="59C2179D" w14:textId="60FF6541" w:rsidR="006C2F07" w:rsidRDefault="006C2F07" w:rsidP="008A15E8">
            <w:r>
              <w:t>Y</w:t>
            </w:r>
          </w:p>
        </w:tc>
        <w:tc>
          <w:tcPr>
            <w:tcW w:w="709" w:type="dxa"/>
            <w:shd w:val="clear" w:color="auto" w:fill="F2CEED" w:themeFill="accent5" w:themeFillTint="33"/>
          </w:tcPr>
          <w:p w14:paraId="0610D893" w14:textId="40DC50EB" w:rsidR="006C2F07" w:rsidRDefault="006C2F07" w:rsidP="008A15E8">
            <w:r>
              <w:t>Y</w:t>
            </w:r>
          </w:p>
        </w:tc>
        <w:tc>
          <w:tcPr>
            <w:tcW w:w="709" w:type="dxa"/>
            <w:shd w:val="clear" w:color="auto" w:fill="F2CEED" w:themeFill="accent5" w:themeFillTint="33"/>
          </w:tcPr>
          <w:p w14:paraId="4F514084" w14:textId="5F192D32" w:rsidR="006C2F07" w:rsidRDefault="006C2F07" w:rsidP="008A15E8">
            <w:r>
              <w:t>Y</w:t>
            </w:r>
          </w:p>
        </w:tc>
        <w:tc>
          <w:tcPr>
            <w:tcW w:w="709" w:type="dxa"/>
            <w:shd w:val="clear" w:color="auto" w:fill="F2CEED" w:themeFill="accent5" w:themeFillTint="33"/>
          </w:tcPr>
          <w:p w14:paraId="7B24DBDF" w14:textId="63E7D198" w:rsidR="006C2F07" w:rsidRDefault="006C2F07" w:rsidP="008A15E8">
            <w:r>
              <w:t>Y</w:t>
            </w:r>
          </w:p>
        </w:tc>
        <w:tc>
          <w:tcPr>
            <w:tcW w:w="708" w:type="dxa"/>
            <w:shd w:val="clear" w:color="auto" w:fill="F2CEED" w:themeFill="accent5" w:themeFillTint="33"/>
          </w:tcPr>
          <w:p w14:paraId="5013E4A2" w14:textId="4F60ACC7" w:rsidR="006C2F07" w:rsidRDefault="006C2F07" w:rsidP="008A15E8">
            <w:r>
              <w:t>N</w:t>
            </w:r>
          </w:p>
        </w:tc>
        <w:tc>
          <w:tcPr>
            <w:tcW w:w="993" w:type="dxa"/>
            <w:shd w:val="clear" w:color="auto" w:fill="F2CEED" w:themeFill="accent5" w:themeFillTint="33"/>
          </w:tcPr>
          <w:p w14:paraId="7A5D85B9" w14:textId="4AD13219" w:rsidR="006C2F07" w:rsidRDefault="006C2F07" w:rsidP="008A15E8">
            <w:r>
              <w:t>N</w:t>
            </w:r>
          </w:p>
        </w:tc>
        <w:tc>
          <w:tcPr>
            <w:tcW w:w="993" w:type="dxa"/>
            <w:shd w:val="clear" w:color="auto" w:fill="F2CEED" w:themeFill="accent5" w:themeFillTint="33"/>
          </w:tcPr>
          <w:p w14:paraId="263706FA" w14:textId="4E4D681C" w:rsidR="006C2F07" w:rsidRDefault="006C2F07" w:rsidP="008A15E8">
            <w:r>
              <w:t>N</w:t>
            </w:r>
          </w:p>
        </w:tc>
        <w:tc>
          <w:tcPr>
            <w:tcW w:w="850" w:type="dxa"/>
            <w:shd w:val="clear" w:color="auto" w:fill="F2CEED" w:themeFill="accent5" w:themeFillTint="33"/>
          </w:tcPr>
          <w:p w14:paraId="28135C6B" w14:textId="64A12D07" w:rsidR="006C2F07" w:rsidRDefault="006C2F07" w:rsidP="008A15E8">
            <w:r>
              <w:t>Y</w:t>
            </w:r>
          </w:p>
        </w:tc>
        <w:tc>
          <w:tcPr>
            <w:tcW w:w="1134" w:type="dxa"/>
            <w:shd w:val="clear" w:color="auto" w:fill="F2CEED" w:themeFill="accent5" w:themeFillTint="33"/>
          </w:tcPr>
          <w:p w14:paraId="09CD462C" w14:textId="16493F3C" w:rsidR="006C2F07" w:rsidRDefault="006C2F07" w:rsidP="008A15E8">
            <w:r>
              <w:t>Y</w:t>
            </w:r>
          </w:p>
        </w:tc>
        <w:tc>
          <w:tcPr>
            <w:tcW w:w="851" w:type="dxa"/>
            <w:shd w:val="clear" w:color="auto" w:fill="F2CEED" w:themeFill="accent5" w:themeFillTint="33"/>
          </w:tcPr>
          <w:p w14:paraId="2309BC89" w14:textId="130BA489" w:rsidR="006C2F07" w:rsidRDefault="006C2F07" w:rsidP="008A15E8">
            <w:r>
              <w:t>Y</w:t>
            </w:r>
          </w:p>
        </w:tc>
        <w:tc>
          <w:tcPr>
            <w:tcW w:w="850" w:type="dxa"/>
            <w:shd w:val="clear" w:color="auto" w:fill="F2CEED" w:themeFill="accent5" w:themeFillTint="33"/>
          </w:tcPr>
          <w:p w14:paraId="4792903D" w14:textId="0A9FCCF9" w:rsidR="006C2F07" w:rsidRDefault="006C2F07" w:rsidP="008A15E8">
            <w:r>
              <w:t>N</w:t>
            </w:r>
          </w:p>
        </w:tc>
        <w:tc>
          <w:tcPr>
            <w:tcW w:w="851" w:type="dxa"/>
            <w:shd w:val="clear" w:color="auto" w:fill="F2CEED" w:themeFill="accent5" w:themeFillTint="33"/>
          </w:tcPr>
          <w:p w14:paraId="5CB43E0A" w14:textId="1562449A" w:rsidR="006C2F07" w:rsidRDefault="006C2F07" w:rsidP="008A15E8">
            <w:r>
              <w:t>N/A</w:t>
            </w:r>
          </w:p>
        </w:tc>
        <w:tc>
          <w:tcPr>
            <w:tcW w:w="923" w:type="dxa"/>
            <w:shd w:val="clear" w:color="auto" w:fill="F2CEED" w:themeFill="accent5" w:themeFillTint="33"/>
          </w:tcPr>
          <w:p w14:paraId="09BCE339" w14:textId="462E71F3" w:rsidR="006C2F07" w:rsidRDefault="006C2F07" w:rsidP="008A15E8">
            <w:r>
              <w:t>N/A</w:t>
            </w:r>
          </w:p>
        </w:tc>
        <w:tc>
          <w:tcPr>
            <w:tcW w:w="725" w:type="dxa"/>
            <w:vMerge/>
            <w:shd w:val="clear" w:color="auto" w:fill="F2CEED" w:themeFill="accent5" w:themeFillTint="33"/>
          </w:tcPr>
          <w:p w14:paraId="570B799A" w14:textId="77777777" w:rsidR="006C2F07" w:rsidRDefault="006C2F07" w:rsidP="008A15E8"/>
        </w:tc>
      </w:tr>
      <w:tr w:rsidR="006C2F07" w14:paraId="12A9A58E" w14:textId="77777777" w:rsidTr="001B152C">
        <w:trPr>
          <w:trHeight w:val="1521"/>
        </w:trPr>
        <w:tc>
          <w:tcPr>
            <w:tcW w:w="1838" w:type="dxa"/>
            <w:shd w:val="clear" w:color="auto" w:fill="F2CEED" w:themeFill="accent5" w:themeFillTint="33"/>
          </w:tcPr>
          <w:p w14:paraId="577A77A1" w14:textId="77777777" w:rsidR="006C2F07" w:rsidRDefault="006C2F07" w:rsidP="008A15E8">
            <w:pPr>
              <w:rPr>
                <w:rFonts w:ascii="Arial" w:hAnsi="Arial" w:cs="Arial"/>
                <w:sz w:val="20"/>
                <w:szCs w:val="20"/>
              </w:rPr>
            </w:pPr>
            <w:r w:rsidRPr="001508AD">
              <w:rPr>
                <w:rFonts w:ascii="Arial" w:hAnsi="Arial" w:cs="Arial"/>
                <w:sz w:val="20"/>
                <w:szCs w:val="20"/>
              </w:rPr>
              <w:t>APP/14/00314</w:t>
            </w:r>
          </w:p>
          <w:p w14:paraId="353A3662" w14:textId="7EC7874A" w:rsidR="006C2F07" w:rsidRDefault="006C2F07" w:rsidP="008A15E8">
            <w:r>
              <w:rPr>
                <w:rFonts w:ascii="Arial" w:hAnsi="Arial" w:cs="Arial"/>
                <w:sz w:val="20"/>
                <w:szCs w:val="20"/>
              </w:rPr>
              <w:t>Eastham Refinery, North Road</w:t>
            </w:r>
          </w:p>
        </w:tc>
        <w:tc>
          <w:tcPr>
            <w:tcW w:w="1418" w:type="dxa"/>
            <w:shd w:val="clear" w:color="auto" w:fill="F2CEED" w:themeFill="accent5" w:themeFillTint="33"/>
          </w:tcPr>
          <w:p w14:paraId="15452100" w14:textId="28A2DD00" w:rsidR="006C2F07" w:rsidRDefault="006C2F07" w:rsidP="008A15E8">
            <w:r>
              <w:rPr>
                <w:rFonts w:ascii="Arial" w:hAnsi="Arial" w:cs="Arial"/>
                <w:sz w:val="20"/>
                <w:szCs w:val="20"/>
              </w:rPr>
              <w:t>Gasification and Materials Recycling Facility with CHP</w:t>
            </w:r>
          </w:p>
        </w:tc>
        <w:tc>
          <w:tcPr>
            <w:tcW w:w="708" w:type="dxa"/>
            <w:shd w:val="clear" w:color="auto" w:fill="F2CEED" w:themeFill="accent5" w:themeFillTint="33"/>
          </w:tcPr>
          <w:p w14:paraId="180FB6D9" w14:textId="06409F8E" w:rsidR="006C2F07" w:rsidRDefault="006C2F07" w:rsidP="008A15E8">
            <w:r>
              <w:t>N</w:t>
            </w:r>
          </w:p>
        </w:tc>
        <w:tc>
          <w:tcPr>
            <w:tcW w:w="709" w:type="dxa"/>
            <w:shd w:val="clear" w:color="auto" w:fill="F2CEED" w:themeFill="accent5" w:themeFillTint="33"/>
          </w:tcPr>
          <w:p w14:paraId="2DE65F00" w14:textId="3EF7926F" w:rsidR="006C2F07" w:rsidRDefault="006C2F07" w:rsidP="008A15E8">
            <w:r>
              <w:t>N</w:t>
            </w:r>
          </w:p>
        </w:tc>
        <w:tc>
          <w:tcPr>
            <w:tcW w:w="709" w:type="dxa"/>
            <w:shd w:val="clear" w:color="auto" w:fill="F2CEED" w:themeFill="accent5" w:themeFillTint="33"/>
          </w:tcPr>
          <w:p w14:paraId="79D7575E" w14:textId="7C9BB110" w:rsidR="006C2F07" w:rsidRDefault="006C2F07" w:rsidP="008A15E8">
            <w:r>
              <w:t>N</w:t>
            </w:r>
          </w:p>
        </w:tc>
        <w:tc>
          <w:tcPr>
            <w:tcW w:w="709" w:type="dxa"/>
            <w:shd w:val="clear" w:color="auto" w:fill="F2CEED" w:themeFill="accent5" w:themeFillTint="33"/>
          </w:tcPr>
          <w:p w14:paraId="553F9F38" w14:textId="0CDA530D" w:rsidR="006C2F07" w:rsidRDefault="006C2F07" w:rsidP="008A15E8">
            <w:r>
              <w:t>N</w:t>
            </w:r>
          </w:p>
        </w:tc>
        <w:tc>
          <w:tcPr>
            <w:tcW w:w="708" w:type="dxa"/>
            <w:shd w:val="clear" w:color="auto" w:fill="F2CEED" w:themeFill="accent5" w:themeFillTint="33"/>
          </w:tcPr>
          <w:p w14:paraId="04CBFABE" w14:textId="525D90F0" w:rsidR="006C2F07" w:rsidRDefault="006C2F07" w:rsidP="008A15E8">
            <w:r>
              <w:t>Y</w:t>
            </w:r>
          </w:p>
        </w:tc>
        <w:tc>
          <w:tcPr>
            <w:tcW w:w="993" w:type="dxa"/>
            <w:shd w:val="clear" w:color="auto" w:fill="F2CEED" w:themeFill="accent5" w:themeFillTint="33"/>
          </w:tcPr>
          <w:p w14:paraId="5A72B88E" w14:textId="68BB650B" w:rsidR="006C2F07" w:rsidRDefault="006C2F07" w:rsidP="008A15E8">
            <w:r>
              <w:t>Y</w:t>
            </w:r>
          </w:p>
        </w:tc>
        <w:tc>
          <w:tcPr>
            <w:tcW w:w="993" w:type="dxa"/>
            <w:shd w:val="clear" w:color="auto" w:fill="F2CEED" w:themeFill="accent5" w:themeFillTint="33"/>
          </w:tcPr>
          <w:p w14:paraId="205F04DF" w14:textId="06DE8955" w:rsidR="006C2F07" w:rsidRDefault="006C2F07" w:rsidP="008A15E8">
            <w:r>
              <w:t>Y</w:t>
            </w:r>
          </w:p>
        </w:tc>
        <w:tc>
          <w:tcPr>
            <w:tcW w:w="850" w:type="dxa"/>
            <w:shd w:val="clear" w:color="auto" w:fill="F2CEED" w:themeFill="accent5" w:themeFillTint="33"/>
          </w:tcPr>
          <w:p w14:paraId="784A9B2D" w14:textId="1E97CF99" w:rsidR="006C2F07" w:rsidRDefault="006C2F07" w:rsidP="008A15E8">
            <w:r>
              <w:t>Y</w:t>
            </w:r>
          </w:p>
        </w:tc>
        <w:tc>
          <w:tcPr>
            <w:tcW w:w="1134" w:type="dxa"/>
            <w:shd w:val="clear" w:color="auto" w:fill="F2CEED" w:themeFill="accent5" w:themeFillTint="33"/>
          </w:tcPr>
          <w:p w14:paraId="61300814" w14:textId="4DA2B5D3" w:rsidR="006C2F07" w:rsidRDefault="006C2F07" w:rsidP="008A15E8">
            <w:r>
              <w:t>Y</w:t>
            </w:r>
          </w:p>
        </w:tc>
        <w:tc>
          <w:tcPr>
            <w:tcW w:w="851" w:type="dxa"/>
            <w:shd w:val="clear" w:color="auto" w:fill="F2CEED" w:themeFill="accent5" w:themeFillTint="33"/>
          </w:tcPr>
          <w:p w14:paraId="0AB2D57D" w14:textId="336CE8F7" w:rsidR="006C2F07" w:rsidRDefault="006C2F07" w:rsidP="008A15E8">
            <w:r>
              <w:t>N</w:t>
            </w:r>
          </w:p>
        </w:tc>
        <w:tc>
          <w:tcPr>
            <w:tcW w:w="850" w:type="dxa"/>
            <w:shd w:val="clear" w:color="auto" w:fill="F2CEED" w:themeFill="accent5" w:themeFillTint="33"/>
          </w:tcPr>
          <w:p w14:paraId="09B4D74F" w14:textId="3F8549FE" w:rsidR="006C2F07" w:rsidRDefault="006C2F07" w:rsidP="008A15E8">
            <w:r>
              <w:t>Y</w:t>
            </w:r>
          </w:p>
        </w:tc>
        <w:tc>
          <w:tcPr>
            <w:tcW w:w="851" w:type="dxa"/>
            <w:shd w:val="clear" w:color="auto" w:fill="F2CEED" w:themeFill="accent5" w:themeFillTint="33"/>
          </w:tcPr>
          <w:p w14:paraId="79B49C55" w14:textId="47A10B2D" w:rsidR="006C2F07" w:rsidRDefault="006C2F07" w:rsidP="008A15E8">
            <w:r>
              <w:t>N/A</w:t>
            </w:r>
          </w:p>
        </w:tc>
        <w:tc>
          <w:tcPr>
            <w:tcW w:w="923" w:type="dxa"/>
            <w:shd w:val="clear" w:color="auto" w:fill="F2CEED" w:themeFill="accent5" w:themeFillTint="33"/>
          </w:tcPr>
          <w:p w14:paraId="20DE5048" w14:textId="2EFCF903" w:rsidR="006C2F07" w:rsidRDefault="006C2F07" w:rsidP="008A15E8">
            <w:r>
              <w:t>N/A</w:t>
            </w:r>
          </w:p>
        </w:tc>
        <w:tc>
          <w:tcPr>
            <w:tcW w:w="725" w:type="dxa"/>
            <w:vMerge/>
            <w:shd w:val="clear" w:color="auto" w:fill="F2CEED" w:themeFill="accent5" w:themeFillTint="33"/>
          </w:tcPr>
          <w:p w14:paraId="634FCF9B" w14:textId="77777777" w:rsidR="006C2F07" w:rsidRDefault="006C2F07" w:rsidP="008A15E8"/>
        </w:tc>
      </w:tr>
      <w:tr w:rsidR="006C2F07" w14:paraId="437710CB" w14:textId="77777777" w:rsidTr="001B152C">
        <w:tc>
          <w:tcPr>
            <w:tcW w:w="1838" w:type="dxa"/>
            <w:shd w:val="clear" w:color="auto" w:fill="F2CEED" w:themeFill="accent5" w:themeFillTint="33"/>
          </w:tcPr>
          <w:p w14:paraId="5ACB4990" w14:textId="63D718AF" w:rsidR="006C2F07" w:rsidRDefault="006C2F07" w:rsidP="008A15E8">
            <w:pPr>
              <w:rPr>
                <w:rFonts w:ascii="Arial" w:hAnsi="Arial" w:cs="Arial"/>
                <w:sz w:val="20"/>
                <w:szCs w:val="20"/>
              </w:rPr>
            </w:pPr>
            <w:r>
              <w:rPr>
                <w:rFonts w:ascii="Arial" w:hAnsi="Arial" w:cs="Arial"/>
                <w:sz w:val="20"/>
                <w:szCs w:val="20"/>
              </w:rPr>
              <w:t>WI14-027</w:t>
            </w:r>
          </w:p>
          <w:p w14:paraId="159D59A0" w14:textId="73D5592F" w:rsidR="006C2F07" w:rsidRDefault="006C2F07" w:rsidP="008A15E8">
            <w:pPr>
              <w:rPr>
                <w:rFonts w:ascii="Arial" w:hAnsi="Arial" w:cs="Arial"/>
                <w:sz w:val="20"/>
                <w:szCs w:val="20"/>
              </w:rPr>
            </w:pPr>
            <w:r w:rsidRPr="009869CC">
              <w:rPr>
                <w:rFonts w:ascii="Arial" w:hAnsi="Arial" w:cs="Arial"/>
                <w:sz w:val="20"/>
                <w:szCs w:val="20"/>
              </w:rPr>
              <w:t>APP/14/00805</w:t>
            </w:r>
          </w:p>
          <w:p w14:paraId="1140FDE6" w14:textId="7FE71FB8" w:rsidR="006C2F07" w:rsidRDefault="006C2F07" w:rsidP="008A15E8">
            <w:r>
              <w:t xml:space="preserve">Wheatland Lane, </w:t>
            </w:r>
            <w:proofErr w:type="spellStart"/>
            <w:r>
              <w:t>Seacombe</w:t>
            </w:r>
            <w:proofErr w:type="spellEnd"/>
          </w:p>
        </w:tc>
        <w:tc>
          <w:tcPr>
            <w:tcW w:w="1418" w:type="dxa"/>
            <w:shd w:val="clear" w:color="auto" w:fill="F2CEED" w:themeFill="accent5" w:themeFillTint="33"/>
          </w:tcPr>
          <w:p w14:paraId="6006D3A3" w14:textId="77777777" w:rsidR="006C2F07" w:rsidRPr="009869CC" w:rsidRDefault="006C2F07" w:rsidP="008A15E8">
            <w:pPr>
              <w:contextualSpacing/>
              <w:rPr>
                <w:rFonts w:ascii="Arial" w:hAnsi="Arial" w:cs="Arial"/>
                <w:sz w:val="20"/>
                <w:szCs w:val="20"/>
              </w:rPr>
            </w:pPr>
            <w:r w:rsidRPr="009869CC">
              <w:rPr>
                <w:rFonts w:ascii="Arial" w:hAnsi="Arial" w:cs="Arial"/>
                <w:sz w:val="20"/>
                <w:szCs w:val="20"/>
              </w:rPr>
              <w:t xml:space="preserve">Erection of vehicle repair unit, forming an office from re-cycled </w:t>
            </w:r>
            <w:r w:rsidRPr="009869CC">
              <w:rPr>
                <w:rFonts w:ascii="Arial" w:hAnsi="Arial" w:cs="Arial"/>
                <w:sz w:val="20"/>
                <w:szCs w:val="20"/>
              </w:rPr>
              <w:lastRenderedPageBreak/>
              <w:t>container units, construction of</w:t>
            </w:r>
          </w:p>
          <w:p w14:paraId="055914B5" w14:textId="00F1FD45" w:rsidR="006C2F07" w:rsidRDefault="006C2F07" w:rsidP="008A15E8">
            <w:r>
              <w:rPr>
                <w:rFonts w:ascii="Arial" w:hAnsi="Arial" w:cs="Arial"/>
                <w:sz w:val="20"/>
                <w:szCs w:val="20"/>
              </w:rPr>
              <w:t>concrete crushing plant</w:t>
            </w:r>
          </w:p>
        </w:tc>
        <w:tc>
          <w:tcPr>
            <w:tcW w:w="708" w:type="dxa"/>
            <w:shd w:val="clear" w:color="auto" w:fill="F2CEED" w:themeFill="accent5" w:themeFillTint="33"/>
          </w:tcPr>
          <w:p w14:paraId="457C276A" w14:textId="3C32FC06" w:rsidR="006C2F07" w:rsidRDefault="006C2F07" w:rsidP="008A15E8">
            <w:r>
              <w:lastRenderedPageBreak/>
              <w:t>Y</w:t>
            </w:r>
          </w:p>
        </w:tc>
        <w:tc>
          <w:tcPr>
            <w:tcW w:w="709" w:type="dxa"/>
            <w:shd w:val="clear" w:color="auto" w:fill="F2CEED" w:themeFill="accent5" w:themeFillTint="33"/>
          </w:tcPr>
          <w:p w14:paraId="4700E82C" w14:textId="0AFB5072" w:rsidR="006C2F07" w:rsidRDefault="006C2F07" w:rsidP="008A15E8">
            <w:r>
              <w:t>N</w:t>
            </w:r>
          </w:p>
        </w:tc>
        <w:tc>
          <w:tcPr>
            <w:tcW w:w="709" w:type="dxa"/>
            <w:shd w:val="clear" w:color="auto" w:fill="F2CEED" w:themeFill="accent5" w:themeFillTint="33"/>
          </w:tcPr>
          <w:p w14:paraId="08D7B196" w14:textId="6649D152" w:rsidR="006C2F07" w:rsidRDefault="006C2F07" w:rsidP="008A15E8">
            <w:r>
              <w:t>N</w:t>
            </w:r>
          </w:p>
        </w:tc>
        <w:tc>
          <w:tcPr>
            <w:tcW w:w="709" w:type="dxa"/>
            <w:shd w:val="clear" w:color="auto" w:fill="F2CEED" w:themeFill="accent5" w:themeFillTint="33"/>
          </w:tcPr>
          <w:p w14:paraId="55C4738D" w14:textId="38F02190" w:rsidR="006C2F07" w:rsidRDefault="006C2F07" w:rsidP="008A15E8">
            <w:r>
              <w:t>Y</w:t>
            </w:r>
          </w:p>
        </w:tc>
        <w:tc>
          <w:tcPr>
            <w:tcW w:w="708" w:type="dxa"/>
            <w:shd w:val="clear" w:color="auto" w:fill="F2CEED" w:themeFill="accent5" w:themeFillTint="33"/>
          </w:tcPr>
          <w:p w14:paraId="6C91BA91" w14:textId="6F4464EE" w:rsidR="006C2F07" w:rsidRDefault="006C2F07" w:rsidP="008A15E8">
            <w:r>
              <w:t>N</w:t>
            </w:r>
          </w:p>
        </w:tc>
        <w:tc>
          <w:tcPr>
            <w:tcW w:w="993" w:type="dxa"/>
            <w:shd w:val="clear" w:color="auto" w:fill="F2CEED" w:themeFill="accent5" w:themeFillTint="33"/>
          </w:tcPr>
          <w:p w14:paraId="0456A7A7" w14:textId="2DE0F393" w:rsidR="006C2F07" w:rsidRDefault="006C2F07" w:rsidP="008A15E8">
            <w:r>
              <w:t>Y</w:t>
            </w:r>
          </w:p>
        </w:tc>
        <w:tc>
          <w:tcPr>
            <w:tcW w:w="993" w:type="dxa"/>
            <w:shd w:val="clear" w:color="auto" w:fill="F2CEED" w:themeFill="accent5" w:themeFillTint="33"/>
          </w:tcPr>
          <w:p w14:paraId="2DAF3E6B" w14:textId="29ED24A5" w:rsidR="006C2F07" w:rsidRDefault="006C2F07" w:rsidP="008A15E8">
            <w:r>
              <w:t>Y</w:t>
            </w:r>
          </w:p>
        </w:tc>
        <w:tc>
          <w:tcPr>
            <w:tcW w:w="850" w:type="dxa"/>
            <w:shd w:val="clear" w:color="auto" w:fill="F2CEED" w:themeFill="accent5" w:themeFillTint="33"/>
          </w:tcPr>
          <w:p w14:paraId="36FA5E85" w14:textId="09A3AA68" w:rsidR="006C2F07" w:rsidRDefault="006C2F07" w:rsidP="008A15E8">
            <w:r>
              <w:t>Y</w:t>
            </w:r>
          </w:p>
        </w:tc>
        <w:tc>
          <w:tcPr>
            <w:tcW w:w="1134" w:type="dxa"/>
            <w:shd w:val="clear" w:color="auto" w:fill="F2CEED" w:themeFill="accent5" w:themeFillTint="33"/>
          </w:tcPr>
          <w:p w14:paraId="3E08F161" w14:textId="66CD10CD" w:rsidR="006C2F07" w:rsidRDefault="006C2F07" w:rsidP="008A15E8">
            <w:r>
              <w:t>Y</w:t>
            </w:r>
          </w:p>
        </w:tc>
        <w:tc>
          <w:tcPr>
            <w:tcW w:w="851" w:type="dxa"/>
            <w:shd w:val="clear" w:color="auto" w:fill="F2CEED" w:themeFill="accent5" w:themeFillTint="33"/>
          </w:tcPr>
          <w:p w14:paraId="7820E0A4" w14:textId="31004F0A" w:rsidR="006C2F07" w:rsidRDefault="006C2F07" w:rsidP="008A15E8">
            <w:r>
              <w:t>Y</w:t>
            </w:r>
          </w:p>
        </w:tc>
        <w:tc>
          <w:tcPr>
            <w:tcW w:w="850" w:type="dxa"/>
            <w:shd w:val="clear" w:color="auto" w:fill="F2CEED" w:themeFill="accent5" w:themeFillTint="33"/>
          </w:tcPr>
          <w:p w14:paraId="2056DB95" w14:textId="30D520E7" w:rsidR="006C2F07" w:rsidRDefault="006C2F07" w:rsidP="008A15E8">
            <w:r>
              <w:t>N</w:t>
            </w:r>
          </w:p>
        </w:tc>
        <w:tc>
          <w:tcPr>
            <w:tcW w:w="851" w:type="dxa"/>
            <w:shd w:val="clear" w:color="auto" w:fill="F2CEED" w:themeFill="accent5" w:themeFillTint="33"/>
          </w:tcPr>
          <w:p w14:paraId="3F329B1A" w14:textId="1ADE0ECA" w:rsidR="006C2F07" w:rsidRDefault="006C2F07" w:rsidP="008A15E8">
            <w:r>
              <w:t>N/A</w:t>
            </w:r>
          </w:p>
        </w:tc>
        <w:tc>
          <w:tcPr>
            <w:tcW w:w="923" w:type="dxa"/>
            <w:shd w:val="clear" w:color="auto" w:fill="F2CEED" w:themeFill="accent5" w:themeFillTint="33"/>
          </w:tcPr>
          <w:p w14:paraId="13750239" w14:textId="3A257189" w:rsidR="006C2F07" w:rsidRDefault="006C2F07" w:rsidP="008A15E8">
            <w:r>
              <w:t>N/A</w:t>
            </w:r>
          </w:p>
        </w:tc>
        <w:tc>
          <w:tcPr>
            <w:tcW w:w="725" w:type="dxa"/>
            <w:vMerge/>
            <w:shd w:val="clear" w:color="auto" w:fill="F2CEED" w:themeFill="accent5" w:themeFillTint="33"/>
          </w:tcPr>
          <w:p w14:paraId="2909C9D3" w14:textId="77777777" w:rsidR="006C2F07" w:rsidRDefault="006C2F07" w:rsidP="008A15E8"/>
        </w:tc>
      </w:tr>
      <w:tr w:rsidR="006C2F07" w14:paraId="694349B4" w14:textId="77777777" w:rsidTr="001B152C">
        <w:tc>
          <w:tcPr>
            <w:tcW w:w="1838" w:type="dxa"/>
            <w:shd w:val="clear" w:color="auto" w:fill="FFFFFF"/>
          </w:tcPr>
          <w:p w14:paraId="1B5C76C7" w14:textId="77777777" w:rsidR="006C2F07" w:rsidRDefault="006C2F07" w:rsidP="008A15E8">
            <w:pPr>
              <w:rPr>
                <w:rFonts w:ascii="Arial" w:hAnsi="Arial" w:cs="Arial"/>
                <w:sz w:val="20"/>
                <w:szCs w:val="20"/>
              </w:rPr>
            </w:pPr>
          </w:p>
        </w:tc>
        <w:tc>
          <w:tcPr>
            <w:tcW w:w="1418" w:type="dxa"/>
            <w:shd w:val="clear" w:color="auto" w:fill="FFFFFF"/>
          </w:tcPr>
          <w:p w14:paraId="45458257" w14:textId="77777777" w:rsidR="006C2F07" w:rsidRPr="009869CC" w:rsidRDefault="006C2F07" w:rsidP="008A15E8">
            <w:pPr>
              <w:contextualSpacing/>
              <w:rPr>
                <w:rFonts w:ascii="Arial" w:hAnsi="Arial" w:cs="Arial"/>
                <w:sz w:val="20"/>
                <w:szCs w:val="20"/>
              </w:rPr>
            </w:pPr>
          </w:p>
        </w:tc>
        <w:tc>
          <w:tcPr>
            <w:tcW w:w="708" w:type="dxa"/>
            <w:shd w:val="clear" w:color="auto" w:fill="FFFFFF"/>
          </w:tcPr>
          <w:p w14:paraId="16A6197A" w14:textId="77777777" w:rsidR="006C2F07" w:rsidRDefault="006C2F07" w:rsidP="008A15E8"/>
        </w:tc>
        <w:tc>
          <w:tcPr>
            <w:tcW w:w="709" w:type="dxa"/>
            <w:shd w:val="clear" w:color="auto" w:fill="FFFFFF"/>
          </w:tcPr>
          <w:p w14:paraId="7D2C16F0" w14:textId="77777777" w:rsidR="006C2F07" w:rsidRDefault="006C2F07" w:rsidP="008A15E8"/>
        </w:tc>
        <w:tc>
          <w:tcPr>
            <w:tcW w:w="709" w:type="dxa"/>
            <w:shd w:val="clear" w:color="auto" w:fill="FFFFFF"/>
          </w:tcPr>
          <w:p w14:paraId="1F78E92E" w14:textId="77777777" w:rsidR="006C2F07" w:rsidRDefault="006C2F07" w:rsidP="008A15E8"/>
        </w:tc>
        <w:tc>
          <w:tcPr>
            <w:tcW w:w="709" w:type="dxa"/>
            <w:shd w:val="clear" w:color="auto" w:fill="FFFFFF"/>
          </w:tcPr>
          <w:p w14:paraId="7C964414" w14:textId="77777777" w:rsidR="006C2F07" w:rsidRDefault="006C2F07" w:rsidP="008A15E8"/>
        </w:tc>
        <w:tc>
          <w:tcPr>
            <w:tcW w:w="708" w:type="dxa"/>
            <w:shd w:val="clear" w:color="auto" w:fill="FFFFFF"/>
          </w:tcPr>
          <w:p w14:paraId="2BBEA037" w14:textId="77777777" w:rsidR="006C2F07" w:rsidRDefault="006C2F07" w:rsidP="008A15E8"/>
        </w:tc>
        <w:tc>
          <w:tcPr>
            <w:tcW w:w="993" w:type="dxa"/>
            <w:shd w:val="clear" w:color="auto" w:fill="FFFFFF"/>
          </w:tcPr>
          <w:p w14:paraId="4B1515A7" w14:textId="77777777" w:rsidR="006C2F07" w:rsidRDefault="006C2F07" w:rsidP="008A15E8"/>
        </w:tc>
        <w:tc>
          <w:tcPr>
            <w:tcW w:w="993" w:type="dxa"/>
            <w:shd w:val="clear" w:color="auto" w:fill="FFFFFF"/>
          </w:tcPr>
          <w:p w14:paraId="02EC7FF0" w14:textId="77777777" w:rsidR="006C2F07" w:rsidRDefault="006C2F07" w:rsidP="008A15E8"/>
        </w:tc>
        <w:tc>
          <w:tcPr>
            <w:tcW w:w="850" w:type="dxa"/>
            <w:shd w:val="clear" w:color="auto" w:fill="FFFFFF"/>
          </w:tcPr>
          <w:p w14:paraId="45F4CC9D" w14:textId="77777777" w:rsidR="006C2F07" w:rsidRDefault="006C2F07" w:rsidP="008A15E8"/>
        </w:tc>
        <w:tc>
          <w:tcPr>
            <w:tcW w:w="1134" w:type="dxa"/>
            <w:shd w:val="clear" w:color="auto" w:fill="FFFFFF"/>
          </w:tcPr>
          <w:p w14:paraId="5B5A863E" w14:textId="77777777" w:rsidR="006C2F07" w:rsidRDefault="006C2F07" w:rsidP="008A15E8"/>
        </w:tc>
        <w:tc>
          <w:tcPr>
            <w:tcW w:w="851" w:type="dxa"/>
            <w:shd w:val="clear" w:color="auto" w:fill="FFFFFF"/>
          </w:tcPr>
          <w:p w14:paraId="3ADCD5E2" w14:textId="77777777" w:rsidR="006C2F07" w:rsidRDefault="006C2F07" w:rsidP="008A15E8"/>
        </w:tc>
        <w:tc>
          <w:tcPr>
            <w:tcW w:w="850" w:type="dxa"/>
            <w:shd w:val="clear" w:color="auto" w:fill="FFFFFF"/>
          </w:tcPr>
          <w:p w14:paraId="45062561" w14:textId="77777777" w:rsidR="006C2F07" w:rsidRDefault="006C2F07" w:rsidP="008A15E8"/>
        </w:tc>
        <w:tc>
          <w:tcPr>
            <w:tcW w:w="851" w:type="dxa"/>
            <w:shd w:val="clear" w:color="auto" w:fill="FFFFFF"/>
          </w:tcPr>
          <w:p w14:paraId="17D4D1C2" w14:textId="77777777" w:rsidR="006C2F07" w:rsidRDefault="006C2F07" w:rsidP="008A15E8"/>
        </w:tc>
        <w:tc>
          <w:tcPr>
            <w:tcW w:w="923" w:type="dxa"/>
            <w:shd w:val="clear" w:color="auto" w:fill="FFFFFF"/>
          </w:tcPr>
          <w:p w14:paraId="5A7FB8F2" w14:textId="77777777" w:rsidR="006C2F07" w:rsidRDefault="006C2F07" w:rsidP="008A15E8"/>
        </w:tc>
        <w:tc>
          <w:tcPr>
            <w:tcW w:w="725" w:type="dxa"/>
            <w:shd w:val="clear" w:color="auto" w:fill="FFFFFF"/>
          </w:tcPr>
          <w:p w14:paraId="781D96A4" w14:textId="77777777" w:rsidR="006C2F07" w:rsidRDefault="006C2F07" w:rsidP="008A15E8"/>
        </w:tc>
      </w:tr>
      <w:tr w:rsidR="006C2F07" w14:paraId="45EC98DD" w14:textId="77777777" w:rsidTr="001B152C">
        <w:tc>
          <w:tcPr>
            <w:tcW w:w="1838" w:type="dxa"/>
            <w:shd w:val="clear" w:color="auto" w:fill="D1D1D1" w:themeFill="background2" w:themeFillShade="E6"/>
          </w:tcPr>
          <w:p w14:paraId="2031593E" w14:textId="77777777" w:rsidR="006C2F07" w:rsidRDefault="006C2F07" w:rsidP="008A15E8">
            <w:pPr>
              <w:rPr>
                <w:rFonts w:ascii="Arial" w:hAnsi="Arial" w:cs="Arial"/>
                <w:sz w:val="20"/>
                <w:szCs w:val="20"/>
              </w:rPr>
            </w:pPr>
            <w:r>
              <w:rPr>
                <w:rFonts w:ascii="Arial" w:hAnsi="Arial" w:cs="Arial"/>
                <w:sz w:val="20"/>
                <w:szCs w:val="20"/>
              </w:rPr>
              <w:t>HA15-002</w:t>
            </w:r>
          </w:p>
          <w:p w14:paraId="55E4BC81" w14:textId="77777777" w:rsidR="006C2F07" w:rsidRDefault="006C2F07" w:rsidP="008A15E8">
            <w:pPr>
              <w:rPr>
                <w:rFonts w:ascii="Arial" w:hAnsi="Arial" w:cs="Arial"/>
                <w:sz w:val="20"/>
                <w:szCs w:val="20"/>
              </w:rPr>
            </w:pPr>
            <w:r w:rsidRPr="006B7436">
              <w:rPr>
                <w:rFonts w:ascii="Arial" w:hAnsi="Arial" w:cs="Arial"/>
                <w:sz w:val="20"/>
                <w:szCs w:val="20"/>
              </w:rPr>
              <w:t>15/00256/FUL</w:t>
            </w:r>
          </w:p>
          <w:p w14:paraId="7134B30A" w14:textId="5B6ECF47" w:rsidR="006C2F07" w:rsidRDefault="006C2F07" w:rsidP="008A15E8">
            <w:pPr>
              <w:rPr>
                <w:rFonts w:ascii="Arial" w:hAnsi="Arial" w:cs="Arial"/>
                <w:sz w:val="20"/>
                <w:szCs w:val="20"/>
              </w:rPr>
            </w:pPr>
            <w:proofErr w:type="spellStart"/>
            <w:r>
              <w:rPr>
                <w:rFonts w:ascii="Arial" w:hAnsi="Arial" w:cs="Arial"/>
                <w:sz w:val="20"/>
                <w:szCs w:val="20"/>
              </w:rPr>
              <w:t>Refood</w:t>
            </w:r>
            <w:proofErr w:type="spellEnd"/>
            <w:r>
              <w:rPr>
                <w:rFonts w:ascii="Arial" w:hAnsi="Arial" w:cs="Arial"/>
                <w:sz w:val="20"/>
                <w:szCs w:val="20"/>
              </w:rPr>
              <w:t xml:space="preserve"> UK Ltd</w:t>
            </w:r>
          </w:p>
        </w:tc>
        <w:tc>
          <w:tcPr>
            <w:tcW w:w="1418" w:type="dxa"/>
            <w:shd w:val="clear" w:color="auto" w:fill="D1D1D1" w:themeFill="background2" w:themeFillShade="E6"/>
          </w:tcPr>
          <w:p w14:paraId="0DC56C77" w14:textId="1BB3BD68" w:rsidR="006C2F07" w:rsidRPr="00B27847" w:rsidRDefault="006C2F07" w:rsidP="008A15E8">
            <w:pPr>
              <w:rPr>
                <w:rFonts w:ascii="Arial" w:hAnsi="Arial" w:cs="Arial"/>
                <w:sz w:val="20"/>
                <w:szCs w:val="20"/>
                <w:lang w:eastAsia="en-GB"/>
              </w:rPr>
            </w:pPr>
            <w:r>
              <w:rPr>
                <w:rFonts w:ascii="Arial" w:hAnsi="Arial" w:cs="Arial"/>
                <w:sz w:val="20"/>
                <w:szCs w:val="20"/>
                <w:lang w:eastAsia="en-GB"/>
              </w:rPr>
              <w:t>Extension to REFOOD</w:t>
            </w:r>
          </w:p>
        </w:tc>
        <w:tc>
          <w:tcPr>
            <w:tcW w:w="708" w:type="dxa"/>
            <w:shd w:val="clear" w:color="auto" w:fill="D1D1D1" w:themeFill="background2" w:themeFillShade="E6"/>
          </w:tcPr>
          <w:p w14:paraId="69DEBF02" w14:textId="37C45BAF" w:rsidR="006C2F07" w:rsidRDefault="006C2F07" w:rsidP="008A15E8">
            <w:r>
              <w:t>N</w:t>
            </w:r>
          </w:p>
        </w:tc>
        <w:tc>
          <w:tcPr>
            <w:tcW w:w="709" w:type="dxa"/>
            <w:shd w:val="clear" w:color="auto" w:fill="D1D1D1" w:themeFill="background2" w:themeFillShade="E6"/>
          </w:tcPr>
          <w:p w14:paraId="2152AF42" w14:textId="02FE14C8" w:rsidR="006C2F07" w:rsidRDefault="006C2F07" w:rsidP="008A15E8">
            <w:r>
              <w:t>N</w:t>
            </w:r>
          </w:p>
        </w:tc>
        <w:tc>
          <w:tcPr>
            <w:tcW w:w="709" w:type="dxa"/>
            <w:shd w:val="clear" w:color="auto" w:fill="D1D1D1" w:themeFill="background2" w:themeFillShade="E6"/>
          </w:tcPr>
          <w:p w14:paraId="7C1A304B" w14:textId="686FE5B7" w:rsidR="006C2F07" w:rsidRDefault="006C2F07" w:rsidP="008A15E8">
            <w:r>
              <w:t>N</w:t>
            </w:r>
          </w:p>
        </w:tc>
        <w:tc>
          <w:tcPr>
            <w:tcW w:w="709" w:type="dxa"/>
            <w:shd w:val="clear" w:color="auto" w:fill="D1D1D1" w:themeFill="background2" w:themeFillShade="E6"/>
          </w:tcPr>
          <w:p w14:paraId="13BBABBA" w14:textId="3F7016BC" w:rsidR="006C2F07" w:rsidRDefault="006C2F07" w:rsidP="008A15E8">
            <w:r>
              <w:t xml:space="preserve">Y </w:t>
            </w:r>
            <w:proofErr w:type="spellStart"/>
            <w:r>
              <w:t>AoS</w:t>
            </w:r>
            <w:proofErr w:type="spellEnd"/>
          </w:p>
        </w:tc>
        <w:tc>
          <w:tcPr>
            <w:tcW w:w="708" w:type="dxa"/>
            <w:shd w:val="clear" w:color="auto" w:fill="D1D1D1" w:themeFill="background2" w:themeFillShade="E6"/>
          </w:tcPr>
          <w:p w14:paraId="21B7C96D" w14:textId="4A250C61" w:rsidR="006C2F07" w:rsidRDefault="006C2F07" w:rsidP="008A15E8">
            <w:r>
              <w:t>Y</w:t>
            </w:r>
          </w:p>
        </w:tc>
        <w:tc>
          <w:tcPr>
            <w:tcW w:w="993" w:type="dxa"/>
            <w:shd w:val="clear" w:color="auto" w:fill="D1D1D1" w:themeFill="background2" w:themeFillShade="E6"/>
          </w:tcPr>
          <w:p w14:paraId="0E4670A1" w14:textId="0A58B62A" w:rsidR="006C2F07" w:rsidRDefault="006C2F07" w:rsidP="008A15E8">
            <w:r>
              <w:t>N</w:t>
            </w:r>
          </w:p>
        </w:tc>
        <w:tc>
          <w:tcPr>
            <w:tcW w:w="993" w:type="dxa"/>
            <w:shd w:val="clear" w:color="auto" w:fill="D1D1D1" w:themeFill="background2" w:themeFillShade="E6"/>
          </w:tcPr>
          <w:p w14:paraId="22B71FAF" w14:textId="08512355" w:rsidR="006C2F07" w:rsidRDefault="006C2F07" w:rsidP="008A15E8">
            <w:r>
              <w:t>Y</w:t>
            </w:r>
          </w:p>
        </w:tc>
        <w:tc>
          <w:tcPr>
            <w:tcW w:w="850" w:type="dxa"/>
            <w:shd w:val="clear" w:color="auto" w:fill="D1D1D1" w:themeFill="background2" w:themeFillShade="E6"/>
          </w:tcPr>
          <w:p w14:paraId="6647422E" w14:textId="660EFD8C" w:rsidR="006C2F07" w:rsidRDefault="006C2F07" w:rsidP="008A15E8">
            <w:r>
              <w:t>Y</w:t>
            </w:r>
          </w:p>
        </w:tc>
        <w:tc>
          <w:tcPr>
            <w:tcW w:w="1134" w:type="dxa"/>
            <w:shd w:val="clear" w:color="auto" w:fill="D1D1D1" w:themeFill="background2" w:themeFillShade="E6"/>
          </w:tcPr>
          <w:p w14:paraId="56C2D519" w14:textId="3DE3C525" w:rsidR="006C2F07" w:rsidRDefault="006C2F07" w:rsidP="008A15E8">
            <w:r>
              <w:t>Y</w:t>
            </w:r>
          </w:p>
        </w:tc>
        <w:tc>
          <w:tcPr>
            <w:tcW w:w="851" w:type="dxa"/>
            <w:shd w:val="clear" w:color="auto" w:fill="D1D1D1" w:themeFill="background2" w:themeFillShade="E6"/>
          </w:tcPr>
          <w:p w14:paraId="0B75F9A0" w14:textId="6821CD48" w:rsidR="006C2F07" w:rsidRDefault="006C2F07" w:rsidP="008A15E8">
            <w:r>
              <w:t>N</w:t>
            </w:r>
          </w:p>
        </w:tc>
        <w:tc>
          <w:tcPr>
            <w:tcW w:w="850" w:type="dxa"/>
            <w:shd w:val="clear" w:color="auto" w:fill="D1D1D1" w:themeFill="background2" w:themeFillShade="E6"/>
          </w:tcPr>
          <w:p w14:paraId="47F624EC" w14:textId="73CD32CC" w:rsidR="006C2F07" w:rsidRDefault="006C2F07" w:rsidP="008A15E8">
            <w:r>
              <w:t>N</w:t>
            </w:r>
          </w:p>
        </w:tc>
        <w:tc>
          <w:tcPr>
            <w:tcW w:w="851" w:type="dxa"/>
            <w:shd w:val="clear" w:color="auto" w:fill="D1D1D1" w:themeFill="background2" w:themeFillShade="E6"/>
          </w:tcPr>
          <w:p w14:paraId="48F35B9C" w14:textId="71C50F74" w:rsidR="006C2F07" w:rsidRDefault="006C2F07" w:rsidP="008A15E8">
            <w:r>
              <w:t>N/A</w:t>
            </w:r>
          </w:p>
        </w:tc>
        <w:tc>
          <w:tcPr>
            <w:tcW w:w="923" w:type="dxa"/>
            <w:shd w:val="clear" w:color="auto" w:fill="D1D1D1" w:themeFill="background2" w:themeFillShade="E6"/>
          </w:tcPr>
          <w:p w14:paraId="3B0E3C66" w14:textId="561F3155" w:rsidR="006C2F07" w:rsidRDefault="006C2F07" w:rsidP="008A15E8">
            <w:r>
              <w:t>N/A</w:t>
            </w:r>
          </w:p>
        </w:tc>
        <w:tc>
          <w:tcPr>
            <w:tcW w:w="725" w:type="dxa"/>
            <w:vMerge w:val="restart"/>
            <w:shd w:val="clear" w:color="auto" w:fill="D1D1D1" w:themeFill="background2" w:themeFillShade="E6"/>
          </w:tcPr>
          <w:p w14:paraId="18BF23E5" w14:textId="2FF28503" w:rsidR="006C2F07" w:rsidRDefault="006C2F07" w:rsidP="008A15E8">
            <w:r>
              <w:t>2015-16</w:t>
            </w:r>
          </w:p>
        </w:tc>
      </w:tr>
      <w:tr w:rsidR="006C2F07" w14:paraId="47C40110" w14:textId="77777777" w:rsidTr="001B152C">
        <w:tc>
          <w:tcPr>
            <w:tcW w:w="1838" w:type="dxa"/>
            <w:shd w:val="clear" w:color="auto" w:fill="D1D1D1" w:themeFill="background2" w:themeFillShade="E6"/>
          </w:tcPr>
          <w:p w14:paraId="1106E89E" w14:textId="33051226" w:rsidR="006C2F07" w:rsidRDefault="006C2F07" w:rsidP="008A15E8">
            <w:pPr>
              <w:rPr>
                <w:rFonts w:ascii="Arial" w:hAnsi="Arial" w:cs="Arial"/>
                <w:sz w:val="20"/>
                <w:szCs w:val="20"/>
              </w:rPr>
            </w:pPr>
            <w:r>
              <w:rPr>
                <w:rFonts w:ascii="Arial" w:hAnsi="Arial" w:cs="Arial"/>
                <w:sz w:val="20"/>
                <w:szCs w:val="20"/>
              </w:rPr>
              <w:t>HA15-004 &amp; HA14-008</w:t>
            </w:r>
          </w:p>
          <w:p w14:paraId="68472176" w14:textId="77777777" w:rsidR="006C2F07" w:rsidRDefault="006C2F07" w:rsidP="008A15E8">
            <w:pPr>
              <w:rPr>
                <w:rFonts w:ascii="Arial" w:hAnsi="Arial" w:cs="Arial"/>
                <w:sz w:val="20"/>
                <w:szCs w:val="20"/>
              </w:rPr>
            </w:pPr>
            <w:r w:rsidRPr="006B7436">
              <w:rPr>
                <w:rFonts w:ascii="Arial" w:hAnsi="Arial" w:cs="Arial"/>
                <w:sz w:val="20"/>
                <w:szCs w:val="20"/>
              </w:rPr>
              <w:t>15/00332/FUL</w:t>
            </w:r>
          </w:p>
          <w:p w14:paraId="75CE4256" w14:textId="1876A212" w:rsidR="006C2F07" w:rsidRDefault="006C2F07" w:rsidP="008A15E8">
            <w:pPr>
              <w:rPr>
                <w:rFonts w:ascii="Arial" w:hAnsi="Arial" w:cs="Arial"/>
                <w:sz w:val="20"/>
                <w:szCs w:val="20"/>
              </w:rPr>
            </w:pPr>
            <w:r w:rsidRPr="006B7436">
              <w:rPr>
                <w:rFonts w:ascii="Arial" w:hAnsi="Arial" w:cs="Arial"/>
                <w:sz w:val="20"/>
                <w:szCs w:val="20"/>
              </w:rPr>
              <w:t>Land Bounded by Dismantled Railway and situate</w:t>
            </w:r>
            <w:r>
              <w:rPr>
                <w:rFonts w:ascii="Arial" w:hAnsi="Arial" w:cs="Arial"/>
                <w:sz w:val="20"/>
                <w:szCs w:val="20"/>
              </w:rPr>
              <w:t>d</w:t>
            </w:r>
            <w:r w:rsidRPr="006B7436">
              <w:rPr>
                <w:rFonts w:ascii="Arial" w:hAnsi="Arial" w:cs="Arial"/>
                <w:sz w:val="20"/>
                <w:szCs w:val="20"/>
              </w:rPr>
              <w:t xml:space="preserve"> to the South of Johnsons Lane, Widne</w:t>
            </w:r>
            <w:r>
              <w:rPr>
                <w:rFonts w:ascii="Arial" w:hAnsi="Arial" w:cs="Arial"/>
                <w:sz w:val="20"/>
                <w:szCs w:val="20"/>
              </w:rPr>
              <w:t>s</w:t>
            </w:r>
          </w:p>
        </w:tc>
        <w:tc>
          <w:tcPr>
            <w:tcW w:w="1418" w:type="dxa"/>
            <w:shd w:val="clear" w:color="auto" w:fill="D1D1D1" w:themeFill="background2" w:themeFillShade="E6"/>
          </w:tcPr>
          <w:p w14:paraId="04D3D7D4" w14:textId="5067EBF3" w:rsidR="006C2F07" w:rsidRPr="00B27847" w:rsidRDefault="006C2F07" w:rsidP="008A15E8">
            <w:pPr>
              <w:rPr>
                <w:rFonts w:ascii="Arial" w:hAnsi="Arial" w:cs="Arial"/>
                <w:sz w:val="20"/>
                <w:szCs w:val="20"/>
                <w:lang w:eastAsia="en-GB"/>
              </w:rPr>
            </w:pPr>
            <w:r>
              <w:rPr>
                <w:rFonts w:ascii="Arial" w:hAnsi="Arial" w:cs="Arial"/>
                <w:sz w:val="20"/>
                <w:szCs w:val="20"/>
                <w:lang w:eastAsia="en-GB"/>
              </w:rPr>
              <w:t>Landfill reclamation</w:t>
            </w:r>
          </w:p>
        </w:tc>
        <w:tc>
          <w:tcPr>
            <w:tcW w:w="708" w:type="dxa"/>
            <w:shd w:val="clear" w:color="auto" w:fill="D1D1D1" w:themeFill="background2" w:themeFillShade="E6"/>
          </w:tcPr>
          <w:p w14:paraId="4E0B99C9" w14:textId="6FA2EC8E" w:rsidR="006C2F07" w:rsidRDefault="006C2F07" w:rsidP="008A15E8">
            <w:r>
              <w:t>N</w:t>
            </w:r>
          </w:p>
        </w:tc>
        <w:tc>
          <w:tcPr>
            <w:tcW w:w="709" w:type="dxa"/>
            <w:shd w:val="clear" w:color="auto" w:fill="D1D1D1" w:themeFill="background2" w:themeFillShade="E6"/>
          </w:tcPr>
          <w:p w14:paraId="2E178F95" w14:textId="5859E3A5" w:rsidR="006C2F07" w:rsidRDefault="006C2F07" w:rsidP="008A15E8">
            <w:r>
              <w:t>N</w:t>
            </w:r>
          </w:p>
        </w:tc>
        <w:tc>
          <w:tcPr>
            <w:tcW w:w="709" w:type="dxa"/>
            <w:shd w:val="clear" w:color="auto" w:fill="D1D1D1" w:themeFill="background2" w:themeFillShade="E6"/>
          </w:tcPr>
          <w:p w14:paraId="58EC1F9E" w14:textId="0B7F05B0" w:rsidR="006C2F07" w:rsidRDefault="006C2F07" w:rsidP="008A15E8">
            <w:r>
              <w:t>N</w:t>
            </w:r>
          </w:p>
        </w:tc>
        <w:tc>
          <w:tcPr>
            <w:tcW w:w="709" w:type="dxa"/>
            <w:shd w:val="clear" w:color="auto" w:fill="D1D1D1" w:themeFill="background2" w:themeFillShade="E6"/>
          </w:tcPr>
          <w:p w14:paraId="7585DE17" w14:textId="2309F520" w:rsidR="006C2F07" w:rsidRDefault="006C2F07" w:rsidP="008A15E8">
            <w:r>
              <w:t>N</w:t>
            </w:r>
          </w:p>
        </w:tc>
        <w:tc>
          <w:tcPr>
            <w:tcW w:w="708" w:type="dxa"/>
            <w:shd w:val="clear" w:color="auto" w:fill="D1D1D1" w:themeFill="background2" w:themeFillShade="E6"/>
          </w:tcPr>
          <w:p w14:paraId="2BA61590" w14:textId="500D8B57" w:rsidR="006C2F07" w:rsidRDefault="006C2F07" w:rsidP="008A15E8">
            <w:r>
              <w:t>N</w:t>
            </w:r>
          </w:p>
        </w:tc>
        <w:tc>
          <w:tcPr>
            <w:tcW w:w="993" w:type="dxa"/>
            <w:shd w:val="clear" w:color="auto" w:fill="D1D1D1" w:themeFill="background2" w:themeFillShade="E6"/>
          </w:tcPr>
          <w:p w14:paraId="37BC8B8E" w14:textId="32A763B8" w:rsidR="006C2F07" w:rsidRDefault="006C2F07" w:rsidP="008A15E8">
            <w:r>
              <w:t>Y</w:t>
            </w:r>
          </w:p>
        </w:tc>
        <w:tc>
          <w:tcPr>
            <w:tcW w:w="993" w:type="dxa"/>
            <w:shd w:val="clear" w:color="auto" w:fill="D1D1D1" w:themeFill="background2" w:themeFillShade="E6"/>
          </w:tcPr>
          <w:p w14:paraId="1D95FCDF" w14:textId="5AA95EE3" w:rsidR="006C2F07" w:rsidRDefault="006C2F07" w:rsidP="008A15E8">
            <w:r>
              <w:t>N</w:t>
            </w:r>
          </w:p>
        </w:tc>
        <w:tc>
          <w:tcPr>
            <w:tcW w:w="850" w:type="dxa"/>
            <w:shd w:val="clear" w:color="auto" w:fill="D1D1D1" w:themeFill="background2" w:themeFillShade="E6"/>
          </w:tcPr>
          <w:p w14:paraId="1E12BC66" w14:textId="2EAA0A86" w:rsidR="006C2F07" w:rsidRDefault="006C2F07" w:rsidP="008A15E8">
            <w:r>
              <w:t>N</w:t>
            </w:r>
          </w:p>
        </w:tc>
        <w:tc>
          <w:tcPr>
            <w:tcW w:w="1134" w:type="dxa"/>
            <w:shd w:val="clear" w:color="auto" w:fill="D1D1D1" w:themeFill="background2" w:themeFillShade="E6"/>
          </w:tcPr>
          <w:p w14:paraId="4FD2502C" w14:textId="5D83AD0C" w:rsidR="006C2F07" w:rsidRDefault="006C2F07" w:rsidP="008A15E8">
            <w:r>
              <w:t>y</w:t>
            </w:r>
          </w:p>
        </w:tc>
        <w:tc>
          <w:tcPr>
            <w:tcW w:w="851" w:type="dxa"/>
            <w:shd w:val="clear" w:color="auto" w:fill="D1D1D1" w:themeFill="background2" w:themeFillShade="E6"/>
          </w:tcPr>
          <w:p w14:paraId="525A8DE3" w14:textId="7B85D90A" w:rsidR="006C2F07" w:rsidRDefault="006C2F07" w:rsidP="008A15E8">
            <w:r>
              <w:t>N</w:t>
            </w:r>
          </w:p>
        </w:tc>
        <w:tc>
          <w:tcPr>
            <w:tcW w:w="850" w:type="dxa"/>
            <w:shd w:val="clear" w:color="auto" w:fill="D1D1D1" w:themeFill="background2" w:themeFillShade="E6"/>
          </w:tcPr>
          <w:p w14:paraId="77021880" w14:textId="58E441F4" w:rsidR="006C2F07" w:rsidRDefault="006C2F07" w:rsidP="008A15E8">
            <w:r>
              <w:t>N</w:t>
            </w:r>
          </w:p>
        </w:tc>
        <w:tc>
          <w:tcPr>
            <w:tcW w:w="851" w:type="dxa"/>
            <w:shd w:val="clear" w:color="auto" w:fill="D1D1D1" w:themeFill="background2" w:themeFillShade="E6"/>
          </w:tcPr>
          <w:p w14:paraId="2672DAF1" w14:textId="47C30814" w:rsidR="006C2F07" w:rsidRDefault="006C2F07" w:rsidP="008A15E8">
            <w:r>
              <w:t>N</w:t>
            </w:r>
          </w:p>
        </w:tc>
        <w:tc>
          <w:tcPr>
            <w:tcW w:w="923" w:type="dxa"/>
            <w:shd w:val="clear" w:color="auto" w:fill="D1D1D1" w:themeFill="background2" w:themeFillShade="E6"/>
          </w:tcPr>
          <w:p w14:paraId="1F460D85" w14:textId="2019CA53" w:rsidR="006C2F07" w:rsidRDefault="006C2F07" w:rsidP="008A15E8">
            <w:r>
              <w:t>Y</w:t>
            </w:r>
          </w:p>
        </w:tc>
        <w:tc>
          <w:tcPr>
            <w:tcW w:w="725" w:type="dxa"/>
            <w:vMerge/>
            <w:shd w:val="clear" w:color="auto" w:fill="D1D1D1" w:themeFill="background2" w:themeFillShade="E6"/>
          </w:tcPr>
          <w:p w14:paraId="1E7178A6" w14:textId="77777777" w:rsidR="006C2F07" w:rsidRDefault="006C2F07" w:rsidP="008A15E8"/>
        </w:tc>
      </w:tr>
      <w:tr w:rsidR="006C2F07" w14:paraId="113C370C" w14:textId="77777777" w:rsidTr="001B152C">
        <w:tc>
          <w:tcPr>
            <w:tcW w:w="1838" w:type="dxa"/>
            <w:shd w:val="clear" w:color="auto" w:fill="D1D1D1" w:themeFill="background2" w:themeFillShade="E6"/>
          </w:tcPr>
          <w:p w14:paraId="4773D400" w14:textId="70B88D89" w:rsidR="006C2F07" w:rsidRDefault="006C2F07" w:rsidP="008A15E8">
            <w:pPr>
              <w:rPr>
                <w:rFonts w:ascii="Arial" w:hAnsi="Arial" w:cs="Arial"/>
                <w:sz w:val="20"/>
                <w:szCs w:val="20"/>
              </w:rPr>
            </w:pPr>
            <w:r>
              <w:rPr>
                <w:rFonts w:ascii="Arial" w:hAnsi="Arial" w:cs="Arial"/>
                <w:sz w:val="20"/>
                <w:szCs w:val="20"/>
              </w:rPr>
              <w:t>HA14-010</w:t>
            </w:r>
          </w:p>
          <w:p w14:paraId="05D1B5AF" w14:textId="580809FB" w:rsidR="006C2F07" w:rsidRDefault="006C2F07" w:rsidP="008A15E8">
            <w:pPr>
              <w:rPr>
                <w:rFonts w:ascii="Arial" w:hAnsi="Arial" w:cs="Arial"/>
                <w:sz w:val="20"/>
                <w:szCs w:val="20"/>
              </w:rPr>
            </w:pPr>
            <w:r w:rsidRPr="00B27847">
              <w:rPr>
                <w:rFonts w:ascii="Arial" w:hAnsi="Arial" w:cs="Arial"/>
                <w:sz w:val="20"/>
                <w:szCs w:val="20"/>
              </w:rPr>
              <w:t>15/00180/FUL</w:t>
            </w:r>
          </w:p>
          <w:p w14:paraId="26BDB507" w14:textId="295C9362" w:rsidR="006C2F07" w:rsidRDefault="006C2F07" w:rsidP="008A15E8">
            <w:proofErr w:type="spellStart"/>
            <w:r>
              <w:t>Hedco</w:t>
            </w:r>
            <w:proofErr w:type="spellEnd"/>
            <w:r>
              <w:t xml:space="preserve"> Closed Landfill </w:t>
            </w:r>
          </w:p>
        </w:tc>
        <w:tc>
          <w:tcPr>
            <w:tcW w:w="1418" w:type="dxa"/>
            <w:shd w:val="clear" w:color="auto" w:fill="D1D1D1" w:themeFill="background2" w:themeFillShade="E6"/>
          </w:tcPr>
          <w:p w14:paraId="56D69FBD" w14:textId="513794C2" w:rsidR="006C2F07" w:rsidRDefault="006C2F07" w:rsidP="008A15E8">
            <w:r w:rsidRPr="00B27847">
              <w:rPr>
                <w:rFonts w:ascii="Arial" w:hAnsi="Arial" w:cs="Arial"/>
                <w:sz w:val="20"/>
                <w:szCs w:val="20"/>
                <w:lang w:eastAsia="en-GB"/>
              </w:rPr>
              <w:t>Landfill restoration</w:t>
            </w:r>
          </w:p>
        </w:tc>
        <w:tc>
          <w:tcPr>
            <w:tcW w:w="708" w:type="dxa"/>
            <w:shd w:val="clear" w:color="auto" w:fill="D1D1D1" w:themeFill="background2" w:themeFillShade="E6"/>
          </w:tcPr>
          <w:p w14:paraId="02BAF978" w14:textId="33EAFC29" w:rsidR="006C2F07" w:rsidRDefault="006C2F07" w:rsidP="008A15E8">
            <w:r>
              <w:t>N</w:t>
            </w:r>
          </w:p>
        </w:tc>
        <w:tc>
          <w:tcPr>
            <w:tcW w:w="709" w:type="dxa"/>
            <w:shd w:val="clear" w:color="auto" w:fill="D1D1D1" w:themeFill="background2" w:themeFillShade="E6"/>
          </w:tcPr>
          <w:p w14:paraId="5A0121F8" w14:textId="0338BA8A" w:rsidR="006C2F07" w:rsidRDefault="006C2F07" w:rsidP="008A15E8">
            <w:r>
              <w:t>N</w:t>
            </w:r>
          </w:p>
        </w:tc>
        <w:tc>
          <w:tcPr>
            <w:tcW w:w="709" w:type="dxa"/>
            <w:shd w:val="clear" w:color="auto" w:fill="D1D1D1" w:themeFill="background2" w:themeFillShade="E6"/>
          </w:tcPr>
          <w:p w14:paraId="78811BD5" w14:textId="1B35A5F3" w:rsidR="006C2F07" w:rsidRDefault="006C2F07" w:rsidP="008A15E8">
            <w:r>
              <w:t>N</w:t>
            </w:r>
          </w:p>
        </w:tc>
        <w:tc>
          <w:tcPr>
            <w:tcW w:w="709" w:type="dxa"/>
            <w:shd w:val="clear" w:color="auto" w:fill="D1D1D1" w:themeFill="background2" w:themeFillShade="E6"/>
          </w:tcPr>
          <w:p w14:paraId="0C15AB13" w14:textId="5BF9545C" w:rsidR="006C2F07" w:rsidRDefault="006C2F07" w:rsidP="008A15E8">
            <w:r>
              <w:t>N</w:t>
            </w:r>
          </w:p>
        </w:tc>
        <w:tc>
          <w:tcPr>
            <w:tcW w:w="708" w:type="dxa"/>
            <w:shd w:val="clear" w:color="auto" w:fill="D1D1D1" w:themeFill="background2" w:themeFillShade="E6"/>
          </w:tcPr>
          <w:p w14:paraId="3650B292" w14:textId="5D164E83" w:rsidR="006C2F07" w:rsidRDefault="006C2F07" w:rsidP="008A15E8">
            <w:r>
              <w:t>N</w:t>
            </w:r>
          </w:p>
        </w:tc>
        <w:tc>
          <w:tcPr>
            <w:tcW w:w="993" w:type="dxa"/>
            <w:shd w:val="clear" w:color="auto" w:fill="D1D1D1" w:themeFill="background2" w:themeFillShade="E6"/>
          </w:tcPr>
          <w:p w14:paraId="305C5AEE" w14:textId="09872C27" w:rsidR="006C2F07" w:rsidRDefault="006C2F07" w:rsidP="008A15E8">
            <w:r>
              <w:t>Y</w:t>
            </w:r>
          </w:p>
        </w:tc>
        <w:tc>
          <w:tcPr>
            <w:tcW w:w="993" w:type="dxa"/>
            <w:shd w:val="clear" w:color="auto" w:fill="D1D1D1" w:themeFill="background2" w:themeFillShade="E6"/>
          </w:tcPr>
          <w:p w14:paraId="50DF6D7E" w14:textId="4BE25975" w:rsidR="006C2F07" w:rsidRDefault="006C2F07" w:rsidP="008A15E8">
            <w:r>
              <w:t>N</w:t>
            </w:r>
          </w:p>
        </w:tc>
        <w:tc>
          <w:tcPr>
            <w:tcW w:w="850" w:type="dxa"/>
            <w:shd w:val="clear" w:color="auto" w:fill="D1D1D1" w:themeFill="background2" w:themeFillShade="E6"/>
          </w:tcPr>
          <w:p w14:paraId="26786E8A" w14:textId="1121E55D" w:rsidR="006C2F07" w:rsidRDefault="006C2F07" w:rsidP="008A15E8">
            <w:r>
              <w:t>N</w:t>
            </w:r>
          </w:p>
        </w:tc>
        <w:tc>
          <w:tcPr>
            <w:tcW w:w="1134" w:type="dxa"/>
            <w:shd w:val="clear" w:color="auto" w:fill="D1D1D1" w:themeFill="background2" w:themeFillShade="E6"/>
          </w:tcPr>
          <w:p w14:paraId="75356FF5" w14:textId="4063F4D1" w:rsidR="006C2F07" w:rsidRDefault="006C2F07" w:rsidP="008A15E8">
            <w:r>
              <w:t>N</w:t>
            </w:r>
          </w:p>
        </w:tc>
        <w:tc>
          <w:tcPr>
            <w:tcW w:w="851" w:type="dxa"/>
            <w:shd w:val="clear" w:color="auto" w:fill="D1D1D1" w:themeFill="background2" w:themeFillShade="E6"/>
          </w:tcPr>
          <w:p w14:paraId="1E150351" w14:textId="6ED75CA1" w:rsidR="006C2F07" w:rsidRDefault="006C2F07" w:rsidP="008A15E8">
            <w:r>
              <w:t>N</w:t>
            </w:r>
          </w:p>
        </w:tc>
        <w:tc>
          <w:tcPr>
            <w:tcW w:w="850" w:type="dxa"/>
            <w:shd w:val="clear" w:color="auto" w:fill="D1D1D1" w:themeFill="background2" w:themeFillShade="E6"/>
          </w:tcPr>
          <w:p w14:paraId="272CF0E7" w14:textId="243EF5DC" w:rsidR="006C2F07" w:rsidRDefault="006C2F07" w:rsidP="008A15E8">
            <w:r>
              <w:t>N</w:t>
            </w:r>
          </w:p>
        </w:tc>
        <w:tc>
          <w:tcPr>
            <w:tcW w:w="851" w:type="dxa"/>
            <w:shd w:val="clear" w:color="auto" w:fill="D1D1D1" w:themeFill="background2" w:themeFillShade="E6"/>
          </w:tcPr>
          <w:p w14:paraId="0222836C" w14:textId="01444A1D" w:rsidR="006C2F07" w:rsidRDefault="006C2F07" w:rsidP="008A15E8">
            <w:r>
              <w:t>Y</w:t>
            </w:r>
          </w:p>
        </w:tc>
        <w:tc>
          <w:tcPr>
            <w:tcW w:w="923" w:type="dxa"/>
            <w:shd w:val="clear" w:color="auto" w:fill="D1D1D1" w:themeFill="background2" w:themeFillShade="E6"/>
          </w:tcPr>
          <w:p w14:paraId="01186DE0" w14:textId="16DC5F8D" w:rsidR="006C2F07" w:rsidRDefault="006C2F07" w:rsidP="008A15E8">
            <w:r>
              <w:t>Y</w:t>
            </w:r>
          </w:p>
        </w:tc>
        <w:tc>
          <w:tcPr>
            <w:tcW w:w="725" w:type="dxa"/>
            <w:vMerge/>
            <w:shd w:val="clear" w:color="auto" w:fill="D1D1D1" w:themeFill="background2" w:themeFillShade="E6"/>
          </w:tcPr>
          <w:p w14:paraId="419A1A96" w14:textId="77777777" w:rsidR="006C2F07" w:rsidRDefault="006C2F07" w:rsidP="008A15E8"/>
        </w:tc>
      </w:tr>
      <w:tr w:rsidR="006C2F07" w14:paraId="6A2FF0CF" w14:textId="77777777" w:rsidTr="001B152C">
        <w:tc>
          <w:tcPr>
            <w:tcW w:w="1838" w:type="dxa"/>
            <w:shd w:val="clear" w:color="auto" w:fill="D1D1D1" w:themeFill="background2" w:themeFillShade="E6"/>
          </w:tcPr>
          <w:p w14:paraId="396DCF59" w14:textId="77777777" w:rsidR="006C2F07" w:rsidRDefault="006C2F07" w:rsidP="008A15E8">
            <w:pPr>
              <w:rPr>
                <w:rFonts w:ascii="Arial" w:hAnsi="Arial" w:cs="Arial"/>
                <w:sz w:val="20"/>
                <w:szCs w:val="20"/>
              </w:rPr>
            </w:pPr>
            <w:r>
              <w:rPr>
                <w:rFonts w:ascii="Arial" w:hAnsi="Arial" w:cs="Arial"/>
                <w:sz w:val="20"/>
                <w:szCs w:val="20"/>
              </w:rPr>
              <w:t>HA15-027</w:t>
            </w:r>
          </w:p>
          <w:p w14:paraId="20C41988" w14:textId="77777777" w:rsidR="006C2F07" w:rsidRDefault="006C2F07" w:rsidP="008A15E8">
            <w:pPr>
              <w:rPr>
                <w:rFonts w:ascii="Arial" w:hAnsi="Arial" w:cs="Arial"/>
                <w:sz w:val="20"/>
                <w:szCs w:val="20"/>
              </w:rPr>
            </w:pPr>
            <w:r>
              <w:rPr>
                <w:rFonts w:ascii="Arial" w:hAnsi="Arial" w:cs="Arial"/>
                <w:sz w:val="20"/>
                <w:szCs w:val="20"/>
              </w:rPr>
              <w:t>16/00124/FULEIA</w:t>
            </w:r>
          </w:p>
          <w:p w14:paraId="0FCC6BAE" w14:textId="2DA0B634" w:rsidR="006C2F07" w:rsidRDefault="006C2F07" w:rsidP="008A15E8">
            <w:pPr>
              <w:rPr>
                <w:rFonts w:ascii="Arial" w:hAnsi="Arial" w:cs="Arial"/>
                <w:sz w:val="20"/>
                <w:szCs w:val="20"/>
              </w:rPr>
            </w:pPr>
            <w:r>
              <w:rPr>
                <w:rFonts w:ascii="Arial" w:hAnsi="Arial" w:cs="Arial"/>
                <w:sz w:val="20"/>
                <w:szCs w:val="20"/>
              </w:rPr>
              <w:t>WSR Recycling Ltd</w:t>
            </w:r>
          </w:p>
        </w:tc>
        <w:tc>
          <w:tcPr>
            <w:tcW w:w="1418" w:type="dxa"/>
            <w:shd w:val="clear" w:color="auto" w:fill="D1D1D1" w:themeFill="background2" w:themeFillShade="E6"/>
          </w:tcPr>
          <w:p w14:paraId="304BB5DF" w14:textId="0241765A" w:rsidR="006C2F07" w:rsidRPr="00B27847" w:rsidRDefault="006C2F07" w:rsidP="008A15E8">
            <w:pPr>
              <w:rPr>
                <w:rFonts w:ascii="Arial" w:hAnsi="Arial" w:cs="Arial"/>
                <w:sz w:val="20"/>
                <w:szCs w:val="20"/>
                <w:lang w:eastAsia="en-GB"/>
              </w:rPr>
            </w:pPr>
            <w:r>
              <w:rPr>
                <w:rFonts w:ascii="Arial" w:hAnsi="Arial" w:cs="Arial"/>
                <w:sz w:val="20"/>
                <w:szCs w:val="20"/>
                <w:lang w:eastAsia="en-GB"/>
              </w:rPr>
              <w:t>Increased capacity 200-300k</w:t>
            </w:r>
          </w:p>
        </w:tc>
        <w:tc>
          <w:tcPr>
            <w:tcW w:w="708" w:type="dxa"/>
            <w:shd w:val="clear" w:color="auto" w:fill="D1D1D1" w:themeFill="background2" w:themeFillShade="E6"/>
          </w:tcPr>
          <w:p w14:paraId="638D06AC" w14:textId="0395DE4F" w:rsidR="006C2F07" w:rsidRDefault="006C2F07" w:rsidP="008A15E8">
            <w:r>
              <w:t>Y</w:t>
            </w:r>
          </w:p>
        </w:tc>
        <w:tc>
          <w:tcPr>
            <w:tcW w:w="709" w:type="dxa"/>
            <w:shd w:val="clear" w:color="auto" w:fill="D1D1D1" w:themeFill="background2" w:themeFillShade="E6"/>
          </w:tcPr>
          <w:p w14:paraId="3445EC72" w14:textId="2F45ED5F" w:rsidR="006C2F07" w:rsidRDefault="006C2F07" w:rsidP="008A15E8">
            <w:r>
              <w:t>N</w:t>
            </w:r>
          </w:p>
        </w:tc>
        <w:tc>
          <w:tcPr>
            <w:tcW w:w="709" w:type="dxa"/>
            <w:shd w:val="clear" w:color="auto" w:fill="D1D1D1" w:themeFill="background2" w:themeFillShade="E6"/>
          </w:tcPr>
          <w:p w14:paraId="798CA3D5" w14:textId="05FAC0A4" w:rsidR="006C2F07" w:rsidRDefault="006C2F07" w:rsidP="008A15E8">
            <w:r>
              <w:t>N</w:t>
            </w:r>
          </w:p>
        </w:tc>
        <w:tc>
          <w:tcPr>
            <w:tcW w:w="709" w:type="dxa"/>
            <w:shd w:val="clear" w:color="auto" w:fill="D1D1D1" w:themeFill="background2" w:themeFillShade="E6"/>
          </w:tcPr>
          <w:p w14:paraId="23761B17" w14:textId="1055F640" w:rsidR="006C2F07" w:rsidRDefault="006C2F07" w:rsidP="008A15E8">
            <w:r>
              <w:t>Y</w:t>
            </w:r>
          </w:p>
        </w:tc>
        <w:tc>
          <w:tcPr>
            <w:tcW w:w="708" w:type="dxa"/>
            <w:shd w:val="clear" w:color="auto" w:fill="D1D1D1" w:themeFill="background2" w:themeFillShade="E6"/>
          </w:tcPr>
          <w:p w14:paraId="04FA0CD0" w14:textId="166DACD4" w:rsidR="006C2F07" w:rsidRDefault="006C2F07" w:rsidP="008A15E8">
            <w:r>
              <w:t>Y</w:t>
            </w:r>
          </w:p>
        </w:tc>
        <w:tc>
          <w:tcPr>
            <w:tcW w:w="993" w:type="dxa"/>
            <w:shd w:val="clear" w:color="auto" w:fill="D1D1D1" w:themeFill="background2" w:themeFillShade="E6"/>
          </w:tcPr>
          <w:p w14:paraId="7856E6E8" w14:textId="0011EAB4" w:rsidR="006C2F07" w:rsidRDefault="006C2F07" w:rsidP="008A15E8">
            <w:r>
              <w:t>N</w:t>
            </w:r>
          </w:p>
        </w:tc>
        <w:tc>
          <w:tcPr>
            <w:tcW w:w="993" w:type="dxa"/>
            <w:shd w:val="clear" w:color="auto" w:fill="D1D1D1" w:themeFill="background2" w:themeFillShade="E6"/>
          </w:tcPr>
          <w:p w14:paraId="07CA37AC" w14:textId="38E9D838" w:rsidR="006C2F07" w:rsidRDefault="006C2F07" w:rsidP="008A15E8">
            <w:r>
              <w:t>Y</w:t>
            </w:r>
          </w:p>
        </w:tc>
        <w:tc>
          <w:tcPr>
            <w:tcW w:w="850" w:type="dxa"/>
            <w:shd w:val="clear" w:color="auto" w:fill="D1D1D1" w:themeFill="background2" w:themeFillShade="E6"/>
          </w:tcPr>
          <w:p w14:paraId="73C6661F" w14:textId="165F6BBF" w:rsidR="006C2F07" w:rsidRDefault="006C2F07" w:rsidP="008A15E8">
            <w:r>
              <w:t>Y</w:t>
            </w:r>
          </w:p>
        </w:tc>
        <w:tc>
          <w:tcPr>
            <w:tcW w:w="1134" w:type="dxa"/>
            <w:shd w:val="clear" w:color="auto" w:fill="D1D1D1" w:themeFill="background2" w:themeFillShade="E6"/>
          </w:tcPr>
          <w:p w14:paraId="1D48ACA6" w14:textId="765499C7" w:rsidR="006C2F07" w:rsidRDefault="006C2F07" w:rsidP="008A15E8">
            <w:r>
              <w:t>Y</w:t>
            </w:r>
          </w:p>
        </w:tc>
        <w:tc>
          <w:tcPr>
            <w:tcW w:w="851" w:type="dxa"/>
            <w:shd w:val="clear" w:color="auto" w:fill="D1D1D1" w:themeFill="background2" w:themeFillShade="E6"/>
          </w:tcPr>
          <w:p w14:paraId="081419AD" w14:textId="57E81425" w:rsidR="006C2F07" w:rsidRDefault="006C2F07" w:rsidP="008A15E8">
            <w:r>
              <w:t>N</w:t>
            </w:r>
          </w:p>
        </w:tc>
        <w:tc>
          <w:tcPr>
            <w:tcW w:w="850" w:type="dxa"/>
            <w:shd w:val="clear" w:color="auto" w:fill="D1D1D1" w:themeFill="background2" w:themeFillShade="E6"/>
          </w:tcPr>
          <w:p w14:paraId="0629AC43" w14:textId="72DCEB0B" w:rsidR="006C2F07" w:rsidRDefault="006C2F07" w:rsidP="008A15E8">
            <w:r>
              <w:t>N</w:t>
            </w:r>
          </w:p>
        </w:tc>
        <w:tc>
          <w:tcPr>
            <w:tcW w:w="851" w:type="dxa"/>
            <w:shd w:val="clear" w:color="auto" w:fill="D1D1D1" w:themeFill="background2" w:themeFillShade="E6"/>
          </w:tcPr>
          <w:p w14:paraId="07C2327A" w14:textId="36FBE9EF" w:rsidR="006C2F07" w:rsidRDefault="006C2F07" w:rsidP="008A15E8">
            <w:r>
              <w:t>N/A</w:t>
            </w:r>
          </w:p>
        </w:tc>
        <w:tc>
          <w:tcPr>
            <w:tcW w:w="923" w:type="dxa"/>
            <w:shd w:val="clear" w:color="auto" w:fill="D1D1D1" w:themeFill="background2" w:themeFillShade="E6"/>
          </w:tcPr>
          <w:p w14:paraId="40172546" w14:textId="32A2A126" w:rsidR="006C2F07" w:rsidRDefault="006C2F07" w:rsidP="008A15E8">
            <w:r>
              <w:t>N/A</w:t>
            </w:r>
          </w:p>
        </w:tc>
        <w:tc>
          <w:tcPr>
            <w:tcW w:w="725" w:type="dxa"/>
            <w:vMerge/>
            <w:shd w:val="clear" w:color="auto" w:fill="D1D1D1" w:themeFill="background2" w:themeFillShade="E6"/>
          </w:tcPr>
          <w:p w14:paraId="611C24A0" w14:textId="77777777" w:rsidR="006C2F07" w:rsidRDefault="006C2F07" w:rsidP="008A15E8"/>
        </w:tc>
      </w:tr>
      <w:tr w:rsidR="006C2F07" w14:paraId="39C39C85" w14:textId="77777777" w:rsidTr="001B152C">
        <w:tc>
          <w:tcPr>
            <w:tcW w:w="1838" w:type="dxa"/>
            <w:shd w:val="clear" w:color="auto" w:fill="D1D1D1" w:themeFill="background2" w:themeFillShade="E6"/>
          </w:tcPr>
          <w:p w14:paraId="4A0C85EF" w14:textId="77777777" w:rsidR="006C2F07" w:rsidRDefault="006C2F07" w:rsidP="008A15E8">
            <w:pPr>
              <w:rPr>
                <w:rFonts w:ascii="Arial" w:hAnsi="Arial" w:cs="Arial"/>
                <w:sz w:val="20"/>
                <w:szCs w:val="20"/>
              </w:rPr>
            </w:pPr>
            <w:r w:rsidRPr="00B27847">
              <w:rPr>
                <w:rFonts w:ascii="Arial" w:hAnsi="Arial" w:cs="Arial"/>
                <w:sz w:val="20"/>
                <w:szCs w:val="20"/>
              </w:rPr>
              <w:t>15/00506/FUL</w:t>
            </w:r>
          </w:p>
          <w:p w14:paraId="08C54357" w14:textId="6DC9912C" w:rsidR="006C2F07" w:rsidRDefault="006C2F07" w:rsidP="008A15E8">
            <w:r w:rsidRPr="00B27847">
              <w:rPr>
                <w:rFonts w:ascii="Arial" w:hAnsi="Arial" w:cs="Arial"/>
                <w:sz w:val="20"/>
                <w:szCs w:val="20"/>
                <w:lang w:eastAsia="en-GB"/>
              </w:rPr>
              <w:t>3 Webber Road, Knowsley Industrial Park, Kirkby</w:t>
            </w:r>
          </w:p>
        </w:tc>
        <w:tc>
          <w:tcPr>
            <w:tcW w:w="1418" w:type="dxa"/>
            <w:shd w:val="clear" w:color="auto" w:fill="D1D1D1" w:themeFill="background2" w:themeFillShade="E6"/>
          </w:tcPr>
          <w:p w14:paraId="12B51775" w14:textId="22072EBC" w:rsidR="006C2F07" w:rsidRDefault="006C2F07" w:rsidP="008A15E8">
            <w:r w:rsidRPr="00B27847">
              <w:rPr>
                <w:rFonts w:ascii="Arial" w:hAnsi="Arial" w:cs="Arial"/>
                <w:sz w:val="20"/>
                <w:szCs w:val="20"/>
              </w:rPr>
              <w:t>Inert Waste Recycling Facility</w:t>
            </w:r>
          </w:p>
        </w:tc>
        <w:tc>
          <w:tcPr>
            <w:tcW w:w="708" w:type="dxa"/>
            <w:shd w:val="clear" w:color="auto" w:fill="D1D1D1" w:themeFill="background2" w:themeFillShade="E6"/>
          </w:tcPr>
          <w:p w14:paraId="4851957B" w14:textId="4EDC1305" w:rsidR="006C2F07" w:rsidRDefault="006C2F07" w:rsidP="008A15E8">
            <w:r>
              <w:t>Y</w:t>
            </w:r>
          </w:p>
        </w:tc>
        <w:tc>
          <w:tcPr>
            <w:tcW w:w="709" w:type="dxa"/>
            <w:shd w:val="clear" w:color="auto" w:fill="D1D1D1" w:themeFill="background2" w:themeFillShade="E6"/>
          </w:tcPr>
          <w:p w14:paraId="7CE06F70" w14:textId="6BD28932" w:rsidR="006C2F07" w:rsidRDefault="006C2F07" w:rsidP="008A15E8">
            <w:r>
              <w:t>Y</w:t>
            </w:r>
          </w:p>
        </w:tc>
        <w:tc>
          <w:tcPr>
            <w:tcW w:w="709" w:type="dxa"/>
            <w:shd w:val="clear" w:color="auto" w:fill="D1D1D1" w:themeFill="background2" w:themeFillShade="E6"/>
          </w:tcPr>
          <w:p w14:paraId="49202122" w14:textId="06E62FF7" w:rsidR="006C2F07" w:rsidRDefault="006C2F07" w:rsidP="008A15E8">
            <w:r>
              <w:t>Y</w:t>
            </w:r>
          </w:p>
        </w:tc>
        <w:tc>
          <w:tcPr>
            <w:tcW w:w="709" w:type="dxa"/>
            <w:shd w:val="clear" w:color="auto" w:fill="D1D1D1" w:themeFill="background2" w:themeFillShade="E6"/>
          </w:tcPr>
          <w:p w14:paraId="70A40285" w14:textId="47CAC051" w:rsidR="006C2F07" w:rsidRDefault="006C2F07" w:rsidP="008A15E8">
            <w:r>
              <w:t>Y</w:t>
            </w:r>
          </w:p>
        </w:tc>
        <w:tc>
          <w:tcPr>
            <w:tcW w:w="708" w:type="dxa"/>
            <w:shd w:val="clear" w:color="auto" w:fill="D1D1D1" w:themeFill="background2" w:themeFillShade="E6"/>
          </w:tcPr>
          <w:p w14:paraId="5F019B1B" w14:textId="4840B5FF" w:rsidR="006C2F07" w:rsidRDefault="006C2F07" w:rsidP="008A15E8">
            <w:r>
              <w:t>N</w:t>
            </w:r>
          </w:p>
        </w:tc>
        <w:tc>
          <w:tcPr>
            <w:tcW w:w="993" w:type="dxa"/>
            <w:shd w:val="clear" w:color="auto" w:fill="D1D1D1" w:themeFill="background2" w:themeFillShade="E6"/>
          </w:tcPr>
          <w:p w14:paraId="1A60B6EE" w14:textId="7592D7EB" w:rsidR="006C2F07" w:rsidRDefault="006C2F07" w:rsidP="008A15E8">
            <w:r>
              <w:t>Y</w:t>
            </w:r>
          </w:p>
        </w:tc>
        <w:tc>
          <w:tcPr>
            <w:tcW w:w="993" w:type="dxa"/>
            <w:shd w:val="clear" w:color="auto" w:fill="D1D1D1" w:themeFill="background2" w:themeFillShade="E6"/>
          </w:tcPr>
          <w:p w14:paraId="5BA83F23" w14:textId="50E3946C" w:rsidR="006C2F07" w:rsidRDefault="006C2F07" w:rsidP="008A15E8">
            <w:r>
              <w:t>Y</w:t>
            </w:r>
          </w:p>
        </w:tc>
        <w:tc>
          <w:tcPr>
            <w:tcW w:w="850" w:type="dxa"/>
            <w:shd w:val="clear" w:color="auto" w:fill="D1D1D1" w:themeFill="background2" w:themeFillShade="E6"/>
          </w:tcPr>
          <w:p w14:paraId="608B03DF" w14:textId="45C1C308" w:rsidR="006C2F07" w:rsidRDefault="006C2F07" w:rsidP="008A15E8">
            <w:r>
              <w:t>Y</w:t>
            </w:r>
          </w:p>
        </w:tc>
        <w:tc>
          <w:tcPr>
            <w:tcW w:w="1134" w:type="dxa"/>
            <w:shd w:val="clear" w:color="auto" w:fill="D1D1D1" w:themeFill="background2" w:themeFillShade="E6"/>
          </w:tcPr>
          <w:p w14:paraId="502059E7" w14:textId="3563F4E8" w:rsidR="006C2F07" w:rsidRDefault="006C2F07" w:rsidP="008A15E8">
            <w:r>
              <w:t>Y</w:t>
            </w:r>
          </w:p>
        </w:tc>
        <w:tc>
          <w:tcPr>
            <w:tcW w:w="851" w:type="dxa"/>
            <w:shd w:val="clear" w:color="auto" w:fill="D1D1D1" w:themeFill="background2" w:themeFillShade="E6"/>
          </w:tcPr>
          <w:p w14:paraId="0425CF3C" w14:textId="56B72A71" w:rsidR="006C2F07" w:rsidRDefault="006C2F07" w:rsidP="008A15E8">
            <w:r>
              <w:t>Y</w:t>
            </w:r>
          </w:p>
        </w:tc>
        <w:tc>
          <w:tcPr>
            <w:tcW w:w="850" w:type="dxa"/>
            <w:shd w:val="clear" w:color="auto" w:fill="D1D1D1" w:themeFill="background2" w:themeFillShade="E6"/>
          </w:tcPr>
          <w:p w14:paraId="398BDBE2" w14:textId="4BE419CD" w:rsidR="006C2F07" w:rsidRDefault="006C2F07" w:rsidP="008A15E8">
            <w:r>
              <w:t>N</w:t>
            </w:r>
          </w:p>
        </w:tc>
        <w:tc>
          <w:tcPr>
            <w:tcW w:w="851" w:type="dxa"/>
            <w:shd w:val="clear" w:color="auto" w:fill="D1D1D1" w:themeFill="background2" w:themeFillShade="E6"/>
          </w:tcPr>
          <w:p w14:paraId="457F3196" w14:textId="3461EA68" w:rsidR="006C2F07" w:rsidRDefault="006C2F07" w:rsidP="008A15E8">
            <w:r>
              <w:t>N/A</w:t>
            </w:r>
          </w:p>
        </w:tc>
        <w:tc>
          <w:tcPr>
            <w:tcW w:w="923" w:type="dxa"/>
            <w:shd w:val="clear" w:color="auto" w:fill="D1D1D1" w:themeFill="background2" w:themeFillShade="E6"/>
          </w:tcPr>
          <w:p w14:paraId="3B9E2215" w14:textId="67209F95" w:rsidR="006C2F07" w:rsidRDefault="006C2F07" w:rsidP="008A15E8">
            <w:r>
              <w:t>N/A</w:t>
            </w:r>
          </w:p>
        </w:tc>
        <w:tc>
          <w:tcPr>
            <w:tcW w:w="725" w:type="dxa"/>
            <w:vMerge/>
            <w:shd w:val="clear" w:color="auto" w:fill="D1D1D1" w:themeFill="background2" w:themeFillShade="E6"/>
          </w:tcPr>
          <w:p w14:paraId="502C24EE" w14:textId="77777777" w:rsidR="006C2F07" w:rsidRDefault="006C2F07" w:rsidP="008A15E8"/>
        </w:tc>
      </w:tr>
      <w:tr w:rsidR="006C2F07" w14:paraId="33205B7E" w14:textId="77777777" w:rsidTr="001B152C">
        <w:tc>
          <w:tcPr>
            <w:tcW w:w="1838" w:type="dxa"/>
            <w:shd w:val="clear" w:color="auto" w:fill="D1D1D1" w:themeFill="background2" w:themeFillShade="E6"/>
          </w:tcPr>
          <w:p w14:paraId="07E25D8E" w14:textId="76A227BB" w:rsidR="006C2F07" w:rsidRDefault="006C2F07" w:rsidP="008A15E8">
            <w:pPr>
              <w:rPr>
                <w:rFonts w:ascii="Arial" w:hAnsi="Arial" w:cs="Arial"/>
                <w:sz w:val="20"/>
                <w:szCs w:val="20"/>
              </w:rPr>
            </w:pPr>
          </w:p>
          <w:p w14:paraId="21F5E88E" w14:textId="68DD2BB3" w:rsidR="006C2F07" w:rsidRDefault="006C2F07" w:rsidP="008A15E8">
            <w:pPr>
              <w:rPr>
                <w:rFonts w:ascii="Arial" w:hAnsi="Arial" w:cs="Arial"/>
                <w:sz w:val="20"/>
                <w:szCs w:val="20"/>
              </w:rPr>
            </w:pPr>
            <w:r w:rsidRPr="00B27847">
              <w:rPr>
                <w:rFonts w:ascii="Arial" w:hAnsi="Arial" w:cs="Arial"/>
                <w:sz w:val="20"/>
                <w:szCs w:val="20"/>
              </w:rPr>
              <w:t>15/00509/FUL</w:t>
            </w:r>
          </w:p>
          <w:p w14:paraId="2DBA91FA" w14:textId="6F62F958" w:rsidR="006C2F07" w:rsidRDefault="006C2F07" w:rsidP="008A15E8">
            <w:r w:rsidRPr="00B27847">
              <w:rPr>
                <w:rFonts w:ascii="Arial" w:hAnsi="Arial" w:cs="Arial"/>
                <w:sz w:val="20"/>
                <w:szCs w:val="20"/>
                <w:lang w:eastAsia="en-GB"/>
              </w:rPr>
              <w:t xml:space="preserve">Future Industrial Services, </w:t>
            </w:r>
            <w:proofErr w:type="spellStart"/>
            <w:r w:rsidRPr="00B27847">
              <w:rPr>
                <w:rFonts w:ascii="Arial" w:hAnsi="Arial" w:cs="Arial"/>
                <w:sz w:val="20"/>
                <w:szCs w:val="20"/>
                <w:lang w:eastAsia="en-GB"/>
              </w:rPr>
              <w:t>Acornfield</w:t>
            </w:r>
            <w:proofErr w:type="spellEnd"/>
            <w:r w:rsidRPr="00B27847">
              <w:rPr>
                <w:rFonts w:ascii="Arial" w:hAnsi="Arial" w:cs="Arial"/>
                <w:sz w:val="20"/>
                <w:szCs w:val="20"/>
                <w:lang w:eastAsia="en-GB"/>
              </w:rPr>
              <w:t xml:space="preserve"> Road</w:t>
            </w:r>
          </w:p>
        </w:tc>
        <w:tc>
          <w:tcPr>
            <w:tcW w:w="1418" w:type="dxa"/>
            <w:shd w:val="clear" w:color="auto" w:fill="D1D1D1" w:themeFill="background2" w:themeFillShade="E6"/>
          </w:tcPr>
          <w:p w14:paraId="564DC0A1" w14:textId="77777777" w:rsidR="006C2F07" w:rsidRPr="00B27847" w:rsidRDefault="006C2F07" w:rsidP="008A15E8">
            <w:pPr>
              <w:contextualSpacing/>
              <w:rPr>
                <w:rFonts w:ascii="Arial" w:hAnsi="Arial" w:cs="Arial"/>
                <w:sz w:val="20"/>
                <w:szCs w:val="20"/>
                <w:lang w:eastAsia="en-GB"/>
              </w:rPr>
            </w:pPr>
            <w:r w:rsidRPr="00B27847">
              <w:rPr>
                <w:rFonts w:ascii="Arial" w:hAnsi="Arial" w:cs="Arial"/>
                <w:sz w:val="20"/>
                <w:szCs w:val="20"/>
                <w:lang w:eastAsia="en-GB"/>
              </w:rPr>
              <w:t>Waste Treatment Facility (provision of additional capacity at oil recovery unit)</w:t>
            </w:r>
          </w:p>
          <w:p w14:paraId="697EFE7B" w14:textId="77777777" w:rsidR="006C2F07" w:rsidRDefault="006C2F07" w:rsidP="008A15E8"/>
        </w:tc>
        <w:tc>
          <w:tcPr>
            <w:tcW w:w="708" w:type="dxa"/>
            <w:shd w:val="clear" w:color="auto" w:fill="D1D1D1" w:themeFill="background2" w:themeFillShade="E6"/>
          </w:tcPr>
          <w:p w14:paraId="47F5ACA5" w14:textId="414A6570" w:rsidR="006C2F07" w:rsidRDefault="006C2F07" w:rsidP="008A15E8">
            <w:r>
              <w:t>N</w:t>
            </w:r>
          </w:p>
        </w:tc>
        <w:tc>
          <w:tcPr>
            <w:tcW w:w="709" w:type="dxa"/>
            <w:shd w:val="clear" w:color="auto" w:fill="D1D1D1" w:themeFill="background2" w:themeFillShade="E6"/>
          </w:tcPr>
          <w:p w14:paraId="36ED085D" w14:textId="5E2242AB" w:rsidR="006C2F07" w:rsidRDefault="006C2F07" w:rsidP="008A15E8">
            <w:r>
              <w:t>N</w:t>
            </w:r>
          </w:p>
        </w:tc>
        <w:tc>
          <w:tcPr>
            <w:tcW w:w="709" w:type="dxa"/>
            <w:shd w:val="clear" w:color="auto" w:fill="D1D1D1" w:themeFill="background2" w:themeFillShade="E6"/>
          </w:tcPr>
          <w:p w14:paraId="3E66AA22" w14:textId="636470D0" w:rsidR="006C2F07" w:rsidRDefault="006C2F07" w:rsidP="008A15E8">
            <w:r>
              <w:t>N</w:t>
            </w:r>
          </w:p>
        </w:tc>
        <w:tc>
          <w:tcPr>
            <w:tcW w:w="709" w:type="dxa"/>
            <w:shd w:val="clear" w:color="auto" w:fill="D1D1D1" w:themeFill="background2" w:themeFillShade="E6"/>
          </w:tcPr>
          <w:p w14:paraId="0399A5BC" w14:textId="1F48BB79" w:rsidR="006C2F07" w:rsidRDefault="006C2F07" w:rsidP="008A15E8">
            <w:r>
              <w:t>N</w:t>
            </w:r>
          </w:p>
        </w:tc>
        <w:tc>
          <w:tcPr>
            <w:tcW w:w="708" w:type="dxa"/>
            <w:shd w:val="clear" w:color="auto" w:fill="D1D1D1" w:themeFill="background2" w:themeFillShade="E6"/>
          </w:tcPr>
          <w:p w14:paraId="3877C66F" w14:textId="444CD79D" w:rsidR="006C2F07" w:rsidRDefault="006C2F07" w:rsidP="008A15E8">
            <w:r>
              <w:t>Y</w:t>
            </w:r>
          </w:p>
        </w:tc>
        <w:tc>
          <w:tcPr>
            <w:tcW w:w="993" w:type="dxa"/>
            <w:shd w:val="clear" w:color="auto" w:fill="D1D1D1" w:themeFill="background2" w:themeFillShade="E6"/>
          </w:tcPr>
          <w:p w14:paraId="1078B0E1" w14:textId="52F886E3" w:rsidR="006C2F07" w:rsidRDefault="006C2F07" w:rsidP="008A15E8">
            <w:r>
              <w:t>N</w:t>
            </w:r>
          </w:p>
        </w:tc>
        <w:tc>
          <w:tcPr>
            <w:tcW w:w="993" w:type="dxa"/>
            <w:shd w:val="clear" w:color="auto" w:fill="D1D1D1" w:themeFill="background2" w:themeFillShade="E6"/>
          </w:tcPr>
          <w:p w14:paraId="66045F72" w14:textId="235B9F0A" w:rsidR="006C2F07" w:rsidRDefault="006C2F07" w:rsidP="008A15E8">
            <w:r>
              <w:t>N</w:t>
            </w:r>
          </w:p>
        </w:tc>
        <w:tc>
          <w:tcPr>
            <w:tcW w:w="850" w:type="dxa"/>
            <w:shd w:val="clear" w:color="auto" w:fill="D1D1D1" w:themeFill="background2" w:themeFillShade="E6"/>
          </w:tcPr>
          <w:p w14:paraId="50CE916C" w14:textId="0CF0FDAE" w:rsidR="006C2F07" w:rsidRDefault="006C2F07" w:rsidP="008A15E8">
            <w:r>
              <w:t>N</w:t>
            </w:r>
          </w:p>
        </w:tc>
        <w:tc>
          <w:tcPr>
            <w:tcW w:w="1134" w:type="dxa"/>
            <w:shd w:val="clear" w:color="auto" w:fill="D1D1D1" w:themeFill="background2" w:themeFillShade="E6"/>
          </w:tcPr>
          <w:p w14:paraId="1FADC37D" w14:textId="1440B4C9" w:rsidR="006C2F07" w:rsidRDefault="006C2F07" w:rsidP="008A15E8">
            <w:r>
              <w:t>Y</w:t>
            </w:r>
          </w:p>
        </w:tc>
        <w:tc>
          <w:tcPr>
            <w:tcW w:w="851" w:type="dxa"/>
            <w:shd w:val="clear" w:color="auto" w:fill="D1D1D1" w:themeFill="background2" w:themeFillShade="E6"/>
          </w:tcPr>
          <w:p w14:paraId="6831516C" w14:textId="11643BD1" w:rsidR="006C2F07" w:rsidRDefault="006C2F07" w:rsidP="008A15E8">
            <w:r>
              <w:t>N</w:t>
            </w:r>
          </w:p>
        </w:tc>
        <w:tc>
          <w:tcPr>
            <w:tcW w:w="850" w:type="dxa"/>
            <w:shd w:val="clear" w:color="auto" w:fill="D1D1D1" w:themeFill="background2" w:themeFillShade="E6"/>
          </w:tcPr>
          <w:p w14:paraId="470D9338" w14:textId="4D578EA0" w:rsidR="006C2F07" w:rsidRDefault="006C2F07" w:rsidP="008A15E8">
            <w:r>
              <w:t>N</w:t>
            </w:r>
          </w:p>
        </w:tc>
        <w:tc>
          <w:tcPr>
            <w:tcW w:w="851" w:type="dxa"/>
            <w:shd w:val="clear" w:color="auto" w:fill="D1D1D1" w:themeFill="background2" w:themeFillShade="E6"/>
          </w:tcPr>
          <w:p w14:paraId="6ED5B644" w14:textId="730DA094" w:rsidR="006C2F07" w:rsidRDefault="006C2F07" w:rsidP="008A15E8">
            <w:r>
              <w:t>N/A</w:t>
            </w:r>
          </w:p>
        </w:tc>
        <w:tc>
          <w:tcPr>
            <w:tcW w:w="923" w:type="dxa"/>
            <w:shd w:val="clear" w:color="auto" w:fill="D1D1D1" w:themeFill="background2" w:themeFillShade="E6"/>
          </w:tcPr>
          <w:p w14:paraId="17BE3043" w14:textId="1BD5AC50" w:rsidR="006C2F07" w:rsidRDefault="006C2F07" w:rsidP="008A15E8">
            <w:r>
              <w:t>N/A</w:t>
            </w:r>
          </w:p>
        </w:tc>
        <w:tc>
          <w:tcPr>
            <w:tcW w:w="725" w:type="dxa"/>
            <w:vMerge/>
            <w:shd w:val="clear" w:color="auto" w:fill="D1D1D1" w:themeFill="background2" w:themeFillShade="E6"/>
          </w:tcPr>
          <w:p w14:paraId="1319C455" w14:textId="77777777" w:rsidR="006C2F07" w:rsidRDefault="006C2F07" w:rsidP="008A15E8"/>
        </w:tc>
      </w:tr>
      <w:tr w:rsidR="006C2F07" w14:paraId="1A047EA5" w14:textId="77777777" w:rsidTr="001B152C">
        <w:tc>
          <w:tcPr>
            <w:tcW w:w="1838" w:type="dxa"/>
            <w:shd w:val="clear" w:color="auto" w:fill="D1D1D1" w:themeFill="background2" w:themeFillShade="E6"/>
          </w:tcPr>
          <w:p w14:paraId="32BFCAB6" w14:textId="7423C864" w:rsidR="006C2F07" w:rsidRDefault="006C2F07" w:rsidP="008A15E8">
            <w:pPr>
              <w:rPr>
                <w:rFonts w:ascii="Arial" w:hAnsi="Arial" w:cs="Arial"/>
                <w:sz w:val="20"/>
                <w:szCs w:val="20"/>
              </w:rPr>
            </w:pPr>
            <w:r>
              <w:rPr>
                <w:rFonts w:ascii="Arial" w:hAnsi="Arial" w:cs="Arial"/>
                <w:sz w:val="20"/>
                <w:szCs w:val="20"/>
              </w:rPr>
              <w:t>LI15-043</w:t>
            </w:r>
          </w:p>
          <w:p w14:paraId="78A08221" w14:textId="647D374F" w:rsidR="006C2F07" w:rsidRDefault="006C2F07" w:rsidP="008A15E8">
            <w:pPr>
              <w:rPr>
                <w:rFonts w:ascii="Arial" w:hAnsi="Arial" w:cs="Arial"/>
                <w:sz w:val="20"/>
                <w:szCs w:val="20"/>
              </w:rPr>
            </w:pPr>
            <w:r w:rsidRPr="00B27847">
              <w:rPr>
                <w:rFonts w:ascii="Arial" w:hAnsi="Arial" w:cs="Arial"/>
                <w:sz w:val="20"/>
                <w:szCs w:val="20"/>
              </w:rPr>
              <w:t>15F/2399</w:t>
            </w:r>
          </w:p>
          <w:p w14:paraId="7B62B721" w14:textId="39E60C6E" w:rsidR="006C2F07" w:rsidRDefault="006C2F07" w:rsidP="008A15E8">
            <w:r w:rsidRPr="00B27847">
              <w:rPr>
                <w:rFonts w:ascii="Arial" w:hAnsi="Arial" w:cs="Arial"/>
                <w:sz w:val="20"/>
                <w:szCs w:val="20"/>
              </w:rPr>
              <w:t>Panorama Kitchens</w:t>
            </w:r>
          </w:p>
        </w:tc>
        <w:tc>
          <w:tcPr>
            <w:tcW w:w="1418" w:type="dxa"/>
            <w:shd w:val="clear" w:color="auto" w:fill="D1D1D1" w:themeFill="background2" w:themeFillShade="E6"/>
          </w:tcPr>
          <w:p w14:paraId="15185C56" w14:textId="10988A44" w:rsidR="006C2F07" w:rsidRDefault="006C2F07" w:rsidP="008A15E8">
            <w:r w:rsidRPr="00B27847">
              <w:rPr>
                <w:rFonts w:ascii="Arial" w:hAnsi="Arial" w:cs="Arial"/>
                <w:sz w:val="20"/>
                <w:szCs w:val="20"/>
              </w:rPr>
              <w:t>Biomass boiler (small scale – exempt)</w:t>
            </w:r>
          </w:p>
        </w:tc>
        <w:tc>
          <w:tcPr>
            <w:tcW w:w="708" w:type="dxa"/>
            <w:shd w:val="clear" w:color="auto" w:fill="D1D1D1" w:themeFill="background2" w:themeFillShade="E6"/>
          </w:tcPr>
          <w:p w14:paraId="629AFFB8" w14:textId="14CE92F6" w:rsidR="006C2F07" w:rsidRDefault="006C2F07" w:rsidP="008A15E8">
            <w:r>
              <w:t>N</w:t>
            </w:r>
          </w:p>
        </w:tc>
        <w:tc>
          <w:tcPr>
            <w:tcW w:w="709" w:type="dxa"/>
            <w:shd w:val="clear" w:color="auto" w:fill="D1D1D1" w:themeFill="background2" w:themeFillShade="E6"/>
          </w:tcPr>
          <w:p w14:paraId="6F5123B0" w14:textId="53E8A269" w:rsidR="006C2F07" w:rsidRDefault="006C2F07" w:rsidP="008A15E8">
            <w:r>
              <w:t>N</w:t>
            </w:r>
          </w:p>
        </w:tc>
        <w:tc>
          <w:tcPr>
            <w:tcW w:w="709" w:type="dxa"/>
            <w:shd w:val="clear" w:color="auto" w:fill="D1D1D1" w:themeFill="background2" w:themeFillShade="E6"/>
          </w:tcPr>
          <w:p w14:paraId="16D2FBB8" w14:textId="1EAB7515" w:rsidR="006C2F07" w:rsidRDefault="006C2F07" w:rsidP="008A15E8">
            <w:r>
              <w:t>N</w:t>
            </w:r>
          </w:p>
        </w:tc>
        <w:tc>
          <w:tcPr>
            <w:tcW w:w="709" w:type="dxa"/>
            <w:shd w:val="clear" w:color="auto" w:fill="D1D1D1" w:themeFill="background2" w:themeFillShade="E6"/>
          </w:tcPr>
          <w:p w14:paraId="370F8129" w14:textId="32B75F6D" w:rsidR="006C2F07" w:rsidRDefault="006C2F07" w:rsidP="008A15E8">
            <w:r>
              <w:t>N</w:t>
            </w:r>
          </w:p>
        </w:tc>
        <w:tc>
          <w:tcPr>
            <w:tcW w:w="708" w:type="dxa"/>
            <w:shd w:val="clear" w:color="auto" w:fill="D1D1D1" w:themeFill="background2" w:themeFillShade="E6"/>
          </w:tcPr>
          <w:p w14:paraId="68DAC806" w14:textId="3FD4A64C" w:rsidR="006C2F07" w:rsidRDefault="006C2F07" w:rsidP="008A15E8">
            <w:r>
              <w:t>N</w:t>
            </w:r>
          </w:p>
        </w:tc>
        <w:tc>
          <w:tcPr>
            <w:tcW w:w="993" w:type="dxa"/>
            <w:shd w:val="clear" w:color="auto" w:fill="D1D1D1" w:themeFill="background2" w:themeFillShade="E6"/>
          </w:tcPr>
          <w:p w14:paraId="389A123D" w14:textId="5BFC994F" w:rsidR="006C2F07" w:rsidRDefault="006C2F07" w:rsidP="008A15E8">
            <w:r>
              <w:t>N</w:t>
            </w:r>
          </w:p>
        </w:tc>
        <w:tc>
          <w:tcPr>
            <w:tcW w:w="993" w:type="dxa"/>
            <w:shd w:val="clear" w:color="auto" w:fill="D1D1D1" w:themeFill="background2" w:themeFillShade="E6"/>
          </w:tcPr>
          <w:p w14:paraId="2C388EFC" w14:textId="04925487" w:rsidR="006C2F07" w:rsidRDefault="006C2F07" w:rsidP="008A15E8">
            <w:r>
              <w:t>N</w:t>
            </w:r>
          </w:p>
        </w:tc>
        <w:tc>
          <w:tcPr>
            <w:tcW w:w="850" w:type="dxa"/>
            <w:shd w:val="clear" w:color="auto" w:fill="D1D1D1" w:themeFill="background2" w:themeFillShade="E6"/>
          </w:tcPr>
          <w:p w14:paraId="10D2163E" w14:textId="7CC176F0" w:rsidR="006C2F07" w:rsidRDefault="006C2F07" w:rsidP="008A15E8">
            <w:r>
              <w:t>N</w:t>
            </w:r>
          </w:p>
        </w:tc>
        <w:tc>
          <w:tcPr>
            <w:tcW w:w="1134" w:type="dxa"/>
            <w:shd w:val="clear" w:color="auto" w:fill="D1D1D1" w:themeFill="background2" w:themeFillShade="E6"/>
          </w:tcPr>
          <w:p w14:paraId="66AC00F1" w14:textId="24FCC25C" w:rsidR="006C2F07" w:rsidRDefault="006C2F07" w:rsidP="008A15E8">
            <w:r>
              <w:t>Y</w:t>
            </w:r>
          </w:p>
        </w:tc>
        <w:tc>
          <w:tcPr>
            <w:tcW w:w="851" w:type="dxa"/>
            <w:shd w:val="clear" w:color="auto" w:fill="D1D1D1" w:themeFill="background2" w:themeFillShade="E6"/>
          </w:tcPr>
          <w:p w14:paraId="6FAD1522" w14:textId="0FB90FED" w:rsidR="006C2F07" w:rsidRDefault="006C2F07" w:rsidP="008A15E8">
            <w:r>
              <w:t>N</w:t>
            </w:r>
          </w:p>
        </w:tc>
        <w:tc>
          <w:tcPr>
            <w:tcW w:w="850" w:type="dxa"/>
            <w:shd w:val="clear" w:color="auto" w:fill="D1D1D1" w:themeFill="background2" w:themeFillShade="E6"/>
          </w:tcPr>
          <w:p w14:paraId="5E10B5A8" w14:textId="49A4BC08" w:rsidR="006C2F07" w:rsidRDefault="006C2F07" w:rsidP="008A15E8">
            <w:r>
              <w:t>Y</w:t>
            </w:r>
          </w:p>
        </w:tc>
        <w:tc>
          <w:tcPr>
            <w:tcW w:w="851" w:type="dxa"/>
            <w:shd w:val="clear" w:color="auto" w:fill="D1D1D1" w:themeFill="background2" w:themeFillShade="E6"/>
          </w:tcPr>
          <w:p w14:paraId="4215D50F" w14:textId="674567B7" w:rsidR="006C2F07" w:rsidRDefault="006C2F07" w:rsidP="008A15E8">
            <w:r>
              <w:t>N/A</w:t>
            </w:r>
          </w:p>
        </w:tc>
        <w:tc>
          <w:tcPr>
            <w:tcW w:w="923" w:type="dxa"/>
            <w:shd w:val="clear" w:color="auto" w:fill="D1D1D1" w:themeFill="background2" w:themeFillShade="E6"/>
          </w:tcPr>
          <w:p w14:paraId="5A9B70EC" w14:textId="6374A3CE" w:rsidR="006C2F07" w:rsidRDefault="006C2F07" w:rsidP="008A15E8">
            <w:r>
              <w:t>N/A</w:t>
            </w:r>
          </w:p>
        </w:tc>
        <w:tc>
          <w:tcPr>
            <w:tcW w:w="725" w:type="dxa"/>
            <w:vMerge/>
            <w:shd w:val="clear" w:color="auto" w:fill="D1D1D1" w:themeFill="background2" w:themeFillShade="E6"/>
          </w:tcPr>
          <w:p w14:paraId="7A03F2F2" w14:textId="77777777" w:rsidR="006C2F07" w:rsidRDefault="006C2F07" w:rsidP="008A15E8"/>
        </w:tc>
      </w:tr>
      <w:tr w:rsidR="006C2F07" w14:paraId="173A3F32" w14:textId="77777777" w:rsidTr="001B152C">
        <w:tc>
          <w:tcPr>
            <w:tcW w:w="1838" w:type="dxa"/>
            <w:shd w:val="clear" w:color="auto" w:fill="D1D1D1" w:themeFill="background2" w:themeFillShade="E6"/>
          </w:tcPr>
          <w:p w14:paraId="1E54D4F2" w14:textId="77777777" w:rsidR="006C2F07" w:rsidRDefault="006C2F07" w:rsidP="008A15E8">
            <w:pPr>
              <w:rPr>
                <w:rFonts w:ascii="Arial" w:hAnsi="Arial" w:cs="Arial"/>
                <w:sz w:val="20"/>
                <w:szCs w:val="20"/>
              </w:rPr>
            </w:pPr>
            <w:r w:rsidRPr="00B27847">
              <w:rPr>
                <w:rFonts w:ascii="Arial" w:hAnsi="Arial" w:cs="Arial"/>
                <w:sz w:val="20"/>
                <w:szCs w:val="20"/>
              </w:rPr>
              <w:t>P/2016/0027/WASTE</w:t>
            </w:r>
          </w:p>
          <w:p w14:paraId="397B45B3" w14:textId="70BEE400" w:rsidR="006C2F07" w:rsidRDefault="006C2F07" w:rsidP="008A15E8">
            <w:r w:rsidRPr="00B27847">
              <w:rPr>
                <w:rFonts w:ascii="Arial" w:eastAsia="Calibri" w:hAnsi="Arial" w:cs="Arial"/>
                <w:sz w:val="20"/>
                <w:szCs w:val="20"/>
              </w:rPr>
              <w:t xml:space="preserve">2-3 </w:t>
            </w:r>
            <w:proofErr w:type="spellStart"/>
            <w:r w:rsidRPr="00B27847">
              <w:rPr>
                <w:rFonts w:ascii="Arial" w:eastAsia="Calibri" w:hAnsi="Arial" w:cs="Arial"/>
                <w:sz w:val="20"/>
                <w:szCs w:val="20"/>
              </w:rPr>
              <w:t>Withins</w:t>
            </w:r>
            <w:proofErr w:type="spellEnd"/>
            <w:r w:rsidRPr="00B27847">
              <w:rPr>
                <w:rFonts w:ascii="Arial" w:eastAsia="Calibri" w:hAnsi="Arial" w:cs="Arial"/>
                <w:sz w:val="20"/>
                <w:szCs w:val="20"/>
              </w:rPr>
              <w:t xml:space="preserve"> Road, Haydock</w:t>
            </w:r>
          </w:p>
        </w:tc>
        <w:tc>
          <w:tcPr>
            <w:tcW w:w="1418" w:type="dxa"/>
            <w:shd w:val="clear" w:color="auto" w:fill="D1D1D1" w:themeFill="background2" w:themeFillShade="E6"/>
          </w:tcPr>
          <w:p w14:paraId="492DC1FD" w14:textId="53F81A95" w:rsidR="006C2F07" w:rsidRDefault="006C2F07" w:rsidP="008A15E8">
            <w:r w:rsidRPr="00B27847">
              <w:rPr>
                <w:rFonts w:ascii="Arial" w:hAnsi="Arial" w:cs="Arial"/>
                <w:sz w:val="20"/>
                <w:szCs w:val="20"/>
              </w:rPr>
              <w:t>Waste Transfer Station</w:t>
            </w:r>
          </w:p>
        </w:tc>
        <w:tc>
          <w:tcPr>
            <w:tcW w:w="708" w:type="dxa"/>
            <w:shd w:val="clear" w:color="auto" w:fill="D1D1D1" w:themeFill="background2" w:themeFillShade="E6"/>
          </w:tcPr>
          <w:p w14:paraId="7B77D834" w14:textId="1FC6639E" w:rsidR="006C2F07" w:rsidRDefault="006C2F07" w:rsidP="008A15E8">
            <w:r>
              <w:t>Y</w:t>
            </w:r>
          </w:p>
        </w:tc>
        <w:tc>
          <w:tcPr>
            <w:tcW w:w="709" w:type="dxa"/>
            <w:shd w:val="clear" w:color="auto" w:fill="D1D1D1" w:themeFill="background2" w:themeFillShade="E6"/>
          </w:tcPr>
          <w:p w14:paraId="3FAE462A" w14:textId="18E85CBF" w:rsidR="006C2F07" w:rsidRDefault="006C2F07" w:rsidP="008A15E8">
            <w:r>
              <w:t>Y</w:t>
            </w:r>
          </w:p>
        </w:tc>
        <w:tc>
          <w:tcPr>
            <w:tcW w:w="709" w:type="dxa"/>
            <w:shd w:val="clear" w:color="auto" w:fill="D1D1D1" w:themeFill="background2" w:themeFillShade="E6"/>
          </w:tcPr>
          <w:p w14:paraId="1BC69C17" w14:textId="253AD5A5" w:rsidR="006C2F07" w:rsidRDefault="006C2F07" w:rsidP="008A15E8">
            <w:r>
              <w:t>Y</w:t>
            </w:r>
          </w:p>
        </w:tc>
        <w:tc>
          <w:tcPr>
            <w:tcW w:w="709" w:type="dxa"/>
            <w:shd w:val="clear" w:color="auto" w:fill="D1D1D1" w:themeFill="background2" w:themeFillShade="E6"/>
          </w:tcPr>
          <w:p w14:paraId="2D5EE83C" w14:textId="5D22CEA4" w:rsidR="006C2F07" w:rsidRDefault="006C2F07" w:rsidP="008A15E8">
            <w:r>
              <w:t>Y</w:t>
            </w:r>
          </w:p>
        </w:tc>
        <w:tc>
          <w:tcPr>
            <w:tcW w:w="708" w:type="dxa"/>
            <w:shd w:val="clear" w:color="auto" w:fill="D1D1D1" w:themeFill="background2" w:themeFillShade="E6"/>
          </w:tcPr>
          <w:p w14:paraId="2D002362" w14:textId="1B5E5028" w:rsidR="006C2F07" w:rsidRDefault="006C2F07" w:rsidP="008A15E8">
            <w:r>
              <w:t>N</w:t>
            </w:r>
          </w:p>
        </w:tc>
        <w:tc>
          <w:tcPr>
            <w:tcW w:w="993" w:type="dxa"/>
            <w:shd w:val="clear" w:color="auto" w:fill="D1D1D1" w:themeFill="background2" w:themeFillShade="E6"/>
          </w:tcPr>
          <w:p w14:paraId="52231A9A" w14:textId="0C35DB90" w:rsidR="006C2F07" w:rsidRDefault="006C2F07" w:rsidP="008A15E8">
            <w:r>
              <w:t>N</w:t>
            </w:r>
          </w:p>
        </w:tc>
        <w:tc>
          <w:tcPr>
            <w:tcW w:w="993" w:type="dxa"/>
            <w:shd w:val="clear" w:color="auto" w:fill="D1D1D1" w:themeFill="background2" w:themeFillShade="E6"/>
          </w:tcPr>
          <w:p w14:paraId="795A3B6B" w14:textId="0934CC4D" w:rsidR="006C2F07" w:rsidRDefault="006C2F07" w:rsidP="008A15E8">
            <w:r>
              <w:t>N</w:t>
            </w:r>
          </w:p>
        </w:tc>
        <w:tc>
          <w:tcPr>
            <w:tcW w:w="850" w:type="dxa"/>
            <w:shd w:val="clear" w:color="auto" w:fill="D1D1D1" w:themeFill="background2" w:themeFillShade="E6"/>
          </w:tcPr>
          <w:p w14:paraId="15A66964" w14:textId="498E6729" w:rsidR="006C2F07" w:rsidRDefault="006C2F07" w:rsidP="008A15E8">
            <w:r>
              <w:t>Y</w:t>
            </w:r>
          </w:p>
        </w:tc>
        <w:tc>
          <w:tcPr>
            <w:tcW w:w="1134" w:type="dxa"/>
            <w:shd w:val="clear" w:color="auto" w:fill="D1D1D1" w:themeFill="background2" w:themeFillShade="E6"/>
          </w:tcPr>
          <w:p w14:paraId="2C25DC00" w14:textId="77186AC8" w:rsidR="006C2F07" w:rsidRDefault="006C2F07" w:rsidP="008A15E8">
            <w:r>
              <w:t>Y</w:t>
            </w:r>
          </w:p>
        </w:tc>
        <w:tc>
          <w:tcPr>
            <w:tcW w:w="851" w:type="dxa"/>
            <w:shd w:val="clear" w:color="auto" w:fill="D1D1D1" w:themeFill="background2" w:themeFillShade="E6"/>
          </w:tcPr>
          <w:p w14:paraId="4375A818" w14:textId="60628F2F" w:rsidR="006C2F07" w:rsidRDefault="006C2F07" w:rsidP="008A15E8">
            <w:r>
              <w:t>Y</w:t>
            </w:r>
          </w:p>
        </w:tc>
        <w:tc>
          <w:tcPr>
            <w:tcW w:w="850" w:type="dxa"/>
            <w:shd w:val="clear" w:color="auto" w:fill="D1D1D1" w:themeFill="background2" w:themeFillShade="E6"/>
          </w:tcPr>
          <w:p w14:paraId="13BE6E1F" w14:textId="401BEC4B" w:rsidR="006C2F07" w:rsidRDefault="006C2F07" w:rsidP="008A15E8">
            <w:r>
              <w:t>N</w:t>
            </w:r>
          </w:p>
        </w:tc>
        <w:tc>
          <w:tcPr>
            <w:tcW w:w="851" w:type="dxa"/>
            <w:shd w:val="clear" w:color="auto" w:fill="D1D1D1" w:themeFill="background2" w:themeFillShade="E6"/>
          </w:tcPr>
          <w:p w14:paraId="0B936718" w14:textId="465A7A53" w:rsidR="006C2F07" w:rsidRDefault="006C2F07" w:rsidP="008A15E8">
            <w:r>
              <w:t>N/A</w:t>
            </w:r>
          </w:p>
        </w:tc>
        <w:tc>
          <w:tcPr>
            <w:tcW w:w="923" w:type="dxa"/>
            <w:shd w:val="clear" w:color="auto" w:fill="D1D1D1" w:themeFill="background2" w:themeFillShade="E6"/>
          </w:tcPr>
          <w:p w14:paraId="30E6B04D" w14:textId="7897681B" w:rsidR="006C2F07" w:rsidRDefault="006C2F07" w:rsidP="008A15E8">
            <w:r>
              <w:t>N/A</w:t>
            </w:r>
          </w:p>
        </w:tc>
        <w:tc>
          <w:tcPr>
            <w:tcW w:w="725" w:type="dxa"/>
            <w:vMerge/>
            <w:shd w:val="clear" w:color="auto" w:fill="D1D1D1" w:themeFill="background2" w:themeFillShade="E6"/>
          </w:tcPr>
          <w:p w14:paraId="0DCCC983" w14:textId="77777777" w:rsidR="006C2F07" w:rsidRDefault="006C2F07" w:rsidP="008A15E8"/>
        </w:tc>
      </w:tr>
      <w:tr w:rsidR="006C2F07" w14:paraId="3F776AFF" w14:textId="77777777" w:rsidTr="001B152C">
        <w:tc>
          <w:tcPr>
            <w:tcW w:w="1838" w:type="dxa"/>
            <w:shd w:val="clear" w:color="auto" w:fill="D1D1D1" w:themeFill="background2" w:themeFillShade="E6"/>
          </w:tcPr>
          <w:p w14:paraId="1966E0E2" w14:textId="6D4951E0" w:rsidR="006C2F07" w:rsidRDefault="006C2F07" w:rsidP="008A15E8">
            <w:pPr>
              <w:rPr>
                <w:rFonts w:ascii="Arial" w:hAnsi="Arial" w:cs="Arial"/>
                <w:sz w:val="20"/>
                <w:szCs w:val="20"/>
              </w:rPr>
            </w:pPr>
            <w:r>
              <w:rPr>
                <w:rFonts w:ascii="Arial" w:hAnsi="Arial" w:cs="Arial"/>
                <w:sz w:val="20"/>
                <w:szCs w:val="20"/>
              </w:rPr>
              <w:t>SH15-009</w:t>
            </w:r>
          </w:p>
          <w:p w14:paraId="2CEACF89" w14:textId="598689F2" w:rsidR="006C2F07" w:rsidRDefault="006C2F07" w:rsidP="008A15E8">
            <w:pPr>
              <w:rPr>
                <w:rFonts w:ascii="Arial" w:hAnsi="Arial" w:cs="Arial"/>
                <w:sz w:val="20"/>
                <w:szCs w:val="20"/>
              </w:rPr>
            </w:pPr>
            <w:r w:rsidRPr="00B27847">
              <w:rPr>
                <w:rFonts w:ascii="Arial" w:hAnsi="Arial" w:cs="Arial"/>
                <w:sz w:val="20"/>
                <w:szCs w:val="20"/>
              </w:rPr>
              <w:t>P/2015/0322</w:t>
            </w:r>
          </w:p>
          <w:p w14:paraId="63370FCF" w14:textId="5617C690" w:rsidR="006C2F07" w:rsidRDefault="006C2F07" w:rsidP="008A15E8">
            <w:r w:rsidRPr="00B27847">
              <w:rPr>
                <w:rFonts w:ascii="Arial" w:hAnsi="Arial" w:cs="Arial"/>
                <w:sz w:val="20"/>
                <w:szCs w:val="20"/>
              </w:rPr>
              <w:t>Land Adjacent and 8a Reginald Rd Industrial Park</w:t>
            </w:r>
          </w:p>
        </w:tc>
        <w:tc>
          <w:tcPr>
            <w:tcW w:w="1418" w:type="dxa"/>
            <w:shd w:val="clear" w:color="auto" w:fill="D1D1D1" w:themeFill="background2" w:themeFillShade="E6"/>
          </w:tcPr>
          <w:p w14:paraId="52666F2F" w14:textId="50FA515E" w:rsidR="006C2F07" w:rsidRDefault="006C2F07" w:rsidP="008A15E8">
            <w:r w:rsidRPr="00B27847">
              <w:rPr>
                <w:rFonts w:ascii="Arial" w:hAnsi="Arial" w:cs="Arial"/>
                <w:sz w:val="20"/>
                <w:szCs w:val="20"/>
              </w:rPr>
              <w:t>Recycling Centre</w:t>
            </w:r>
          </w:p>
        </w:tc>
        <w:tc>
          <w:tcPr>
            <w:tcW w:w="708" w:type="dxa"/>
            <w:shd w:val="clear" w:color="auto" w:fill="D1D1D1" w:themeFill="background2" w:themeFillShade="E6"/>
          </w:tcPr>
          <w:p w14:paraId="3EC448FF" w14:textId="30D6FA3C" w:rsidR="006C2F07" w:rsidRDefault="006C2F07" w:rsidP="008A15E8">
            <w:r>
              <w:t>Y</w:t>
            </w:r>
          </w:p>
        </w:tc>
        <w:tc>
          <w:tcPr>
            <w:tcW w:w="709" w:type="dxa"/>
            <w:shd w:val="clear" w:color="auto" w:fill="D1D1D1" w:themeFill="background2" w:themeFillShade="E6"/>
          </w:tcPr>
          <w:p w14:paraId="0B314032" w14:textId="424A8D03" w:rsidR="006C2F07" w:rsidRDefault="006C2F07" w:rsidP="008A15E8">
            <w:r>
              <w:t>N</w:t>
            </w:r>
          </w:p>
        </w:tc>
        <w:tc>
          <w:tcPr>
            <w:tcW w:w="709" w:type="dxa"/>
            <w:shd w:val="clear" w:color="auto" w:fill="D1D1D1" w:themeFill="background2" w:themeFillShade="E6"/>
          </w:tcPr>
          <w:p w14:paraId="7B7884AB" w14:textId="7FA33653" w:rsidR="006C2F07" w:rsidRDefault="006C2F07" w:rsidP="008A15E8">
            <w:r>
              <w:t>Y</w:t>
            </w:r>
          </w:p>
        </w:tc>
        <w:tc>
          <w:tcPr>
            <w:tcW w:w="709" w:type="dxa"/>
            <w:shd w:val="clear" w:color="auto" w:fill="D1D1D1" w:themeFill="background2" w:themeFillShade="E6"/>
          </w:tcPr>
          <w:p w14:paraId="59869166" w14:textId="336802D1" w:rsidR="006C2F07" w:rsidRDefault="006C2F07" w:rsidP="008A15E8">
            <w:r>
              <w:t>Y</w:t>
            </w:r>
          </w:p>
        </w:tc>
        <w:tc>
          <w:tcPr>
            <w:tcW w:w="708" w:type="dxa"/>
            <w:shd w:val="clear" w:color="auto" w:fill="D1D1D1" w:themeFill="background2" w:themeFillShade="E6"/>
          </w:tcPr>
          <w:p w14:paraId="1A84EADF" w14:textId="3840DEB9" w:rsidR="006C2F07" w:rsidRDefault="006C2F07" w:rsidP="008A15E8">
            <w:r>
              <w:t>N</w:t>
            </w:r>
          </w:p>
        </w:tc>
        <w:tc>
          <w:tcPr>
            <w:tcW w:w="993" w:type="dxa"/>
            <w:shd w:val="clear" w:color="auto" w:fill="D1D1D1" w:themeFill="background2" w:themeFillShade="E6"/>
          </w:tcPr>
          <w:p w14:paraId="1DAB2B37" w14:textId="2BAD2E08" w:rsidR="006C2F07" w:rsidRDefault="006C2F07" w:rsidP="008A15E8">
            <w:r>
              <w:t>Y</w:t>
            </w:r>
          </w:p>
        </w:tc>
        <w:tc>
          <w:tcPr>
            <w:tcW w:w="993" w:type="dxa"/>
            <w:shd w:val="clear" w:color="auto" w:fill="D1D1D1" w:themeFill="background2" w:themeFillShade="E6"/>
          </w:tcPr>
          <w:p w14:paraId="7833274E" w14:textId="2DCBC60B" w:rsidR="006C2F07" w:rsidRDefault="006C2F07" w:rsidP="008A15E8">
            <w:r>
              <w:t>Y</w:t>
            </w:r>
          </w:p>
        </w:tc>
        <w:tc>
          <w:tcPr>
            <w:tcW w:w="850" w:type="dxa"/>
            <w:shd w:val="clear" w:color="auto" w:fill="D1D1D1" w:themeFill="background2" w:themeFillShade="E6"/>
          </w:tcPr>
          <w:p w14:paraId="5D77C150" w14:textId="7D79655D" w:rsidR="006C2F07" w:rsidRDefault="006C2F07" w:rsidP="008A15E8">
            <w:r>
              <w:t>Y</w:t>
            </w:r>
          </w:p>
        </w:tc>
        <w:tc>
          <w:tcPr>
            <w:tcW w:w="1134" w:type="dxa"/>
            <w:shd w:val="clear" w:color="auto" w:fill="D1D1D1" w:themeFill="background2" w:themeFillShade="E6"/>
          </w:tcPr>
          <w:p w14:paraId="563FFC25" w14:textId="3532AB07" w:rsidR="006C2F07" w:rsidRDefault="006C2F07" w:rsidP="008A15E8">
            <w:r>
              <w:t>Y</w:t>
            </w:r>
          </w:p>
        </w:tc>
        <w:tc>
          <w:tcPr>
            <w:tcW w:w="851" w:type="dxa"/>
            <w:shd w:val="clear" w:color="auto" w:fill="D1D1D1" w:themeFill="background2" w:themeFillShade="E6"/>
          </w:tcPr>
          <w:p w14:paraId="6FB8E85D" w14:textId="73D80A53" w:rsidR="006C2F07" w:rsidRDefault="006C2F07" w:rsidP="008A15E8">
            <w:r>
              <w:t>Y</w:t>
            </w:r>
          </w:p>
        </w:tc>
        <w:tc>
          <w:tcPr>
            <w:tcW w:w="850" w:type="dxa"/>
            <w:shd w:val="clear" w:color="auto" w:fill="D1D1D1" w:themeFill="background2" w:themeFillShade="E6"/>
          </w:tcPr>
          <w:p w14:paraId="23B71838" w14:textId="421109BD" w:rsidR="006C2F07" w:rsidRDefault="006C2F07" w:rsidP="008A15E8">
            <w:r>
              <w:t>N</w:t>
            </w:r>
          </w:p>
        </w:tc>
        <w:tc>
          <w:tcPr>
            <w:tcW w:w="851" w:type="dxa"/>
            <w:shd w:val="clear" w:color="auto" w:fill="D1D1D1" w:themeFill="background2" w:themeFillShade="E6"/>
          </w:tcPr>
          <w:p w14:paraId="4228ED7E" w14:textId="6092A80F" w:rsidR="006C2F07" w:rsidRDefault="006C2F07" w:rsidP="008A15E8">
            <w:r>
              <w:t>N/A</w:t>
            </w:r>
          </w:p>
        </w:tc>
        <w:tc>
          <w:tcPr>
            <w:tcW w:w="923" w:type="dxa"/>
            <w:shd w:val="clear" w:color="auto" w:fill="D1D1D1" w:themeFill="background2" w:themeFillShade="E6"/>
          </w:tcPr>
          <w:p w14:paraId="372BC9C0" w14:textId="415C7172" w:rsidR="006C2F07" w:rsidRDefault="006C2F07" w:rsidP="008A15E8">
            <w:r>
              <w:t>N/A</w:t>
            </w:r>
          </w:p>
        </w:tc>
        <w:tc>
          <w:tcPr>
            <w:tcW w:w="725" w:type="dxa"/>
            <w:vMerge/>
            <w:shd w:val="clear" w:color="auto" w:fill="D1D1D1" w:themeFill="background2" w:themeFillShade="E6"/>
          </w:tcPr>
          <w:p w14:paraId="41081F6C" w14:textId="77777777" w:rsidR="006C2F07" w:rsidRDefault="006C2F07" w:rsidP="008A15E8"/>
        </w:tc>
      </w:tr>
      <w:tr w:rsidR="006C2F07" w14:paraId="4226E85C" w14:textId="77777777" w:rsidTr="001B152C">
        <w:tc>
          <w:tcPr>
            <w:tcW w:w="1838" w:type="dxa"/>
            <w:shd w:val="clear" w:color="auto" w:fill="D1D1D1" w:themeFill="background2" w:themeFillShade="E6"/>
          </w:tcPr>
          <w:p w14:paraId="457246CC" w14:textId="47CA0C2F" w:rsidR="006C2F07" w:rsidRDefault="006C2F07" w:rsidP="008A15E8">
            <w:pPr>
              <w:rPr>
                <w:rFonts w:ascii="Arial" w:hAnsi="Arial" w:cs="Arial"/>
                <w:sz w:val="20"/>
                <w:szCs w:val="20"/>
              </w:rPr>
            </w:pPr>
            <w:r>
              <w:rPr>
                <w:rFonts w:ascii="Arial" w:hAnsi="Arial" w:cs="Arial"/>
                <w:sz w:val="20"/>
                <w:szCs w:val="20"/>
              </w:rPr>
              <w:t>SH15-044</w:t>
            </w:r>
          </w:p>
          <w:p w14:paraId="364ECBA1" w14:textId="1278F596" w:rsidR="006C2F07" w:rsidRDefault="006C2F07" w:rsidP="008A15E8">
            <w:pPr>
              <w:rPr>
                <w:rFonts w:ascii="Arial" w:hAnsi="Arial" w:cs="Arial"/>
                <w:sz w:val="20"/>
                <w:szCs w:val="20"/>
              </w:rPr>
            </w:pPr>
            <w:r w:rsidRPr="00B27847">
              <w:rPr>
                <w:rFonts w:ascii="Arial" w:hAnsi="Arial" w:cs="Arial"/>
                <w:sz w:val="20"/>
                <w:szCs w:val="20"/>
              </w:rPr>
              <w:t>P/2015/0601/FUL</w:t>
            </w:r>
          </w:p>
          <w:p w14:paraId="63509D43" w14:textId="0D4CC089" w:rsidR="006C2F07" w:rsidRDefault="006C2F07" w:rsidP="008A15E8">
            <w:r w:rsidRPr="00B27847">
              <w:rPr>
                <w:rFonts w:ascii="Arial" w:hAnsi="Arial" w:cs="Arial"/>
                <w:sz w:val="20"/>
                <w:szCs w:val="20"/>
              </w:rPr>
              <w:t>Hunts Brothers Warehouse Ltd, Junction Lane</w:t>
            </w:r>
          </w:p>
        </w:tc>
        <w:tc>
          <w:tcPr>
            <w:tcW w:w="1418" w:type="dxa"/>
            <w:shd w:val="clear" w:color="auto" w:fill="D1D1D1" w:themeFill="background2" w:themeFillShade="E6"/>
          </w:tcPr>
          <w:p w14:paraId="26AE115F" w14:textId="109C8841" w:rsidR="006C2F07" w:rsidRDefault="006C2F07" w:rsidP="008A15E8">
            <w:r w:rsidRPr="00B27847">
              <w:rPr>
                <w:rFonts w:ascii="Arial" w:hAnsi="Arial" w:cs="Arial"/>
                <w:sz w:val="20"/>
                <w:szCs w:val="20"/>
              </w:rPr>
              <w:t>Recycling/reprocessing centre</w:t>
            </w:r>
          </w:p>
        </w:tc>
        <w:tc>
          <w:tcPr>
            <w:tcW w:w="708" w:type="dxa"/>
            <w:shd w:val="clear" w:color="auto" w:fill="D1D1D1" w:themeFill="background2" w:themeFillShade="E6"/>
          </w:tcPr>
          <w:p w14:paraId="7EDD30EA" w14:textId="7210483F" w:rsidR="006C2F07" w:rsidRDefault="006C2F07" w:rsidP="008A15E8">
            <w:r>
              <w:t>N</w:t>
            </w:r>
          </w:p>
        </w:tc>
        <w:tc>
          <w:tcPr>
            <w:tcW w:w="709" w:type="dxa"/>
            <w:shd w:val="clear" w:color="auto" w:fill="D1D1D1" w:themeFill="background2" w:themeFillShade="E6"/>
          </w:tcPr>
          <w:p w14:paraId="06AA852F" w14:textId="75B08B99" w:rsidR="006C2F07" w:rsidRDefault="006C2F07" w:rsidP="008A15E8">
            <w:r>
              <w:t>N</w:t>
            </w:r>
          </w:p>
        </w:tc>
        <w:tc>
          <w:tcPr>
            <w:tcW w:w="709" w:type="dxa"/>
            <w:shd w:val="clear" w:color="auto" w:fill="D1D1D1" w:themeFill="background2" w:themeFillShade="E6"/>
          </w:tcPr>
          <w:p w14:paraId="56C41F6F" w14:textId="10E87062" w:rsidR="006C2F07" w:rsidRDefault="006C2F07" w:rsidP="008A15E8">
            <w:r>
              <w:t>N</w:t>
            </w:r>
          </w:p>
        </w:tc>
        <w:tc>
          <w:tcPr>
            <w:tcW w:w="709" w:type="dxa"/>
            <w:shd w:val="clear" w:color="auto" w:fill="D1D1D1" w:themeFill="background2" w:themeFillShade="E6"/>
          </w:tcPr>
          <w:p w14:paraId="3CF6CA7A" w14:textId="402C268F" w:rsidR="006C2F07" w:rsidRDefault="006C2F07" w:rsidP="008A15E8">
            <w:r>
              <w:t>N</w:t>
            </w:r>
          </w:p>
        </w:tc>
        <w:tc>
          <w:tcPr>
            <w:tcW w:w="708" w:type="dxa"/>
            <w:shd w:val="clear" w:color="auto" w:fill="D1D1D1" w:themeFill="background2" w:themeFillShade="E6"/>
          </w:tcPr>
          <w:p w14:paraId="62C28C66" w14:textId="78D0164F" w:rsidR="006C2F07" w:rsidRDefault="006C2F07" w:rsidP="008A15E8">
            <w:r>
              <w:t>Y</w:t>
            </w:r>
          </w:p>
        </w:tc>
        <w:tc>
          <w:tcPr>
            <w:tcW w:w="993" w:type="dxa"/>
            <w:shd w:val="clear" w:color="auto" w:fill="D1D1D1" w:themeFill="background2" w:themeFillShade="E6"/>
          </w:tcPr>
          <w:p w14:paraId="4EBD31FE" w14:textId="61F4D726" w:rsidR="006C2F07" w:rsidRDefault="006C2F07" w:rsidP="008A15E8">
            <w:r>
              <w:t>Y</w:t>
            </w:r>
          </w:p>
        </w:tc>
        <w:tc>
          <w:tcPr>
            <w:tcW w:w="993" w:type="dxa"/>
            <w:shd w:val="clear" w:color="auto" w:fill="D1D1D1" w:themeFill="background2" w:themeFillShade="E6"/>
          </w:tcPr>
          <w:p w14:paraId="5C911C57" w14:textId="08EEAFCA" w:rsidR="006C2F07" w:rsidRDefault="006C2F07" w:rsidP="008A15E8">
            <w:r>
              <w:t>Y</w:t>
            </w:r>
          </w:p>
        </w:tc>
        <w:tc>
          <w:tcPr>
            <w:tcW w:w="850" w:type="dxa"/>
            <w:shd w:val="clear" w:color="auto" w:fill="D1D1D1" w:themeFill="background2" w:themeFillShade="E6"/>
          </w:tcPr>
          <w:p w14:paraId="45F9160A" w14:textId="47DA89D6" w:rsidR="006C2F07" w:rsidRDefault="006C2F07" w:rsidP="008A15E8">
            <w:r>
              <w:t>N</w:t>
            </w:r>
          </w:p>
        </w:tc>
        <w:tc>
          <w:tcPr>
            <w:tcW w:w="1134" w:type="dxa"/>
            <w:shd w:val="clear" w:color="auto" w:fill="D1D1D1" w:themeFill="background2" w:themeFillShade="E6"/>
          </w:tcPr>
          <w:p w14:paraId="7FCF4EB4" w14:textId="25E6AC16" w:rsidR="006C2F07" w:rsidRDefault="006C2F07" w:rsidP="008A15E8">
            <w:r>
              <w:t>Y</w:t>
            </w:r>
          </w:p>
        </w:tc>
        <w:tc>
          <w:tcPr>
            <w:tcW w:w="851" w:type="dxa"/>
            <w:shd w:val="clear" w:color="auto" w:fill="D1D1D1" w:themeFill="background2" w:themeFillShade="E6"/>
          </w:tcPr>
          <w:p w14:paraId="4F0B3DC2" w14:textId="1D649D90" w:rsidR="006C2F07" w:rsidRDefault="006C2F07" w:rsidP="008A15E8">
            <w:r>
              <w:t>N</w:t>
            </w:r>
          </w:p>
        </w:tc>
        <w:tc>
          <w:tcPr>
            <w:tcW w:w="850" w:type="dxa"/>
            <w:shd w:val="clear" w:color="auto" w:fill="D1D1D1" w:themeFill="background2" w:themeFillShade="E6"/>
          </w:tcPr>
          <w:p w14:paraId="7D4D2ABE" w14:textId="37FD616C" w:rsidR="006C2F07" w:rsidRDefault="006C2F07" w:rsidP="008A15E8">
            <w:r>
              <w:t>N</w:t>
            </w:r>
          </w:p>
        </w:tc>
        <w:tc>
          <w:tcPr>
            <w:tcW w:w="851" w:type="dxa"/>
            <w:shd w:val="clear" w:color="auto" w:fill="D1D1D1" w:themeFill="background2" w:themeFillShade="E6"/>
          </w:tcPr>
          <w:p w14:paraId="146DB11D" w14:textId="3FE92C8F" w:rsidR="006C2F07" w:rsidRDefault="006C2F07" w:rsidP="008A15E8">
            <w:r>
              <w:t>N/A</w:t>
            </w:r>
          </w:p>
        </w:tc>
        <w:tc>
          <w:tcPr>
            <w:tcW w:w="923" w:type="dxa"/>
            <w:shd w:val="clear" w:color="auto" w:fill="D1D1D1" w:themeFill="background2" w:themeFillShade="E6"/>
          </w:tcPr>
          <w:p w14:paraId="4F306333" w14:textId="2224AE44" w:rsidR="006C2F07" w:rsidRDefault="006C2F07" w:rsidP="008A15E8">
            <w:r>
              <w:t>N/A</w:t>
            </w:r>
          </w:p>
        </w:tc>
        <w:tc>
          <w:tcPr>
            <w:tcW w:w="725" w:type="dxa"/>
            <w:vMerge/>
            <w:shd w:val="clear" w:color="auto" w:fill="D1D1D1" w:themeFill="background2" w:themeFillShade="E6"/>
          </w:tcPr>
          <w:p w14:paraId="75320FAE" w14:textId="77777777" w:rsidR="006C2F07" w:rsidRDefault="006C2F07" w:rsidP="008A15E8"/>
        </w:tc>
      </w:tr>
      <w:tr w:rsidR="006C2F07" w14:paraId="746D6125" w14:textId="77777777" w:rsidTr="001B152C">
        <w:tc>
          <w:tcPr>
            <w:tcW w:w="1838" w:type="dxa"/>
            <w:shd w:val="clear" w:color="auto" w:fill="D1D1D1" w:themeFill="background2" w:themeFillShade="E6"/>
          </w:tcPr>
          <w:p w14:paraId="608D9084" w14:textId="37FED045" w:rsidR="006C2F07" w:rsidRDefault="006C2F07" w:rsidP="008A15E8">
            <w:pPr>
              <w:rPr>
                <w:rFonts w:ascii="Arial" w:hAnsi="Arial" w:cs="Arial"/>
                <w:sz w:val="20"/>
                <w:szCs w:val="20"/>
              </w:rPr>
            </w:pPr>
            <w:r>
              <w:rPr>
                <w:rFonts w:ascii="Arial" w:hAnsi="Arial" w:cs="Arial"/>
                <w:sz w:val="20"/>
                <w:szCs w:val="20"/>
              </w:rPr>
              <w:t>SH15-027</w:t>
            </w:r>
          </w:p>
          <w:p w14:paraId="3D99BE4E" w14:textId="2D4238E6" w:rsidR="006C2F07" w:rsidRDefault="006C2F07" w:rsidP="008A15E8">
            <w:pPr>
              <w:rPr>
                <w:rFonts w:ascii="Arial" w:hAnsi="Arial" w:cs="Arial"/>
                <w:sz w:val="20"/>
                <w:szCs w:val="20"/>
              </w:rPr>
            </w:pPr>
            <w:r w:rsidRPr="00B27847">
              <w:rPr>
                <w:rFonts w:ascii="Arial" w:hAnsi="Arial" w:cs="Arial"/>
                <w:sz w:val="20"/>
                <w:szCs w:val="20"/>
              </w:rPr>
              <w:t>P/2015/0494</w:t>
            </w:r>
          </w:p>
          <w:p w14:paraId="69ACEC3C" w14:textId="5CA24A51" w:rsidR="006C2F07" w:rsidRDefault="006C2F07" w:rsidP="008A15E8">
            <w:proofErr w:type="spellStart"/>
            <w:r w:rsidRPr="00B27847">
              <w:rPr>
                <w:rFonts w:ascii="Arial" w:hAnsi="Arial" w:cs="Arial"/>
                <w:sz w:val="20"/>
                <w:szCs w:val="20"/>
                <w:lang w:eastAsia="en-GB"/>
              </w:rPr>
              <w:t>Starbank</w:t>
            </w:r>
            <w:proofErr w:type="spellEnd"/>
            <w:r w:rsidRPr="00B27847">
              <w:rPr>
                <w:rFonts w:ascii="Arial" w:hAnsi="Arial" w:cs="Arial"/>
                <w:sz w:val="20"/>
                <w:szCs w:val="20"/>
                <w:lang w:eastAsia="en-GB"/>
              </w:rPr>
              <w:t xml:space="preserve"> Site, Junction Lane</w:t>
            </w:r>
          </w:p>
        </w:tc>
        <w:tc>
          <w:tcPr>
            <w:tcW w:w="1418" w:type="dxa"/>
            <w:shd w:val="clear" w:color="auto" w:fill="D1D1D1" w:themeFill="background2" w:themeFillShade="E6"/>
          </w:tcPr>
          <w:p w14:paraId="29EF9955" w14:textId="4C34948E" w:rsidR="006C2F07" w:rsidRDefault="006C2F07" w:rsidP="008A15E8">
            <w:r w:rsidRPr="00B27847">
              <w:rPr>
                <w:rFonts w:ascii="Arial" w:hAnsi="Arial" w:cs="Arial"/>
                <w:sz w:val="20"/>
                <w:szCs w:val="20"/>
              </w:rPr>
              <w:t>Biomass facility</w:t>
            </w:r>
          </w:p>
        </w:tc>
        <w:tc>
          <w:tcPr>
            <w:tcW w:w="708" w:type="dxa"/>
            <w:shd w:val="clear" w:color="auto" w:fill="D1D1D1" w:themeFill="background2" w:themeFillShade="E6"/>
          </w:tcPr>
          <w:p w14:paraId="67DA1C0E" w14:textId="1D22F422" w:rsidR="006C2F07" w:rsidRDefault="006C2F07" w:rsidP="008A15E8">
            <w:r>
              <w:t>N</w:t>
            </w:r>
          </w:p>
        </w:tc>
        <w:tc>
          <w:tcPr>
            <w:tcW w:w="709" w:type="dxa"/>
            <w:shd w:val="clear" w:color="auto" w:fill="D1D1D1" w:themeFill="background2" w:themeFillShade="E6"/>
          </w:tcPr>
          <w:p w14:paraId="35733E8C" w14:textId="60FC712D" w:rsidR="006C2F07" w:rsidRDefault="006C2F07" w:rsidP="008A15E8">
            <w:r>
              <w:t>N</w:t>
            </w:r>
          </w:p>
        </w:tc>
        <w:tc>
          <w:tcPr>
            <w:tcW w:w="709" w:type="dxa"/>
            <w:shd w:val="clear" w:color="auto" w:fill="D1D1D1" w:themeFill="background2" w:themeFillShade="E6"/>
          </w:tcPr>
          <w:p w14:paraId="21334532" w14:textId="4F8EA75C" w:rsidR="006C2F07" w:rsidRDefault="006C2F07" w:rsidP="008A15E8">
            <w:r>
              <w:t>N</w:t>
            </w:r>
          </w:p>
        </w:tc>
        <w:tc>
          <w:tcPr>
            <w:tcW w:w="709" w:type="dxa"/>
            <w:shd w:val="clear" w:color="auto" w:fill="D1D1D1" w:themeFill="background2" w:themeFillShade="E6"/>
          </w:tcPr>
          <w:p w14:paraId="46F25BD1" w14:textId="2EB7505C" w:rsidR="006C2F07" w:rsidRDefault="006C2F07" w:rsidP="008A15E8">
            <w:r>
              <w:t>N</w:t>
            </w:r>
          </w:p>
        </w:tc>
        <w:tc>
          <w:tcPr>
            <w:tcW w:w="708" w:type="dxa"/>
            <w:shd w:val="clear" w:color="auto" w:fill="D1D1D1" w:themeFill="background2" w:themeFillShade="E6"/>
          </w:tcPr>
          <w:p w14:paraId="5AB933CC" w14:textId="4992AE64" w:rsidR="006C2F07" w:rsidRDefault="006C2F07" w:rsidP="008A15E8">
            <w:r>
              <w:t>Y</w:t>
            </w:r>
          </w:p>
        </w:tc>
        <w:tc>
          <w:tcPr>
            <w:tcW w:w="993" w:type="dxa"/>
            <w:shd w:val="clear" w:color="auto" w:fill="D1D1D1" w:themeFill="background2" w:themeFillShade="E6"/>
          </w:tcPr>
          <w:p w14:paraId="19720BCE" w14:textId="1B390B6C" w:rsidR="006C2F07" w:rsidRDefault="006C2F07" w:rsidP="008A15E8">
            <w:r>
              <w:t>N</w:t>
            </w:r>
          </w:p>
        </w:tc>
        <w:tc>
          <w:tcPr>
            <w:tcW w:w="993" w:type="dxa"/>
            <w:shd w:val="clear" w:color="auto" w:fill="D1D1D1" w:themeFill="background2" w:themeFillShade="E6"/>
          </w:tcPr>
          <w:p w14:paraId="0E04EEE8" w14:textId="7677E095" w:rsidR="006C2F07" w:rsidRDefault="006C2F07" w:rsidP="008A15E8">
            <w:r>
              <w:t>N</w:t>
            </w:r>
          </w:p>
        </w:tc>
        <w:tc>
          <w:tcPr>
            <w:tcW w:w="850" w:type="dxa"/>
            <w:shd w:val="clear" w:color="auto" w:fill="D1D1D1" w:themeFill="background2" w:themeFillShade="E6"/>
          </w:tcPr>
          <w:p w14:paraId="6E4DECEE" w14:textId="6FEFB6BA" w:rsidR="006C2F07" w:rsidRDefault="006C2F07" w:rsidP="008A15E8">
            <w:r>
              <w:t>N</w:t>
            </w:r>
          </w:p>
        </w:tc>
        <w:tc>
          <w:tcPr>
            <w:tcW w:w="1134" w:type="dxa"/>
            <w:shd w:val="clear" w:color="auto" w:fill="D1D1D1" w:themeFill="background2" w:themeFillShade="E6"/>
          </w:tcPr>
          <w:p w14:paraId="3E875E92" w14:textId="5A41EE7C" w:rsidR="006C2F07" w:rsidRDefault="006C2F07" w:rsidP="008A15E8">
            <w:r>
              <w:t>Y</w:t>
            </w:r>
          </w:p>
        </w:tc>
        <w:tc>
          <w:tcPr>
            <w:tcW w:w="851" w:type="dxa"/>
            <w:shd w:val="clear" w:color="auto" w:fill="D1D1D1" w:themeFill="background2" w:themeFillShade="E6"/>
          </w:tcPr>
          <w:p w14:paraId="6A43E778" w14:textId="2E67010F" w:rsidR="006C2F07" w:rsidRDefault="006C2F07" w:rsidP="008A15E8">
            <w:r>
              <w:t>N</w:t>
            </w:r>
          </w:p>
        </w:tc>
        <w:tc>
          <w:tcPr>
            <w:tcW w:w="850" w:type="dxa"/>
            <w:shd w:val="clear" w:color="auto" w:fill="D1D1D1" w:themeFill="background2" w:themeFillShade="E6"/>
          </w:tcPr>
          <w:p w14:paraId="4A13DE07" w14:textId="40A07983" w:rsidR="006C2F07" w:rsidRDefault="006C2F07" w:rsidP="008A15E8">
            <w:r>
              <w:t>N</w:t>
            </w:r>
          </w:p>
        </w:tc>
        <w:tc>
          <w:tcPr>
            <w:tcW w:w="851" w:type="dxa"/>
            <w:shd w:val="clear" w:color="auto" w:fill="D1D1D1" w:themeFill="background2" w:themeFillShade="E6"/>
          </w:tcPr>
          <w:p w14:paraId="7739A0E9" w14:textId="7A88D3C3" w:rsidR="006C2F07" w:rsidRDefault="006C2F07" w:rsidP="008A15E8">
            <w:r>
              <w:t>N/A</w:t>
            </w:r>
          </w:p>
        </w:tc>
        <w:tc>
          <w:tcPr>
            <w:tcW w:w="923" w:type="dxa"/>
            <w:shd w:val="clear" w:color="auto" w:fill="D1D1D1" w:themeFill="background2" w:themeFillShade="E6"/>
          </w:tcPr>
          <w:p w14:paraId="78DEF9D6" w14:textId="748EBBED" w:rsidR="006C2F07" w:rsidRDefault="006C2F07" w:rsidP="008A15E8">
            <w:r>
              <w:t>N/A</w:t>
            </w:r>
          </w:p>
        </w:tc>
        <w:tc>
          <w:tcPr>
            <w:tcW w:w="725" w:type="dxa"/>
            <w:vMerge/>
            <w:shd w:val="clear" w:color="auto" w:fill="D1D1D1" w:themeFill="background2" w:themeFillShade="E6"/>
          </w:tcPr>
          <w:p w14:paraId="6F5EE3CE" w14:textId="77777777" w:rsidR="006C2F07" w:rsidRDefault="006C2F07" w:rsidP="008A15E8"/>
        </w:tc>
      </w:tr>
      <w:tr w:rsidR="006C2F07" w14:paraId="15EBC075" w14:textId="77777777" w:rsidTr="001B152C">
        <w:tc>
          <w:tcPr>
            <w:tcW w:w="1838" w:type="dxa"/>
            <w:shd w:val="clear" w:color="auto" w:fill="D1D1D1" w:themeFill="background2" w:themeFillShade="E6"/>
          </w:tcPr>
          <w:p w14:paraId="67726D0B" w14:textId="02981B70" w:rsidR="006C2F07" w:rsidRDefault="006C2F07" w:rsidP="008A15E8">
            <w:pPr>
              <w:rPr>
                <w:rFonts w:ascii="Arial" w:hAnsi="Arial" w:cs="Arial"/>
                <w:sz w:val="20"/>
                <w:szCs w:val="20"/>
              </w:rPr>
            </w:pPr>
            <w:r>
              <w:rPr>
                <w:rFonts w:ascii="Arial" w:hAnsi="Arial" w:cs="Arial"/>
                <w:sz w:val="20"/>
                <w:szCs w:val="20"/>
              </w:rPr>
              <w:t>WI15-005</w:t>
            </w:r>
          </w:p>
          <w:p w14:paraId="4ECA8349" w14:textId="41AB65F0" w:rsidR="006C2F07" w:rsidRDefault="006C2F07" w:rsidP="008A15E8">
            <w:pPr>
              <w:rPr>
                <w:rFonts w:ascii="Arial" w:hAnsi="Arial" w:cs="Arial"/>
                <w:sz w:val="20"/>
                <w:szCs w:val="20"/>
              </w:rPr>
            </w:pPr>
            <w:r w:rsidRPr="00B27847">
              <w:rPr>
                <w:rFonts w:ascii="Arial" w:hAnsi="Arial" w:cs="Arial"/>
                <w:sz w:val="20"/>
                <w:szCs w:val="20"/>
              </w:rPr>
              <w:t>APP/15/00553</w:t>
            </w:r>
          </w:p>
          <w:p w14:paraId="3F91D12C" w14:textId="230F9735" w:rsidR="006C2F07" w:rsidRDefault="006C2F07" w:rsidP="008A15E8">
            <w:r w:rsidRPr="00B27847">
              <w:rPr>
                <w:rFonts w:ascii="Arial" w:hAnsi="Arial" w:cs="Arial"/>
                <w:sz w:val="20"/>
                <w:szCs w:val="20"/>
              </w:rPr>
              <w:lastRenderedPageBreak/>
              <w:t xml:space="preserve">Riverside House, East Street, </w:t>
            </w:r>
            <w:proofErr w:type="spellStart"/>
            <w:r w:rsidRPr="00B27847">
              <w:rPr>
                <w:rFonts w:ascii="Arial" w:hAnsi="Arial" w:cs="Arial"/>
                <w:sz w:val="20"/>
                <w:szCs w:val="20"/>
              </w:rPr>
              <w:t>Seacombe</w:t>
            </w:r>
            <w:proofErr w:type="spellEnd"/>
          </w:p>
        </w:tc>
        <w:tc>
          <w:tcPr>
            <w:tcW w:w="1418" w:type="dxa"/>
            <w:shd w:val="clear" w:color="auto" w:fill="D1D1D1" w:themeFill="background2" w:themeFillShade="E6"/>
          </w:tcPr>
          <w:p w14:paraId="58126D35" w14:textId="3373D388" w:rsidR="006C2F07" w:rsidRDefault="006C2F07" w:rsidP="008A15E8">
            <w:r w:rsidRPr="00B27847">
              <w:rPr>
                <w:rFonts w:ascii="Arial" w:hAnsi="Arial" w:cs="Arial"/>
                <w:sz w:val="20"/>
                <w:szCs w:val="20"/>
              </w:rPr>
              <w:lastRenderedPageBreak/>
              <w:t>Anaerobic Digestion</w:t>
            </w:r>
          </w:p>
        </w:tc>
        <w:tc>
          <w:tcPr>
            <w:tcW w:w="708" w:type="dxa"/>
            <w:shd w:val="clear" w:color="auto" w:fill="D1D1D1" w:themeFill="background2" w:themeFillShade="E6"/>
          </w:tcPr>
          <w:p w14:paraId="55F47D7E" w14:textId="37EB522E" w:rsidR="006C2F07" w:rsidRDefault="006C2F07" w:rsidP="008A15E8">
            <w:r>
              <w:t>Y</w:t>
            </w:r>
          </w:p>
        </w:tc>
        <w:tc>
          <w:tcPr>
            <w:tcW w:w="709" w:type="dxa"/>
            <w:shd w:val="clear" w:color="auto" w:fill="D1D1D1" w:themeFill="background2" w:themeFillShade="E6"/>
          </w:tcPr>
          <w:p w14:paraId="1F7F328D" w14:textId="59BC85B4" w:rsidR="006C2F07" w:rsidRDefault="006C2F07" w:rsidP="008A15E8">
            <w:r>
              <w:t>Y</w:t>
            </w:r>
          </w:p>
        </w:tc>
        <w:tc>
          <w:tcPr>
            <w:tcW w:w="709" w:type="dxa"/>
            <w:shd w:val="clear" w:color="auto" w:fill="D1D1D1" w:themeFill="background2" w:themeFillShade="E6"/>
          </w:tcPr>
          <w:p w14:paraId="6DC314A6" w14:textId="30621FCF" w:rsidR="006C2F07" w:rsidRDefault="006C2F07" w:rsidP="008A15E8">
            <w:r>
              <w:t>Y</w:t>
            </w:r>
          </w:p>
        </w:tc>
        <w:tc>
          <w:tcPr>
            <w:tcW w:w="709" w:type="dxa"/>
            <w:shd w:val="clear" w:color="auto" w:fill="D1D1D1" w:themeFill="background2" w:themeFillShade="E6"/>
          </w:tcPr>
          <w:p w14:paraId="6FFC24CE" w14:textId="456DCF65" w:rsidR="006C2F07" w:rsidRDefault="006C2F07" w:rsidP="008A15E8">
            <w:r>
              <w:t xml:space="preserve">Y </w:t>
            </w:r>
            <w:proofErr w:type="spellStart"/>
            <w:r>
              <w:t>AoS</w:t>
            </w:r>
            <w:proofErr w:type="spellEnd"/>
          </w:p>
        </w:tc>
        <w:tc>
          <w:tcPr>
            <w:tcW w:w="708" w:type="dxa"/>
            <w:shd w:val="clear" w:color="auto" w:fill="D1D1D1" w:themeFill="background2" w:themeFillShade="E6"/>
          </w:tcPr>
          <w:p w14:paraId="371CE075" w14:textId="20BA215F" w:rsidR="006C2F07" w:rsidRDefault="006C2F07" w:rsidP="008A15E8">
            <w:r>
              <w:t>N</w:t>
            </w:r>
          </w:p>
        </w:tc>
        <w:tc>
          <w:tcPr>
            <w:tcW w:w="993" w:type="dxa"/>
            <w:shd w:val="clear" w:color="auto" w:fill="D1D1D1" w:themeFill="background2" w:themeFillShade="E6"/>
          </w:tcPr>
          <w:p w14:paraId="55F17CD3" w14:textId="1F9EFE86" w:rsidR="006C2F07" w:rsidRDefault="006C2F07" w:rsidP="008A15E8">
            <w:r>
              <w:t>Y</w:t>
            </w:r>
          </w:p>
        </w:tc>
        <w:tc>
          <w:tcPr>
            <w:tcW w:w="993" w:type="dxa"/>
            <w:shd w:val="clear" w:color="auto" w:fill="D1D1D1" w:themeFill="background2" w:themeFillShade="E6"/>
          </w:tcPr>
          <w:p w14:paraId="69DBB873" w14:textId="31971952" w:rsidR="006C2F07" w:rsidRDefault="006C2F07" w:rsidP="008A15E8">
            <w:r>
              <w:t>Y</w:t>
            </w:r>
          </w:p>
        </w:tc>
        <w:tc>
          <w:tcPr>
            <w:tcW w:w="850" w:type="dxa"/>
            <w:shd w:val="clear" w:color="auto" w:fill="D1D1D1" w:themeFill="background2" w:themeFillShade="E6"/>
          </w:tcPr>
          <w:p w14:paraId="2D400CB7" w14:textId="0CB332F0" w:rsidR="006C2F07" w:rsidRDefault="006C2F07" w:rsidP="008A15E8">
            <w:r>
              <w:t>Y</w:t>
            </w:r>
          </w:p>
        </w:tc>
        <w:tc>
          <w:tcPr>
            <w:tcW w:w="1134" w:type="dxa"/>
            <w:shd w:val="clear" w:color="auto" w:fill="D1D1D1" w:themeFill="background2" w:themeFillShade="E6"/>
          </w:tcPr>
          <w:p w14:paraId="0D348267" w14:textId="51B5D3FD" w:rsidR="006C2F07" w:rsidRDefault="006C2F07" w:rsidP="008A15E8">
            <w:r>
              <w:t>Y</w:t>
            </w:r>
          </w:p>
        </w:tc>
        <w:tc>
          <w:tcPr>
            <w:tcW w:w="851" w:type="dxa"/>
            <w:shd w:val="clear" w:color="auto" w:fill="D1D1D1" w:themeFill="background2" w:themeFillShade="E6"/>
          </w:tcPr>
          <w:p w14:paraId="327B6C8E" w14:textId="47927098" w:rsidR="006C2F07" w:rsidRDefault="006C2F07" w:rsidP="008A15E8">
            <w:r>
              <w:t>Y</w:t>
            </w:r>
          </w:p>
        </w:tc>
        <w:tc>
          <w:tcPr>
            <w:tcW w:w="850" w:type="dxa"/>
            <w:shd w:val="clear" w:color="auto" w:fill="D1D1D1" w:themeFill="background2" w:themeFillShade="E6"/>
          </w:tcPr>
          <w:p w14:paraId="440053D6" w14:textId="03F62B76" w:rsidR="006C2F07" w:rsidRDefault="006C2F07" w:rsidP="008A15E8">
            <w:r>
              <w:t>N</w:t>
            </w:r>
          </w:p>
        </w:tc>
        <w:tc>
          <w:tcPr>
            <w:tcW w:w="851" w:type="dxa"/>
            <w:shd w:val="clear" w:color="auto" w:fill="D1D1D1" w:themeFill="background2" w:themeFillShade="E6"/>
          </w:tcPr>
          <w:p w14:paraId="5B9D00D2" w14:textId="443FEB68" w:rsidR="006C2F07" w:rsidRDefault="006C2F07" w:rsidP="008A15E8">
            <w:r>
              <w:t>N/A</w:t>
            </w:r>
          </w:p>
        </w:tc>
        <w:tc>
          <w:tcPr>
            <w:tcW w:w="923" w:type="dxa"/>
            <w:shd w:val="clear" w:color="auto" w:fill="D1D1D1" w:themeFill="background2" w:themeFillShade="E6"/>
          </w:tcPr>
          <w:p w14:paraId="31356E74" w14:textId="13E6C7DA" w:rsidR="006C2F07" w:rsidRDefault="006C2F07" w:rsidP="008A15E8">
            <w:r>
              <w:t>N/A</w:t>
            </w:r>
          </w:p>
        </w:tc>
        <w:tc>
          <w:tcPr>
            <w:tcW w:w="725" w:type="dxa"/>
            <w:vMerge/>
            <w:shd w:val="clear" w:color="auto" w:fill="D1D1D1" w:themeFill="background2" w:themeFillShade="E6"/>
          </w:tcPr>
          <w:p w14:paraId="56135347" w14:textId="77777777" w:rsidR="006C2F07" w:rsidRDefault="006C2F07" w:rsidP="008A15E8"/>
        </w:tc>
      </w:tr>
      <w:tr w:rsidR="006C2F07" w14:paraId="66B480F7" w14:textId="77777777" w:rsidTr="001B152C">
        <w:tc>
          <w:tcPr>
            <w:tcW w:w="1838" w:type="dxa"/>
            <w:shd w:val="clear" w:color="auto" w:fill="FFFFFF"/>
          </w:tcPr>
          <w:p w14:paraId="2EAF9508" w14:textId="77777777" w:rsidR="006C2F07" w:rsidRDefault="006C2F07" w:rsidP="008A15E8">
            <w:pPr>
              <w:rPr>
                <w:rFonts w:ascii="Arial" w:hAnsi="Arial" w:cs="Arial"/>
                <w:sz w:val="20"/>
                <w:szCs w:val="20"/>
              </w:rPr>
            </w:pPr>
          </w:p>
        </w:tc>
        <w:tc>
          <w:tcPr>
            <w:tcW w:w="1418" w:type="dxa"/>
            <w:shd w:val="clear" w:color="auto" w:fill="FFFFFF"/>
          </w:tcPr>
          <w:p w14:paraId="20F529ED" w14:textId="77777777" w:rsidR="006C2F07" w:rsidRPr="00B27847" w:rsidRDefault="006C2F07" w:rsidP="008A15E8">
            <w:pPr>
              <w:rPr>
                <w:rFonts w:ascii="Arial" w:hAnsi="Arial" w:cs="Arial"/>
                <w:sz w:val="20"/>
                <w:szCs w:val="20"/>
              </w:rPr>
            </w:pPr>
          </w:p>
        </w:tc>
        <w:tc>
          <w:tcPr>
            <w:tcW w:w="708" w:type="dxa"/>
            <w:shd w:val="clear" w:color="auto" w:fill="FFFFFF"/>
          </w:tcPr>
          <w:p w14:paraId="785630A7" w14:textId="77777777" w:rsidR="006C2F07" w:rsidRDefault="006C2F07" w:rsidP="008A15E8"/>
        </w:tc>
        <w:tc>
          <w:tcPr>
            <w:tcW w:w="709" w:type="dxa"/>
            <w:shd w:val="clear" w:color="auto" w:fill="FFFFFF"/>
          </w:tcPr>
          <w:p w14:paraId="1D95626B" w14:textId="77777777" w:rsidR="006C2F07" w:rsidRDefault="006C2F07" w:rsidP="008A15E8"/>
        </w:tc>
        <w:tc>
          <w:tcPr>
            <w:tcW w:w="709" w:type="dxa"/>
            <w:shd w:val="clear" w:color="auto" w:fill="FFFFFF"/>
          </w:tcPr>
          <w:p w14:paraId="06ED5E25" w14:textId="77777777" w:rsidR="006C2F07" w:rsidRDefault="006C2F07" w:rsidP="008A15E8"/>
        </w:tc>
        <w:tc>
          <w:tcPr>
            <w:tcW w:w="709" w:type="dxa"/>
            <w:shd w:val="clear" w:color="auto" w:fill="FFFFFF"/>
          </w:tcPr>
          <w:p w14:paraId="5B41588D" w14:textId="77777777" w:rsidR="006C2F07" w:rsidRDefault="006C2F07" w:rsidP="008A15E8"/>
        </w:tc>
        <w:tc>
          <w:tcPr>
            <w:tcW w:w="708" w:type="dxa"/>
            <w:shd w:val="clear" w:color="auto" w:fill="FFFFFF"/>
          </w:tcPr>
          <w:p w14:paraId="74EF1261" w14:textId="77777777" w:rsidR="006C2F07" w:rsidRDefault="006C2F07" w:rsidP="008A15E8"/>
        </w:tc>
        <w:tc>
          <w:tcPr>
            <w:tcW w:w="993" w:type="dxa"/>
            <w:shd w:val="clear" w:color="auto" w:fill="FFFFFF"/>
          </w:tcPr>
          <w:p w14:paraId="12A1086E" w14:textId="77777777" w:rsidR="006C2F07" w:rsidRDefault="006C2F07" w:rsidP="008A15E8"/>
        </w:tc>
        <w:tc>
          <w:tcPr>
            <w:tcW w:w="993" w:type="dxa"/>
            <w:shd w:val="clear" w:color="auto" w:fill="FFFFFF"/>
          </w:tcPr>
          <w:p w14:paraId="46CD1ABC" w14:textId="77777777" w:rsidR="006C2F07" w:rsidRDefault="006C2F07" w:rsidP="008A15E8"/>
        </w:tc>
        <w:tc>
          <w:tcPr>
            <w:tcW w:w="850" w:type="dxa"/>
            <w:shd w:val="clear" w:color="auto" w:fill="FFFFFF"/>
          </w:tcPr>
          <w:p w14:paraId="45876FAB" w14:textId="77777777" w:rsidR="006C2F07" w:rsidRDefault="006C2F07" w:rsidP="008A15E8"/>
        </w:tc>
        <w:tc>
          <w:tcPr>
            <w:tcW w:w="1134" w:type="dxa"/>
            <w:shd w:val="clear" w:color="auto" w:fill="FFFFFF"/>
          </w:tcPr>
          <w:p w14:paraId="77D3D6FF" w14:textId="77777777" w:rsidR="006C2F07" w:rsidRDefault="006C2F07" w:rsidP="008A15E8"/>
        </w:tc>
        <w:tc>
          <w:tcPr>
            <w:tcW w:w="851" w:type="dxa"/>
            <w:shd w:val="clear" w:color="auto" w:fill="FFFFFF"/>
          </w:tcPr>
          <w:p w14:paraId="14EBF9B6" w14:textId="77777777" w:rsidR="006C2F07" w:rsidRDefault="006C2F07" w:rsidP="008A15E8"/>
        </w:tc>
        <w:tc>
          <w:tcPr>
            <w:tcW w:w="850" w:type="dxa"/>
            <w:shd w:val="clear" w:color="auto" w:fill="FFFFFF"/>
          </w:tcPr>
          <w:p w14:paraId="3BD7855F" w14:textId="77777777" w:rsidR="006C2F07" w:rsidRDefault="006C2F07" w:rsidP="008A15E8"/>
        </w:tc>
        <w:tc>
          <w:tcPr>
            <w:tcW w:w="851" w:type="dxa"/>
            <w:shd w:val="clear" w:color="auto" w:fill="FFFFFF"/>
          </w:tcPr>
          <w:p w14:paraId="56246793" w14:textId="77777777" w:rsidR="006C2F07" w:rsidRDefault="006C2F07" w:rsidP="008A15E8"/>
        </w:tc>
        <w:tc>
          <w:tcPr>
            <w:tcW w:w="923" w:type="dxa"/>
            <w:shd w:val="clear" w:color="auto" w:fill="FFFFFF"/>
          </w:tcPr>
          <w:p w14:paraId="4DA658FB" w14:textId="77777777" w:rsidR="006C2F07" w:rsidRDefault="006C2F07" w:rsidP="008A15E8"/>
        </w:tc>
        <w:tc>
          <w:tcPr>
            <w:tcW w:w="725" w:type="dxa"/>
            <w:shd w:val="clear" w:color="auto" w:fill="auto"/>
          </w:tcPr>
          <w:p w14:paraId="364CC569" w14:textId="77777777" w:rsidR="006C2F07" w:rsidRDefault="006C2F07" w:rsidP="008A15E8"/>
        </w:tc>
      </w:tr>
      <w:tr w:rsidR="006C2F07" w14:paraId="50B429FA" w14:textId="77777777" w:rsidTr="001B152C">
        <w:tc>
          <w:tcPr>
            <w:tcW w:w="1838" w:type="dxa"/>
            <w:shd w:val="clear" w:color="auto" w:fill="DAE9F7" w:themeFill="text2" w:themeFillTint="1A"/>
          </w:tcPr>
          <w:p w14:paraId="58A37A74" w14:textId="38A5F2B5" w:rsidR="006C2F07" w:rsidRDefault="006C2F07" w:rsidP="008A15E8">
            <w:pPr>
              <w:rPr>
                <w:rFonts w:ascii="Arial" w:hAnsi="Arial" w:cs="Arial"/>
                <w:sz w:val="20"/>
                <w:szCs w:val="20"/>
              </w:rPr>
            </w:pPr>
            <w:r>
              <w:rPr>
                <w:rFonts w:ascii="Arial" w:hAnsi="Arial" w:cs="Arial"/>
                <w:sz w:val="20"/>
                <w:szCs w:val="20"/>
              </w:rPr>
              <w:t>HA16-013</w:t>
            </w:r>
          </w:p>
          <w:p w14:paraId="1F7CC920" w14:textId="45BC01F2" w:rsidR="006C2F07" w:rsidRDefault="006C2F07" w:rsidP="008A15E8">
            <w:pPr>
              <w:rPr>
                <w:rFonts w:ascii="Arial" w:hAnsi="Arial" w:cs="Arial"/>
                <w:sz w:val="20"/>
                <w:szCs w:val="20"/>
              </w:rPr>
            </w:pPr>
            <w:r>
              <w:rPr>
                <w:rFonts w:ascii="Arial" w:hAnsi="Arial" w:cs="Arial"/>
                <w:sz w:val="20"/>
                <w:szCs w:val="20"/>
              </w:rPr>
              <w:t>16/00158</w:t>
            </w:r>
            <w:r w:rsidRPr="00EE4CA9">
              <w:rPr>
                <w:rFonts w:ascii="Arial" w:hAnsi="Arial" w:cs="Arial"/>
                <w:sz w:val="20"/>
                <w:szCs w:val="20"/>
              </w:rPr>
              <w:t>/COU</w:t>
            </w:r>
          </w:p>
          <w:p w14:paraId="169816FB" w14:textId="5F3A9AD0" w:rsidR="006C2F07" w:rsidRDefault="006C2F07" w:rsidP="008A15E8">
            <w:r w:rsidRPr="00D5502E">
              <w:t xml:space="preserve">Land To </w:t>
            </w:r>
            <w:proofErr w:type="gramStart"/>
            <w:r w:rsidRPr="00D5502E">
              <w:t>The</w:t>
            </w:r>
            <w:proofErr w:type="gramEnd"/>
            <w:r w:rsidRPr="00D5502E">
              <w:t xml:space="preserve"> North West </w:t>
            </w:r>
            <w:proofErr w:type="gramStart"/>
            <w:r w:rsidRPr="00D5502E">
              <w:t>Of</w:t>
            </w:r>
            <w:proofErr w:type="gramEnd"/>
            <w:r w:rsidRPr="00D5502E">
              <w:t xml:space="preserve"> Junction Between Ditton Brook </w:t>
            </w:r>
            <w:proofErr w:type="gramStart"/>
            <w:r w:rsidRPr="00D5502E">
              <w:t>And</w:t>
            </w:r>
            <w:proofErr w:type="gramEnd"/>
            <w:r w:rsidRPr="00D5502E">
              <w:t xml:space="preserve"> Stewards Brook,</w:t>
            </w:r>
          </w:p>
        </w:tc>
        <w:tc>
          <w:tcPr>
            <w:tcW w:w="1418" w:type="dxa"/>
            <w:shd w:val="clear" w:color="auto" w:fill="DAE9F7" w:themeFill="text2" w:themeFillTint="1A"/>
          </w:tcPr>
          <w:p w14:paraId="63B668E2" w14:textId="25BB2600" w:rsidR="006C2F07" w:rsidRDefault="006C2F07" w:rsidP="008A15E8">
            <w:r w:rsidRPr="00EE4CA9">
              <w:rPr>
                <w:rFonts w:ascii="Arial" w:hAnsi="Arial" w:cs="Arial"/>
                <w:sz w:val="20"/>
                <w:szCs w:val="20"/>
              </w:rPr>
              <w:t>Processing and storage of wood facility</w:t>
            </w:r>
          </w:p>
        </w:tc>
        <w:tc>
          <w:tcPr>
            <w:tcW w:w="708" w:type="dxa"/>
            <w:shd w:val="clear" w:color="auto" w:fill="DAE9F7" w:themeFill="text2" w:themeFillTint="1A"/>
          </w:tcPr>
          <w:p w14:paraId="67E28DCD" w14:textId="1EBBE589" w:rsidR="006C2F07" w:rsidRDefault="006C2F07" w:rsidP="008A15E8">
            <w:r>
              <w:t>Y</w:t>
            </w:r>
          </w:p>
        </w:tc>
        <w:tc>
          <w:tcPr>
            <w:tcW w:w="709" w:type="dxa"/>
            <w:shd w:val="clear" w:color="auto" w:fill="DAE9F7" w:themeFill="text2" w:themeFillTint="1A"/>
          </w:tcPr>
          <w:p w14:paraId="7966DA4B" w14:textId="1C1D608F" w:rsidR="006C2F07" w:rsidRDefault="006C2F07" w:rsidP="008A15E8">
            <w:r>
              <w:t>Y</w:t>
            </w:r>
          </w:p>
        </w:tc>
        <w:tc>
          <w:tcPr>
            <w:tcW w:w="709" w:type="dxa"/>
            <w:shd w:val="clear" w:color="auto" w:fill="DAE9F7" w:themeFill="text2" w:themeFillTint="1A"/>
          </w:tcPr>
          <w:p w14:paraId="79D173DE" w14:textId="6ABB3FDF" w:rsidR="006C2F07" w:rsidRDefault="006C2F07" w:rsidP="008A15E8">
            <w:r>
              <w:t>Y</w:t>
            </w:r>
          </w:p>
        </w:tc>
        <w:tc>
          <w:tcPr>
            <w:tcW w:w="709" w:type="dxa"/>
            <w:shd w:val="clear" w:color="auto" w:fill="DAE9F7" w:themeFill="text2" w:themeFillTint="1A"/>
          </w:tcPr>
          <w:p w14:paraId="7356F8F7" w14:textId="412E4209" w:rsidR="006C2F07" w:rsidRDefault="006C2F07" w:rsidP="008A15E8">
            <w:r>
              <w:t xml:space="preserve">Y </w:t>
            </w:r>
            <w:proofErr w:type="spellStart"/>
            <w:r>
              <w:t>AoS</w:t>
            </w:r>
            <w:proofErr w:type="spellEnd"/>
          </w:p>
        </w:tc>
        <w:tc>
          <w:tcPr>
            <w:tcW w:w="708" w:type="dxa"/>
            <w:shd w:val="clear" w:color="auto" w:fill="DAE9F7" w:themeFill="text2" w:themeFillTint="1A"/>
          </w:tcPr>
          <w:p w14:paraId="6A9A1C88" w14:textId="26A81A74" w:rsidR="006C2F07" w:rsidRDefault="006C2F07" w:rsidP="008A15E8">
            <w:r>
              <w:t>N</w:t>
            </w:r>
          </w:p>
        </w:tc>
        <w:tc>
          <w:tcPr>
            <w:tcW w:w="993" w:type="dxa"/>
            <w:shd w:val="clear" w:color="auto" w:fill="DAE9F7" w:themeFill="text2" w:themeFillTint="1A"/>
          </w:tcPr>
          <w:p w14:paraId="5D0C729F" w14:textId="1A0B9D0C" w:rsidR="006C2F07" w:rsidRDefault="006C2F07" w:rsidP="008A15E8">
            <w:r>
              <w:t>Y</w:t>
            </w:r>
          </w:p>
        </w:tc>
        <w:tc>
          <w:tcPr>
            <w:tcW w:w="993" w:type="dxa"/>
            <w:shd w:val="clear" w:color="auto" w:fill="DAE9F7" w:themeFill="text2" w:themeFillTint="1A"/>
          </w:tcPr>
          <w:p w14:paraId="3545708A" w14:textId="4A94A515" w:rsidR="006C2F07" w:rsidRDefault="006C2F07" w:rsidP="008A15E8">
            <w:r>
              <w:t>Y</w:t>
            </w:r>
          </w:p>
        </w:tc>
        <w:tc>
          <w:tcPr>
            <w:tcW w:w="850" w:type="dxa"/>
            <w:shd w:val="clear" w:color="auto" w:fill="DAE9F7" w:themeFill="text2" w:themeFillTint="1A"/>
          </w:tcPr>
          <w:p w14:paraId="43FB1D86" w14:textId="438DFAA9" w:rsidR="006C2F07" w:rsidRDefault="006C2F07" w:rsidP="008A15E8">
            <w:r>
              <w:t>Y</w:t>
            </w:r>
          </w:p>
        </w:tc>
        <w:tc>
          <w:tcPr>
            <w:tcW w:w="1134" w:type="dxa"/>
            <w:shd w:val="clear" w:color="auto" w:fill="DAE9F7" w:themeFill="text2" w:themeFillTint="1A"/>
          </w:tcPr>
          <w:p w14:paraId="13A86AC9" w14:textId="38D5EBAE" w:rsidR="006C2F07" w:rsidRDefault="006C2F07" w:rsidP="008A15E8">
            <w:r>
              <w:t>Y</w:t>
            </w:r>
          </w:p>
        </w:tc>
        <w:tc>
          <w:tcPr>
            <w:tcW w:w="851" w:type="dxa"/>
            <w:shd w:val="clear" w:color="auto" w:fill="DAE9F7" w:themeFill="text2" w:themeFillTint="1A"/>
          </w:tcPr>
          <w:p w14:paraId="3F1550F9" w14:textId="01BF343A" w:rsidR="006C2F07" w:rsidRDefault="006C2F07" w:rsidP="008A15E8">
            <w:r>
              <w:t>Y</w:t>
            </w:r>
          </w:p>
        </w:tc>
        <w:tc>
          <w:tcPr>
            <w:tcW w:w="850" w:type="dxa"/>
            <w:shd w:val="clear" w:color="auto" w:fill="DAE9F7" w:themeFill="text2" w:themeFillTint="1A"/>
          </w:tcPr>
          <w:p w14:paraId="2FD043E3" w14:textId="1F434986" w:rsidR="006C2F07" w:rsidRDefault="006C2F07" w:rsidP="008A15E8">
            <w:r>
              <w:t>N</w:t>
            </w:r>
          </w:p>
        </w:tc>
        <w:tc>
          <w:tcPr>
            <w:tcW w:w="851" w:type="dxa"/>
            <w:shd w:val="clear" w:color="auto" w:fill="DAE9F7" w:themeFill="text2" w:themeFillTint="1A"/>
          </w:tcPr>
          <w:p w14:paraId="63C936BA" w14:textId="0CE19159" w:rsidR="006C2F07" w:rsidRDefault="006C2F07" w:rsidP="008A15E8">
            <w:r>
              <w:t>N/A</w:t>
            </w:r>
          </w:p>
        </w:tc>
        <w:tc>
          <w:tcPr>
            <w:tcW w:w="923" w:type="dxa"/>
            <w:shd w:val="clear" w:color="auto" w:fill="DAE9F7" w:themeFill="text2" w:themeFillTint="1A"/>
          </w:tcPr>
          <w:p w14:paraId="3945608D" w14:textId="5B4F3669" w:rsidR="006C2F07" w:rsidRDefault="006C2F07" w:rsidP="008A15E8">
            <w:r>
              <w:t>N/A</w:t>
            </w:r>
          </w:p>
        </w:tc>
        <w:tc>
          <w:tcPr>
            <w:tcW w:w="725" w:type="dxa"/>
            <w:vMerge w:val="restart"/>
            <w:shd w:val="clear" w:color="auto" w:fill="DAE9F7" w:themeFill="text2" w:themeFillTint="1A"/>
          </w:tcPr>
          <w:p w14:paraId="7DE03DEA" w14:textId="0890E8E7" w:rsidR="006C2F07" w:rsidRDefault="006C2F07" w:rsidP="008A15E8">
            <w:r>
              <w:t>2016-17</w:t>
            </w:r>
          </w:p>
        </w:tc>
      </w:tr>
      <w:tr w:rsidR="006C2F07" w14:paraId="621014BF" w14:textId="77777777" w:rsidTr="001B152C">
        <w:tc>
          <w:tcPr>
            <w:tcW w:w="1838" w:type="dxa"/>
            <w:shd w:val="clear" w:color="auto" w:fill="DAE9F7" w:themeFill="text2" w:themeFillTint="1A"/>
          </w:tcPr>
          <w:p w14:paraId="185D3DA6" w14:textId="12C64D9B" w:rsidR="006C2F07" w:rsidRDefault="006C2F07" w:rsidP="008A15E8">
            <w:pPr>
              <w:rPr>
                <w:rFonts w:ascii="Arial" w:hAnsi="Arial" w:cs="Arial"/>
                <w:sz w:val="20"/>
                <w:szCs w:val="20"/>
              </w:rPr>
            </w:pPr>
            <w:r>
              <w:rPr>
                <w:rFonts w:ascii="Arial" w:hAnsi="Arial" w:cs="Arial"/>
                <w:sz w:val="20"/>
                <w:szCs w:val="20"/>
              </w:rPr>
              <w:t>HA17-012</w:t>
            </w:r>
          </w:p>
          <w:p w14:paraId="4C12D714" w14:textId="77777777" w:rsidR="006C2F07" w:rsidRDefault="006C2F07" w:rsidP="008A15E8">
            <w:pPr>
              <w:rPr>
                <w:rFonts w:ascii="Arial" w:hAnsi="Arial" w:cs="Arial"/>
                <w:sz w:val="20"/>
                <w:szCs w:val="20"/>
              </w:rPr>
            </w:pPr>
            <w:r>
              <w:rPr>
                <w:rFonts w:ascii="Arial" w:hAnsi="Arial" w:cs="Arial"/>
                <w:sz w:val="20"/>
                <w:szCs w:val="20"/>
              </w:rPr>
              <w:t>17/00094/FUL</w:t>
            </w:r>
          </w:p>
          <w:p w14:paraId="3286268C" w14:textId="09D208F0" w:rsidR="006C2F07" w:rsidRDefault="006C2F07" w:rsidP="008A15E8">
            <w:pPr>
              <w:rPr>
                <w:rFonts w:ascii="Arial" w:hAnsi="Arial" w:cs="Arial"/>
                <w:sz w:val="20"/>
                <w:szCs w:val="20"/>
              </w:rPr>
            </w:pPr>
            <w:proofErr w:type="spellStart"/>
            <w:r>
              <w:rPr>
                <w:rFonts w:ascii="Arial" w:hAnsi="Arial" w:cs="Arial"/>
                <w:sz w:val="20"/>
                <w:szCs w:val="20"/>
              </w:rPr>
              <w:t>Secanim</w:t>
            </w:r>
            <w:proofErr w:type="spellEnd"/>
            <w:r>
              <w:rPr>
                <w:rFonts w:ascii="Arial" w:hAnsi="Arial" w:cs="Arial"/>
                <w:sz w:val="20"/>
                <w:szCs w:val="20"/>
              </w:rPr>
              <w:t>, Desoto Road</w:t>
            </w:r>
          </w:p>
        </w:tc>
        <w:tc>
          <w:tcPr>
            <w:tcW w:w="1418" w:type="dxa"/>
            <w:shd w:val="clear" w:color="auto" w:fill="DAE9F7" w:themeFill="text2" w:themeFillTint="1A"/>
          </w:tcPr>
          <w:p w14:paraId="5F81AA6A" w14:textId="4DA2573C" w:rsidR="006C2F07" w:rsidRPr="00EE4CA9" w:rsidRDefault="006C2F07" w:rsidP="008A15E8">
            <w:pPr>
              <w:rPr>
                <w:rFonts w:ascii="Arial" w:hAnsi="Arial" w:cs="Arial"/>
                <w:sz w:val="20"/>
                <w:szCs w:val="20"/>
              </w:rPr>
            </w:pPr>
            <w:r>
              <w:rPr>
                <w:rFonts w:ascii="Arial" w:hAnsi="Arial" w:cs="Arial"/>
                <w:sz w:val="20"/>
                <w:szCs w:val="20"/>
              </w:rPr>
              <w:t>Demolish tallow farm, replace with raw material reception</w:t>
            </w:r>
          </w:p>
        </w:tc>
        <w:tc>
          <w:tcPr>
            <w:tcW w:w="708" w:type="dxa"/>
            <w:shd w:val="clear" w:color="auto" w:fill="DAE9F7" w:themeFill="text2" w:themeFillTint="1A"/>
          </w:tcPr>
          <w:p w14:paraId="0C739162" w14:textId="026E9F70" w:rsidR="006C2F07" w:rsidRDefault="006C2F07" w:rsidP="008A15E8">
            <w:r>
              <w:t>N</w:t>
            </w:r>
          </w:p>
        </w:tc>
        <w:tc>
          <w:tcPr>
            <w:tcW w:w="709" w:type="dxa"/>
            <w:shd w:val="clear" w:color="auto" w:fill="DAE9F7" w:themeFill="text2" w:themeFillTint="1A"/>
          </w:tcPr>
          <w:p w14:paraId="489D0D28" w14:textId="68E733FF" w:rsidR="006C2F07" w:rsidRDefault="006C2F07" w:rsidP="008A15E8">
            <w:r>
              <w:t>N</w:t>
            </w:r>
          </w:p>
        </w:tc>
        <w:tc>
          <w:tcPr>
            <w:tcW w:w="709" w:type="dxa"/>
            <w:shd w:val="clear" w:color="auto" w:fill="DAE9F7" w:themeFill="text2" w:themeFillTint="1A"/>
          </w:tcPr>
          <w:p w14:paraId="4C0E85FB" w14:textId="08C2B335" w:rsidR="006C2F07" w:rsidRDefault="006C2F07" w:rsidP="008A15E8">
            <w:r>
              <w:t>N</w:t>
            </w:r>
          </w:p>
        </w:tc>
        <w:tc>
          <w:tcPr>
            <w:tcW w:w="709" w:type="dxa"/>
            <w:shd w:val="clear" w:color="auto" w:fill="DAE9F7" w:themeFill="text2" w:themeFillTint="1A"/>
          </w:tcPr>
          <w:p w14:paraId="6436CED7" w14:textId="30619C25" w:rsidR="006C2F07" w:rsidRDefault="006C2F07" w:rsidP="008A15E8">
            <w:r>
              <w:t>N</w:t>
            </w:r>
          </w:p>
        </w:tc>
        <w:tc>
          <w:tcPr>
            <w:tcW w:w="708" w:type="dxa"/>
            <w:shd w:val="clear" w:color="auto" w:fill="DAE9F7" w:themeFill="text2" w:themeFillTint="1A"/>
          </w:tcPr>
          <w:p w14:paraId="25A9F416" w14:textId="7576087D" w:rsidR="006C2F07" w:rsidRDefault="006C2F07" w:rsidP="008A15E8">
            <w:r>
              <w:t>Y</w:t>
            </w:r>
          </w:p>
        </w:tc>
        <w:tc>
          <w:tcPr>
            <w:tcW w:w="993" w:type="dxa"/>
            <w:shd w:val="clear" w:color="auto" w:fill="DAE9F7" w:themeFill="text2" w:themeFillTint="1A"/>
          </w:tcPr>
          <w:p w14:paraId="3A10B2B5" w14:textId="4C30AD21" w:rsidR="006C2F07" w:rsidRDefault="006C2F07" w:rsidP="008A15E8">
            <w:r>
              <w:t>Y</w:t>
            </w:r>
          </w:p>
        </w:tc>
        <w:tc>
          <w:tcPr>
            <w:tcW w:w="993" w:type="dxa"/>
            <w:shd w:val="clear" w:color="auto" w:fill="DAE9F7" w:themeFill="text2" w:themeFillTint="1A"/>
          </w:tcPr>
          <w:p w14:paraId="0405ABA4" w14:textId="6BD4F8FD" w:rsidR="006C2F07" w:rsidRDefault="006C2F07" w:rsidP="008A15E8">
            <w:r>
              <w:t>Y</w:t>
            </w:r>
          </w:p>
        </w:tc>
        <w:tc>
          <w:tcPr>
            <w:tcW w:w="850" w:type="dxa"/>
            <w:shd w:val="clear" w:color="auto" w:fill="DAE9F7" w:themeFill="text2" w:themeFillTint="1A"/>
          </w:tcPr>
          <w:p w14:paraId="6896562B" w14:textId="375F8414" w:rsidR="006C2F07" w:rsidRDefault="006C2F07" w:rsidP="008A15E8">
            <w:r>
              <w:t>N</w:t>
            </w:r>
          </w:p>
        </w:tc>
        <w:tc>
          <w:tcPr>
            <w:tcW w:w="1134" w:type="dxa"/>
            <w:shd w:val="clear" w:color="auto" w:fill="DAE9F7" w:themeFill="text2" w:themeFillTint="1A"/>
          </w:tcPr>
          <w:p w14:paraId="6A74942C" w14:textId="2BB01182" w:rsidR="006C2F07" w:rsidRDefault="006C2F07" w:rsidP="008A15E8">
            <w:r>
              <w:t>Y</w:t>
            </w:r>
          </w:p>
        </w:tc>
        <w:tc>
          <w:tcPr>
            <w:tcW w:w="851" w:type="dxa"/>
            <w:shd w:val="clear" w:color="auto" w:fill="DAE9F7" w:themeFill="text2" w:themeFillTint="1A"/>
          </w:tcPr>
          <w:p w14:paraId="1565530C" w14:textId="665AC29D" w:rsidR="006C2F07" w:rsidRDefault="006C2F07" w:rsidP="008A15E8">
            <w:r>
              <w:t>N</w:t>
            </w:r>
          </w:p>
        </w:tc>
        <w:tc>
          <w:tcPr>
            <w:tcW w:w="850" w:type="dxa"/>
            <w:shd w:val="clear" w:color="auto" w:fill="DAE9F7" w:themeFill="text2" w:themeFillTint="1A"/>
          </w:tcPr>
          <w:p w14:paraId="6B2FBEE3" w14:textId="42E8E896" w:rsidR="006C2F07" w:rsidRDefault="006C2F07" w:rsidP="008A15E8">
            <w:r>
              <w:t>N</w:t>
            </w:r>
          </w:p>
        </w:tc>
        <w:tc>
          <w:tcPr>
            <w:tcW w:w="851" w:type="dxa"/>
            <w:shd w:val="clear" w:color="auto" w:fill="DAE9F7" w:themeFill="text2" w:themeFillTint="1A"/>
          </w:tcPr>
          <w:p w14:paraId="21BAE7E7" w14:textId="79791419" w:rsidR="006C2F07" w:rsidRDefault="006C2F07" w:rsidP="008A15E8">
            <w:r>
              <w:t xml:space="preserve">N/A </w:t>
            </w:r>
          </w:p>
        </w:tc>
        <w:tc>
          <w:tcPr>
            <w:tcW w:w="923" w:type="dxa"/>
            <w:shd w:val="clear" w:color="auto" w:fill="DAE9F7" w:themeFill="text2" w:themeFillTint="1A"/>
          </w:tcPr>
          <w:p w14:paraId="1A5F4FE1" w14:textId="30D1AF41" w:rsidR="006C2F07" w:rsidRDefault="006C2F07" w:rsidP="008A15E8">
            <w:r>
              <w:t>N/A</w:t>
            </w:r>
          </w:p>
        </w:tc>
        <w:tc>
          <w:tcPr>
            <w:tcW w:w="725" w:type="dxa"/>
            <w:vMerge/>
            <w:shd w:val="clear" w:color="auto" w:fill="DAE9F7" w:themeFill="text2" w:themeFillTint="1A"/>
          </w:tcPr>
          <w:p w14:paraId="00C5B6FD" w14:textId="77777777" w:rsidR="006C2F07" w:rsidRDefault="006C2F07" w:rsidP="008A15E8"/>
        </w:tc>
      </w:tr>
      <w:tr w:rsidR="006C2F07" w14:paraId="30C0F749" w14:textId="77777777" w:rsidTr="001B152C">
        <w:tc>
          <w:tcPr>
            <w:tcW w:w="1838" w:type="dxa"/>
            <w:shd w:val="clear" w:color="auto" w:fill="DAE9F7" w:themeFill="text2" w:themeFillTint="1A"/>
          </w:tcPr>
          <w:p w14:paraId="770D4946" w14:textId="77777777" w:rsidR="006C2F07" w:rsidRDefault="006C2F07" w:rsidP="008A15E8">
            <w:pPr>
              <w:rPr>
                <w:rFonts w:ascii="Arial" w:hAnsi="Arial" w:cs="Arial"/>
                <w:sz w:val="20"/>
                <w:szCs w:val="20"/>
              </w:rPr>
            </w:pPr>
            <w:r w:rsidRPr="00EE4CA9">
              <w:rPr>
                <w:rFonts w:ascii="Arial" w:hAnsi="Arial" w:cs="Arial"/>
                <w:sz w:val="20"/>
                <w:szCs w:val="20"/>
              </w:rPr>
              <w:t>DC/2016/00534</w:t>
            </w:r>
          </w:p>
          <w:p w14:paraId="71EDF518" w14:textId="77777777" w:rsidR="006C2F07" w:rsidRDefault="006C2F07" w:rsidP="008A15E8"/>
          <w:p w14:paraId="2ABB3164" w14:textId="00AEF8AF" w:rsidR="006C2F07" w:rsidRDefault="006C2F07" w:rsidP="008A15E8">
            <w:r>
              <w:t xml:space="preserve">55 </w:t>
            </w:r>
            <w:proofErr w:type="spellStart"/>
            <w:r>
              <w:t>Crowland</w:t>
            </w:r>
            <w:proofErr w:type="spellEnd"/>
            <w:r>
              <w:t xml:space="preserve"> Street, Southport</w:t>
            </w:r>
          </w:p>
        </w:tc>
        <w:tc>
          <w:tcPr>
            <w:tcW w:w="1418" w:type="dxa"/>
            <w:shd w:val="clear" w:color="auto" w:fill="DAE9F7" w:themeFill="text2" w:themeFillTint="1A"/>
          </w:tcPr>
          <w:p w14:paraId="6A628D70" w14:textId="14D04D69" w:rsidR="006C2F07" w:rsidRDefault="006C2F07" w:rsidP="008A15E8">
            <w:r w:rsidRPr="00EE4CA9">
              <w:rPr>
                <w:rFonts w:ascii="Arial" w:hAnsi="Arial" w:cs="Arial"/>
                <w:sz w:val="20"/>
                <w:szCs w:val="20"/>
              </w:rPr>
              <w:t>Waste transfer station, AD facility and biomass boiler</w:t>
            </w:r>
          </w:p>
        </w:tc>
        <w:tc>
          <w:tcPr>
            <w:tcW w:w="708" w:type="dxa"/>
            <w:shd w:val="clear" w:color="auto" w:fill="DAE9F7" w:themeFill="text2" w:themeFillTint="1A"/>
          </w:tcPr>
          <w:p w14:paraId="61D8DFCC" w14:textId="668A119F" w:rsidR="006C2F07" w:rsidRDefault="006C2F07" w:rsidP="008A15E8">
            <w:r>
              <w:t>N</w:t>
            </w:r>
          </w:p>
        </w:tc>
        <w:tc>
          <w:tcPr>
            <w:tcW w:w="709" w:type="dxa"/>
            <w:shd w:val="clear" w:color="auto" w:fill="DAE9F7" w:themeFill="text2" w:themeFillTint="1A"/>
          </w:tcPr>
          <w:p w14:paraId="580E7458" w14:textId="0C0A35BD" w:rsidR="006C2F07" w:rsidRDefault="006C2F07" w:rsidP="008A15E8">
            <w:r>
              <w:t>N</w:t>
            </w:r>
          </w:p>
        </w:tc>
        <w:tc>
          <w:tcPr>
            <w:tcW w:w="709" w:type="dxa"/>
            <w:shd w:val="clear" w:color="auto" w:fill="DAE9F7" w:themeFill="text2" w:themeFillTint="1A"/>
          </w:tcPr>
          <w:p w14:paraId="3D9228A3" w14:textId="171BE5BC" w:rsidR="006C2F07" w:rsidRDefault="006C2F07" w:rsidP="008A15E8">
            <w:r>
              <w:t>Y</w:t>
            </w:r>
          </w:p>
        </w:tc>
        <w:tc>
          <w:tcPr>
            <w:tcW w:w="709" w:type="dxa"/>
            <w:shd w:val="clear" w:color="auto" w:fill="DAE9F7" w:themeFill="text2" w:themeFillTint="1A"/>
          </w:tcPr>
          <w:p w14:paraId="2B2DD8CC" w14:textId="2573A6CE" w:rsidR="006C2F07" w:rsidRDefault="006C2F07" w:rsidP="008A15E8">
            <w:r>
              <w:t>N</w:t>
            </w:r>
          </w:p>
        </w:tc>
        <w:tc>
          <w:tcPr>
            <w:tcW w:w="708" w:type="dxa"/>
            <w:shd w:val="clear" w:color="auto" w:fill="DAE9F7" w:themeFill="text2" w:themeFillTint="1A"/>
          </w:tcPr>
          <w:p w14:paraId="18E2CCF3" w14:textId="19553C4D" w:rsidR="006C2F07" w:rsidRDefault="006C2F07" w:rsidP="008A15E8">
            <w:r>
              <w:t>Y</w:t>
            </w:r>
          </w:p>
        </w:tc>
        <w:tc>
          <w:tcPr>
            <w:tcW w:w="993" w:type="dxa"/>
            <w:shd w:val="clear" w:color="auto" w:fill="DAE9F7" w:themeFill="text2" w:themeFillTint="1A"/>
          </w:tcPr>
          <w:p w14:paraId="591FAE5C" w14:textId="21BC4C3E" w:rsidR="006C2F07" w:rsidRDefault="006C2F07" w:rsidP="008A15E8">
            <w:r>
              <w:t>Y</w:t>
            </w:r>
          </w:p>
        </w:tc>
        <w:tc>
          <w:tcPr>
            <w:tcW w:w="993" w:type="dxa"/>
            <w:shd w:val="clear" w:color="auto" w:fill="DAE9F7" w:themeFill="text2" w:themeFillTint="1A"/>
          </w:tcPr>
          <w:p w14:paraId="4FDD3AA7" w14:textId="6F800C51" w:rsidR="006C2F07" w:rsidRDefault="006C2F07" w:rsidP="008A15E8">
            <w:r>
              <w:t>Y</w:t>
            </w:r>
          </w:p>
        </w:tc>
        <w:tc>
          <w:tcPr>
            <w:tcW w:w="850" w:type="dxa"/>
            <w:shd w:val="clear" w:color="auto" w:fill="DAE9F7" w:themeFill="text2" w:themeFillTint="1A"/>
          </w:tcPr>
          <w:p w14:paraId="751FF13B" w14:textId="36EF5476" w:rsidR="006C2F07" w:rsidRDefault="006C2F07" w:rsidP="008A15E8">
            <w:r>
              <w:t>Y</w:t>
            </w:r>
          </w:p>
        </w:tc>
        <w:tc>
          <w:tcPr>
            <w:tcW w:w="1134" w:type="dxa"/>
            <w:shd w:val="clear" w:color="auto" w:fill="DAE9F7" w:themeFill="text2" w:themeFillTint="1A"/>
          </w:tcPr>
          <w:p w14:paraId="65765918" w14:textId="79A1CCD9" w:rsidR="006C2F07" w:rsidRDefault="006C2F07" w:rsidP="008A15E8">
            <w:r>
              <w:t>Y</w:t>
            </w:r>
          </w:p>
        </w:tc>
        <w:tc>
          <w:tcPr>
            <w:tcW w:w="851" w:type="dxa"/>
            <w:shd w:val="clear" w:color="auto" w:fill="DAE9F7" w:themeFill="text2" w:themeFillTint="1A"/>
          </w:tcPr>
          <w:p w14:paraId="0844E6E2" w14:textId="6481C203" w:rsidR="006C2F07" w:rsidRDefault="006C2F07" w:rsidP="008A15E8">
            <w:r>
              <w:t>N</w:t>
            </w:r>
          </w:p>
        </w:tc>
        <w:tc>
          <w:tcPr>
            <w:tcW w:w="850" w:type="dxa"/>
            <w:shd w:val="clear" w:color="auto" w:fill="DAE9F7" w:themeFill="text2" w:themeFillTint="1A"/>
          </w:tcPr>
          <w:p w14:paraId="565A1490" w14:textId="5E25F616" w:rsidR="006C2F07" w:rsidRDefault="006C2F07" w:rsidP="008A15E8">
            <w:r>
              <w:t>Y</w:t>
            </w:r>
          </w:p>
        </w:tc>
        <w:tc>
          <w:tcPr>
            <w:tcW w:w="851" w:type="dxa"/>
            <w:shd w:val="clear" w:color="auto" w:fill="DAE9F7" w:themeFill="text2" w:themeFillTint="1A"/>
          </w:tcPr>
          <w:p w14:paraId="58D3B572" w14:textId="53E59DAD" w:rsidR="006C2F07" w:rsidRDefault="006C2F07" w:rsidP="008A15E8">
            <w:r>
              <w:t>N/A</w:t>
            </w:r>
          </w:p>
        </w:tc>
        <w:tc>
          <w:tcPr>
            <w:tcW w:w="923" w:type="dxa"/>
            <w:shd w:val="clear" w:color="auto" w:fill="DAE9F7" w:themeFill="text2" w:themeFillTint="1A"/>
          </w:tcPr>
          <w:p w14:paraId="4CE4CE26" w14:textId="432849B6" w:rsidR="006C2F07" w:rsidRDefault="006C2F07" w:rsidP="008A15E8">
            <w:r>
              <w:t>N/A</w:t>
            </w:r>
          </w:p>
        </w:tc>
        <w:tc>
          <w:tcPr>
            <w:tcW w:w="725" w:type="dxa"/>
            <w:vMerge/>
            <w:shd w:val="clear" w:color="auto" w:fill="DAE9F7" w:themeFill="text2" w:themeFillTint="1A"/>
          </w:tcPr>
          <w:p w14:paraId="5DBCA73F" w14:textId="77777777" w:rsidR="006C2F07" w:rsidRDefault="006C2F07" w:rsidP="008A15E8"/>
        </w:tc>
      </w:tr>
      <w:tr w:rsidR="006C2F07" w14:paraId="12FD12D1" w14:textId="77777777" w:rsidTr="001B152C">
        <w:tc>
          <w:tcPr>
            <w:tcW w:w="1838" w:type="dxa"/>
            <w:shd w:val="clear" w:color="auto" w:fill="DAE9F7" w:themeFill="text2" w:themeFillTint="1A"/>
          </w:tcPr>
          <w:p w14:paraId="28D31055" w14:textId="77777777" w:rsidR="006C2F07" w:rsidRDefault="006C2F07" w:rsidP="008A15E8">
            <w:pPr>
              <w:rPr>
                <w:rFonts w:ascii="Arial" w:hAnsi="Arial" w:cs="Arial"/>
                <w:sz w:val="20"/>
                <w:szCs w:val="20"/>
              </w:rPr>
            </w:pPr>
            <w:r w:rsidRPr="00EE4CA9">
              <w:rPr>
                <w:rFonts w:ascii="Arial" w:hAnsi="Arial" w:cs="Arial"/>
                <w:sz w:val="20"/>
                <w:szCs w:val="20"/>
              </w:rPr>
              <w:t>DC/2016/00639</w:t>
            </w:r>
          </w:p>
          <w:p w14:paraId="252DB23E" w14:textId="29DE3DE6" w:rsidR="006C2F07" w:rsidRDefault="006C2F07" w:rsidP="008A15E8">
            <w:r w:rsidRPr="00EE4CA9">
              <w:rPr>
                <w:rFonts w:ascii="Arial" w:eastAsia="Calibri" w:hAnsi="Arial" w:cs="Arial"/>
                <w:sz w:val="20"/>
                <w:szCs w:val="20"/>
              </w:rPr>
              <w:t xml:space="preserve">Land Corner </w:t>
            </w:r>
            <w:proofErr w:type="gramStart"/>
            <w:r w:rsidRPr="00EE4CA9">
              <w:rPr>
                <w:rFonts w:ascii="Arial" w:eastAsia="Calibri" w:hAnsi="Arial" w:cs="Arial"/>
                <w:sz w:val="20"/>
                <w:szCs w:val="20"/>
              </w:rPr>
              <w:t>Of</w:t>
            </w:r>
            <w:proofErr w:type="gramEnd"/>
            <w:r w:rsidRPr="00EE4CA9">
              <w:rPr>
                <w:rFonts w:ascii="Arial" w:eastAsia="Calibri" w:hAnsi="Arial" w:cs="Arial"/>
                <w:sz w:val="20"/>
                <w:szCs w:val="20"/>
              </w:rPr>
              <w:t xml:space="preserve"> Heysham Road/</w:t>
            </w:r>
            <w:proofErr w:type="spellStart"/>
            <w:r w:rsidRPr="00EE4CA9">
              <w:rPr>
                <w:rFonts w:ascii="Arial" w:eastAsia="Calibri" w:hAnsi="Arial" w:cs="Arial"/>
                <w:sz w:val="20"/>
                <w:szCs w:val="20"/>
              </w:rPr>
              <w:t>Leckwith</w:t>
            </w:r>
            <w:proofErr w:type="spellEnd"/>
            <w:r w:rsidRPr="00EE4CA9">
              <w:rPr>
                <w:rFonts w:ascii="Arial" w:eastAsia="Calibri" w:hAnsi="Arial" w:cs="Arial"/>
                <w:sz w:val="20"/>
                <w:szCs w:val="20"/>
              </w:rPr>
              <w:t xml:space="preserve"> Road Netherton</w:t>
            </w:r>
          </w:p>
        </w:tc>
        <w:tc>
          <w:tcPr>
            <w:tcW w:w="1418" w:type="dxa"/>
            <w:shd w:val="clear" w:color="auto" w:fill="DAE9F7" w:themeFill="text2" w:themeFillTint="1A"/>
          </w:tcPr>
          <w:p w14:paraId="651BBB1B" w14:textId="1CD5845A" w:rsidR="006C2F07" w:rsidRDefault="006C2F07" w:rsidP="008A15E8">
            <w:r w:rsidRPr="00EE4CA9">
              <w:rPr>
                <w:rFonts w:ascii="Arial" w:hAnsi="Arial" w:cs="Arial"/>
                <w:sz w:val="20"/>
                <w:szCs w:val="20"/>
              </w:rPr>
              <w:t>Salt depot with recycling area</w:t>
            </w:r>
          </w:p>
        </w:tc>
        <w:tc>
          <w:tcPr>
            <w:tcW w:w="708" w:type="dxa"/>
            <w:shd w:val="clear" w:color="auto" w:fill="DAE9F7" w:themeFill="text2" w:themeFillTint="1A"/>
          </w:tcPr>
          <w:p w14:paraId="73E5D8B1" w14:textId="5AD9F436" w:rsidR="006C2F07" w:rsidRDefault="006C2F07" w:rsidP="008A15E8">
            <w:r>
              <w:t>Y</w:t>
            </w:r>
          </w:p>
        </w:tc>
        <w:tc>
          <w:tcPr>
            <w:tcW w:w="709" w:type="dxa"/>
            <w:shd w:val="clear" w:color="auto" w:fill="DAE9F7" w:themeFill="text2" w:themeFillTint="1A"/>
          </w:tcPr>
          <w:p w14:paraId="53B6EEFE" w14:textId="5ADDD77B" w:rsidR="006C2F07" w:rsidRDefault="006C2F07" w:rsidP="008A15E8">
            <w:r>
              <w:t>Y</w:t>
            </w:r>
          </w:p>
        </w:tc>
        <w:tc>
          <w:tcPr>
            <w:tcW w:w="709" w:type="dxa"/>
            <w:shd w:val="clear" w:color="auto" w:fill="DAE9F7" w:themeFill="text2" w:themeFillTint="1A"/>
          </w:tcPr>
          <w:p w14:paraId="2BFB674F" w14:textId="2510C698" w:rsidR="006C2F07" w:rsidRDefault="006C2F07" w:rsidP="008A15E8">
            <w:r>
              <w:t>Y</w:t>
            </w:r>
          </w:p>
        </w:tc>
        <w:tc>
          <w:tcPr>
            <w:tcW w:w="709" w:type="dxa"/>
            <w:shd w:val="clear" w:color="auto" w:fill="DAE9F7" w:themeFill="text2" w:themeFillTint="1A"/>
          </w:tcPr>
          <w:p w14:paraId="66B6FDCA" w14:textId="71F900E7" w:rsidR="006C2F07" w:rsidRDefault="006C2F07" w:rsidP="008A15E8">
            <w:r>
              <w:t>Y</w:t>
            </w:r>
          </w:p>
        </w:tc>
        <w:tc>
          <w:tcPr>
            <w:tcW w:w="708" w:type="dxa"/>
            <w:shd w:val="clear" w:color="auto" w:fill="DAE9F7" w:themeFill="text2" w:themeFillTint="1A"/>
          </w:tcPr>
          <w:p w14:paraId="15332226" w14:textId="5B507FAB" w:rsidR="006C2F07" w:rsidRDefault="006C2F07" w:rsidP="008A15E8">
            <w:r>
              <w:t>N</w:t>
            </w:r>
          </w:p>
        </w:tc>
        <w:tc>
          <w:tcPr>
            <w:tcW w:w="993" w:type="dxa"/>
            <w:shd w:val="clear" w:color="auto" w:fill="DAE9F7" w:themeFill="text2" w:themeFillTint="1A"/>
          </w:tcPr>
          <w:p w14:paraId="1A484E9D" w14:textId="0EDEDDA1" w:rsidR="006C2F07" w:rsidRDefault="006C2F07" w:rsidP="008A15E8">
            <w:r>
              <w:t>Y</w:t>
            </w:r>
          </w:p>
        </w:tc>
        <w:tc>
          <w:tcPr>
            <w:tcW w:w="993" w:type="dxa"/>
            <w:shd w:val="clear" w:color="auto" w:fill="DAE9F7" w:themeFill="text2" w:themeFillTint="1A"/>
          </w:tcPr>
          <w:p w14:paraId="65B1D7A1" w14:textId="08D2385A" w:rsidR="006C2F07" w:rsidRDefault="006C2F07" w:rsidP="008A15E8">
            <w:r>
              <w:t>Y</w:t>
            </w:r>
          </w:p>
        </w:tc>
        <w:tc>
          <w:tcPr>
            <w:tcW w:w="850" w:type="dxa"/>
            <w:shd w:val="clear" w:color="auto" w:fill="DAE9F7" w:themeFill="text2" w:themeFillTint="1A"/>
          </w:tcPr>
          <w:p w14:paraId="72AA34CB" w14:textId="41CEB29E" w:rsidR="006C2F07" w:rsidRDefault="006C2F07" w:rsidP="008A15E8">
            <w:r>
              <w:t>Y</w:t>
            </w:r>
          </w:p>
        </w:tc>
        <w:tc>
          <w:tcPr>
            <w:tcW w:w="1134" w:type="dxa"/>
            <w:shd w:val="clear" w:color="auto" w:fill="DAE9F7" w:themeFill="text2" w:themeFillTint="1A"/>
          </w:tcPr>
          <w:p w14:paraId="06B852E0" w14:textId="7749751F" w:rsidR="006C2F07" w:rsidRDefault="006C2F07" w:rsidP="008A15E8">
            <w:r>
              <w:t>Y</w:t>
            </w:r>
          </w:p>
        </w:tc>
        <w:tc>
          <w:tcPr>
            <w:tcW w:w="851" w:type="dxa"/>
            <w:shd w:val="clear" w:color="auto" w:fill="DAE9F7" w:themeFill="text2" w:themeFillTint="1A"/>
          </w:tcPr>
          <w:p w14:paraId="68500A0E" w14:textId="3BC90F5C" w:rsidR="006C2F07" w:rsidRDefault="006C2F07" w:rsidP="008A15E8">
            <w:r>
              <w:t>Y</w:t>
            </w:r>
          </w:p>
        </w:tc>
        <w:tc>
          <w:tcPr>
            <w:tcW w:w="850" w:type="dxa"/>
            <w:shd w:val="clear" w:color="auto" w:fill="DAE9F7" w:themeFill="text2" w:themeFillTint="1A"/>
          </w:tcPr>
          <w:p w14:paraId="619E9B24" w14:textId="7A617473" w:rsidR="006C2F07" w:rsidRDefault="006C2F07" w:rsidP="008A15E8">
            <w:r>
              <w:t>N</w:t>
            </w:r>
          </w:p>
        </w:tc>
        <w:tc>
          <w:tcPr>
            <w:tcW w:w="851" w:type="dxa"/>
            <w:shd w:val="clear" w:color="auto" w:fill="DAE9F7" w:themeFill="text2" w:themeFillTint="1A"/>
          </w:tcPr>
          <w:p w14:paraId="1CB2AF0A" w14:textId="03777BA2" w:rsidR="006C2F07" w:rsidRDefault="006C2F07" w:rsidP="008A15E8">
            <w:r>
              <w:t>N/A</w:t>
            </w:r>
          </w:p>
        </w:tc>
        <w:tc>
          <w:tcPr>
            <w:tcW w:w="923" w:type="dxa"/>
            <w:shd w:val="clear" w:color="auto" w:fill="DAE9F7" w:themeFill="text2" w:themeFillTint="1A"/>
          </w:tcPr>
          <w:p w14:paraId="0DF1C8E2" w14:textId="26740203" w:rsidR="006C2F07" w:rsidRDefault="006C2F07" w:rsidP="008A15E8">
            <w:r>
              <w:t>N/A</w:t>
            </w:r>
          </w:p>
        </w:tc>
        <w:tc>
          <w:tcPr>
            <w:tcW w:w="725" w:type="dxa"/>
            <w:vMerge/>
            <w:shd w:val="clear" w:color="auto" w:fill="DAE9F7" w:themeFill="text2" w:themeFillTint="1A"/>
          </w:tcPr>
          <w:p w14:paraId="3D8D50E0" w14:textId="77777777" w:rsidR="006C2F07" w:rsidRDefault="006C2F07" w:rsidP="008A15E8"/>
        </w:tc>
      </w:tr>
      <w:tr w:rsidR="006C2F07" w14:paraId="75B7E08D" w14:textId="77777777" w:rsidTr="001B152C">
        <w:tc>
          <w:tcPr>
            <w:tcW w:w="1838" w:type="dxa"/>
            <w:shd w:val="clear" w:color="auto" w:fill="DAE9F7" w:themeFill="text2" w:themeFillTint="1A"/>
          </w:tcPr>
          <w:p w14:paraId="355C57E6" w14:textId="1BB9EA5B" w:rsidR="006C2F07" w:rsidRDefault="006C2F07" w:rsidP="008A15E8">
            <w:pPr>
              <w:rPr>
                <w:rFonts w:ascii="Arial" w:hAnsi="Arial" w:cs="Arial"/>
                <w:sz w:val="20"/>
                <w:szCs w:val="20"/>
              </w:rPr>
            </w:pPr>
            <w:r>
              <w:rPr>
                <w:rFonts w:ascii="Arial" w:hAnsi="Arial" w:cs="Arial"/>
                <w:sz w:val="20"/>
                <w:szCs w:val="20"/>
              </w:rPr>
              <w:t>SH16-055</w:t>
            </w:r>
          </w:p>
          <w:p w14:paraId="504ABE36" w14:textId="74E94DD8" w:rsidR="006C2F07" w:rsidRDefault="006C2F07" w:rsidP="008A15E8">
            <w:pPr>
              <w:rPr>
                <w:rFonts w:ascii="Arial" w:hAnsi="Arial" w:cs="Arial"/>
                <w:sz w:val="20"/>
                <w:szCs w:val="20"/>
              </w:rPr>
            </w:pPr>
            <w:r>
              <w:rPr>
                <w:rFonts w:ascii="Arial" w:hAnsi="Arial" w:cs="Arial"/>
                <w:sz w:val="20"/>
                <w:szCs w:val="20"/>
              </w:rPr>
              <w:t>P/2016/0440/</w:t>
            </w:r>
            <w:proofErr w:type="spellStart"/>
            <w:r>
              <w:rPr>
                <w:rFonts w:ascii="Arial" w:hAnsi="Arial" w:cs="Arial"/>
                <w:sz w:val="20"/>
                <w:szCs w:val="20"/>
              </w:rPr>
              <w:t>ful</w:t>
            </w:r>
            <w:proofErr w:type="spellEnd"/>
          </w:p>
          <w:p w14:paraId="7460B555" w14:textId="7B92F841" w:rsidR="006C2F07" w:rsidRPr="00EE4CA9" w:rsidRDefault="006C2F07" w:rsidP="008A15E8">
            <w:pPr>
              <w:rPr>
                <w:rFonts w:ascii="Arial" w:hAnsi="Arial" w:cs="Arial"/>
                <w:sz w:val="20"/>
                <w:szCs w:val="20"/>
              </w:rPr>
            </w:pPr>
            <w:r>
              <w:rPr>
                <w:rFonts w:ascii="Arial" w:hAnsi="Arial" w:cs="Arial"/>
                <w:sz w:val="20"/>
                <w:szCs w:val="20"/>
              </w:rPr>
              <w:t>Pocket Nook Gas Holder, Navigation Road, Sutton</w:t>
            </w:r>
          </w:p>
        </w:tc>
        <w:tc>
          <w:tcPr>
            <w:tcW w:w="1418" w:type="dxa"/>
            <w:shd w:val="clear" w:color="auto" w:fill="DAE9F7" w:themeFill="text2" w:themeFillTint="1A"/>
          </w:tcPr>
          <w:p w14:paraId="3D197C82" w14:textId="54B8D4AC" w:rsidR="006C2F07" w:rsidRPr="00EE4CA9" w:rsidRDefault="006C2F07" w:rsidP="008A15E8">
            <w:pPr>
              <w:rPr>
                <w:rFonts w:ascii="Arial" w:hAnsi="Arial" w:cs="Arial"/>
                <w:sz w:val="20"/>
                <w:szCs w:val="20"/>
              </w:rPr>
            </w:pPr>
            <w:r>
              <w:rPr>
                <w:rFonts w:ascii="Arial" w:hAnsi="Arial" w:cs="Arial"/>
                <w:sz w:val="20"/>
                <w:szCs w:val="20"/>
              </w:rPr>
              <w:t>Ancillary vehicle depot repair to waste facility</w:t>
            </w:r>
          </w:p>
        </w:tc>
        <w:tc>
          <w:tcPr>
            <w:tcW w:w="708" w:type="dxa"/>
            <w:shd w:val="clear" w:color="auto" w:fill="DAE9F7" w:themeFill="text2" w:themeFillTint="1A"/>
          </w:tcPr>
          <w:p w14:paraId="15CA602B" w14:textId="38BDB999" w:rsidR="006C2F07" w:rsidRDefault="006C2F07" w:rsidP="008A15E8">
            <w:r>
              <w:t>N</w:t>
            </w:r>
          </w:p>
        </w:tc>
        <w:tc>
          <w:tcPr>
            <w:tcW w:w="709" w:type="dxa"/>
            <w:shd w:val="clear" w:color="auto" w:fill="DAE9F7" w:themeFill="text2" w:themeFillTint="1A"/>
          </w:tcPr>
          <w:p w14:paraId="0FD81C67" w14:textId="68D053D5" w:rsidR="006C2F07" w:rsidRDefault="006C2F07" w:rsidP="008A15E8">
            <w:r>
              <w:t>Y</w:t>
            </w:r>
          </w:p>
        </w:tc>
        <w:tc>
          <w:tcPr>
            <w:tcW w:w="709" w:type="dxa"/>
            <w:shd w:val="clear" w:color="auto" w:fill="DAE9F7" w:themeFill="text2" w:themeFillTint="1A"/>
          </w:tcPr>
          <w:p w14:paraId="70C65988" w14:textId="27493CAE" w:rsidR="006C2F07" w:rsidRDefault="006C2F07" w:rsidP="008A15E8">
            <w:r>
              <w:t>N</w:t>
            </w:r>
          </w:p>
        </w:tc>
        <w:tc>
          <w:tcPr>
            <w:tcW w:w="709" w:type="dxa"/>
            <w:shd w:val="clear" w:color="auto" w:fill="DAE9F7" w:themeFill="text2" w:themeFillTint="1A"/>
          </w:tcPr>
          <w:p w14:paraId="0465A681" w14:textId="68F14A26" w:rsidR="006C2F07" w:rsidRDefault="006C2F07" w:rsidP="008A15E8">
            <w:r>
              <w:t>N</w:t>
            </w:r>
          </w:p>
        </w:tc>
        <w:tc>
          <w:tcPr>
            <w:tcW w:w="708" w:type="dxa"/>
            <w:shd w:val="clear" w:color="auto" w:fill="DAE9F7" w:themeFill="text2" w:themeFillTint="1A"/>
          </w:tcPr>
          <w:p w14:paraId="4AB14C26" w14:textId="7364E469" w:rsidR="006C2F07" w:rsidRDefault="006C2F07" w:rsidP="008A15E8">
            <w:r>
              <w:t>Y</w:t>
            </w:r>
          </w:p>
        </w:tc>
        <w:tc>
          <w:tcPr>
            <w:tcW w:w="993" w:type="dxa"/>
            <w:shd w:val="clear" w:color="auto" w:fill="DAE9F7" w:themeFill="text2" w:themeFillTint="1A"/>
          </w:tcPr>
          <w:p w14:paraId="0EC32ADE" w14:textId="669F4A76" w:rsidR="006C2F07" w:rsidRDefault="006C2F07" w:rsidP="008A15E8">
            <w:r>
              <w:t>Y</w:t>
            </w:r>
          </w:p>
        </w:tc>
        <w:tc>
          <w:tcPr>
            <w:tcW w:w="993" w:type="dxa"/>
            <w:shd w:val="clear" w:color="auto" w:fill="DAE9F7" w:themeFill="text2" w:themeFillTint="1A"/>
          </w:tcPr>
          <w:p w14:paraId="7050510D" w14:textId="60EE95B5" w:rsidR="006C2F07" w:rsidRDefault="006C2F07" w:rsidP="008A15E8">
            <w:r>
              <w:t>N</w:t>
            </w:r>
          </w:p>
        </w:tc>
        <w:tc>
          <w:tcPr>
            <w:tcW w:w="850" w:type="dxa"/>
            <w:shd w:val="clear" w:color="auto" w:fill="DAE9F7" w:themeFill="text2" w:themeFillTint="1A"/>
          </w:tcPr>
          <w:p w14:paraId="544247B9" w14:textId="52D340CD" w:rsidR="006C2F07" w:rsidRDefault="006C2F07" w:rsidP="008A15E8">
            <w:r>
              <w:t>N</w:t>
            </w:r>
          </w:p>
        </w:tc>
        <w:tc>
          <w:tcPr>
            <w:tcW w:w="1134" w:type="dxa"/>
            <w:shd w:val="clear" w:color="auto" w:fill="DAE9F7" w:themeFill="text2" w:themeFillTint="1A"/>
          </w:tcPr>
          <w:p w14:paraId="0DC6628C" w14:textId="3336F063" w:rsidR="006C2F07" w:rsidRDefault="006C2F07" w:rsidP="008A15E8">
            <w:r>
              <w:t>N</w:t>
            </w:r>
          </w:p>
        </w:tc>
        <w:tc>
          <w:tcPr>
            <w:tcW w:w="851" w:type="dxa"/>
            <w:shd w:val="clear" w:color="auto" w:fill="DAE9F7" w:themeFill="text2" w:themeFillTint="1A"/>
          </w:tcPr>
          <w:p w14:paraId="0EBF3C46" w14:textId="627E966D" w:rsidR="006C2F07" w:rsidRDefault="006C2F07" w:rsidP="008A15E8">
            <w:r>
              <w:t>N</w:t>
            </w:r>
          </w:p>
        </w:tc>
        <w:tc>
          <w:tcPr>
            <w:tcW w:w="850" w:type="dxa"/>
            <w:shd w:val="clear" w:color="auto" w:fill="DAE9F7" w:themeFill="text2" w:themeFillTint="1A"/>
          </w:tcPr>
          <w:p w14:paraId="597811BC" w14:textId="7DC7F3E0" w:rsidR="006C2F07" w:rsidRDefault="006C2F07" w:rsidP="008A15E8">
            <w:r>
              <w:t>N</w:t>
            </w:r>
          </w:p>
        </w:tc>
        <w:tc>
          <w:tcPr>
            <w:tcW w:w="851" w:type="dxa"/>
            <w:shd w:val="clear" w:color="auto" w:fill="DAE9F7" w:themeFill="text2" w:themeFillTint="1A"/>
          </w:tcPr>
          <w:p w14:paraId="6E4D3DFF" w14:textId="0E9FDE0E" w:rsidR="006C2F07" w:rsidRDefault="006C2F07" w:rsidP="008A15E8">
            <w:r>
              <w:t>N/A</w:t>
            </w:r>
          </w:p>
        </w:tc>
        <w:tc>
          <w:tcPr>
            <w:tcW w:w="923" w:type="dxa"/>
            <w:shd w:val="clear" w:color="auto" w:fill="DAE9F7" w:themeFill="text2" w:themeFillTint="1A"/>
          </w:tcPr>
          <w:p w14:paraId="245064A3" w14:textId="474403D4" w:rsidR="006C2F07" w:rsidRDefault="006C2F07" w:rsidP="008A15E8">
            <w:r>
              <w:t>N/A</w:t>
            </w:r>
          </w:p>
        </w:tc>
        <w:tc>
          <w:tcPr>
            <w:tcW w:w="725" w:type="dxa"/>
            <w:vMerge/>
            <w:shd w:val="clear" w:color="auto" w:fill="DAE9F7" w:themeFill="text2" w:themeFillTint="1A"/>
          </w:tcPr>
          <w:p w14:paraId="386A2C8C" w14:textId="77777777" w:rsidR="006C2F07" w:rsidRDefault="006C2F07" w:rsidP="008A15E8"/>
        </w:tc>
      </w:tr>
      <w:tr w:rsidR="006C2F07" w14:paraId="4D8C269A" w14:textId="77777777" w:rsidTr="001B152C">
        <w:tc>
          <w:tcPr>
            <w:tcW w:w="1838" w:type="dxa"/>
            <w:shd w:val="clear" w:color="auto" w:fill="DAE9F7" w:themeFill="text2" w:themeFillTint="1A"/>
          </w:tcPr>
          <w:p w14:paraId="72BA7C39" w14:textId="77777777" w:rsidR="006C2F07" w:rsidRDefault="006C2F07" w:rsidP="008A15E8">
            <w:pPr>
              <w:rPr>
                <w:rFonts w:ascii="Arial" w:hAnsi="Arial" w:cs="Arial"/>
                <w:sz w:val="20"/>
                <w:szCs w:val="20"/>
              </w:rPr>
            </w:pPr>
            <w:r w:rsidRPr="00EE4CA9">
              <w:rPr>
                <w:rFonts w:ascii="Arial" w:hAnsi="Arial" w:cs="Arial"/>
                <w:sz w:val="20"/>
                <w:szCs w:val="20"/>
              </w:rPr>
              <w:lastRenderedPageBreak/>
              <w:t>P/2016/0628/FUL</w:t>
            </w:r>
          </w:p>
          <w:p w14:paraId="11C791A7" w14:textId="55A1CB4F" w:rsidR="006C2F07" w:rsidRDefault="006C2F07" w:rsidP="008A15E8">
            <w:r w:rsidRPr="00EE4CA9">
              <w:rPr>
                <w:rFonts w:ascii="Arial" w:eastAsia="Calibri" w:hAnsi="Arial" w:cs="Arial"/>
                <w:sz w:val="20"/>
                <w:szCs w:val="20"/>
              </w:rPr>
              <w:t xml:space="preserve">Knauf Insulation, </w:t>
            </w:r>
            <w:proofErr w:type="spellStart"/>
            <w:r w:rsidRPr="00EE4CA9">
              <w:rPr>
                <w:rFonts w:ascii="Arial" w:eastAsia="Calibri" w:hAnsi="Arial" w:cs="Arial"/>
                <w:sz w:val="20"/>
                <w:szCs w:val="20"/>
              </w:rPr>
              <w:t>Ravenhead</w:t>
            </w:r>
            <w:proofErr w:type="spellEnd"/>
            <w:r w:rsidRPr="00EE4CA9">
              <w:rPr>
                <w:rFonts w:ascii="Arial" w:eastAsia="Calibri" w:hAnsi="Arial" w:cs="Arial"/>
                <w:sz w:val="20"/>
                <w:szCs w:val="20"/>
              </w:rPr>
              <w:t xml:space="preserve"> Road</w:t>
            </w:r>
          </w:p>
        </w:tc>
        <w:tc>
          <w:tcPr>
            <w:tcW w:w="1418" w:type="dxa"/>
            <w:shd w:val="clear" w:color="auto" w:fill="DAE9F7" w:themeFill="text2" w:themeFillTint="1A"/>
          </w:tcPr>
          <w:p w14:paraId="302B7036" w14:textId="13DEF083" w:rsidR="006C2F07" w:rsidRDefault="006C2F07" w:rsidP="008A15E8">
            <w:r w:rsidRPr="00EE4CA9">
              <w:rPr>
                <w:rFonts w:ascii="Arial" w:hAnsi="Arial" w:cs="Arial"/>
                <w:sz w:val="20"/>
                <w:szCs w:val="20"/>
              </w:rPr>
              <w:t>Glass processing facility</w:t>
            </w:r>
          </w:p>
        </w:tc>
        <w:tc>
          <w:tcPr>
            <w:tcW w:w="708" w:type="dxa"/>
            <w:shd w:val="clear" w:color="auto" w:fill="DAE9F7" w:themeFill="text2" w:themeFillTint="1A"/>
          </w:tcPr>
          <w:p w14:paraId="0D7C9878" w14:textId="00D36B7A" w:rsidR="006C2F07" w:rsidRDefault="006C2F07" w:rsidP="008A15E8">
            <w:r>
              <w:t>Y</w:t>
            </w:r>
          </w:p>
        </w:tc>
        <w:tc>
          <w:tcPr>
            <w:tcW w:w="709" w:type="dxa"/>
            <w:shd w:val="clear" w:color="auto" w:fill="DAE9F7" w:themeFill="text2" w:themeFillTint="1A"/>
          </w:tcPr>
          <w:p w14:paraId="7FF1E6B1" w14:textId="1FB25587" w:rsidR="006C2F07" w:rsidRDefault="006C2F07" w:rsidP="008A15E8">
            <w:r>
              <w:t>Y</w:t>
            </w:r>
          </w:p>
        </w:tc>
        <w:tc>
          <w:tcPr>
            <w:tcW w:w="709" w:type="dxa"/>
            <w:shd w:val="clear" w:color="auto" w:fill="DAE9F7" w:themeFill="text2" w:themeFillTint="1A"/>
          </w:tcPr>
          <w:p w14:paraId="7E2C0FDB" w14:textId="509B4E34" w:rsidR="006C2F07" w:rsidRDefault="006C2F07" w:rsidP="008A15E8">
            <w:r>
              <w:t>Y</w:t>
            </w:r>
          </w:p>
        </w:tc>
        <w:tc>
          <w:tcPr>
            <w:tcW w:w="709" w:type="dxa"/>
            <w:shd w:val="clear" w:color="auto" w:fill="DAE9F7" w:themeFill="text2" w:themeFillTint="1A"/>
          </w:tcPr>
          <w:p w14:paraId="7B6932A0" w14:textId="269AC8B4" w:rsidR="006C2F07" w:rsidRDefault="006C2F07" w:rsidP="008A15E8">
            <w:r>
              <w:t>Y</w:t>
            </w:r>
          </w:p>
        </w:tc>
        <w:tc>
          <w:tcPr>
            <w:tcW w:w="708" w:type="dxa"/>
            <w:shd w:val="clear" w:color="auto" w:fill="DAE9F7" w:themeFill="text2" w:themeFillTint="1A"/>
          </w:tcPr>
          <w:p w14:paraId="0DC81DE3" w14:textId="2AAD4A8B" w:rsidR="006C2F07" w:rsidRDefault="006C2F07" w:rsidP="008A15E8">
            <w:r>
              <w:t>N</w:t>
            </w:r>
          </w:p>
        </w:tc>
        <w:tc>
          <w:tcPr>
            <w:tcW w:w="993" w:type="dxa"/>
            <w:shd w:val="clear" w:color="auto" w:fill="DAE9F7" w:themeFill="text2" w:themeFillTint="1A"/>
          </w:tcPr>
          <w:p w14:paraId="10A227D9" w14:textId="1D2E8CAD" w:rsidR="006C2F07" w:rsidRDefault="006C2F07" w:rsidP="008A15E8">
            <w:r>
              <w:t>Y</w:t>
            </w:r>
          </w:p>
        </w:tc>
        <w:tc>
          <w:tcPr>
            <w:tcW w:w="993" w:type="dxa"/>
            <w:shd w:val="clear" w:color="auto" w:fill="DAE9F7" w:themeFill="text2" w:themeFillTint="1A"/>
          </w:tcPr>
          <w:p w14:paraId="512F4762" w14:textId="7147711C" w:rsidR="006C2F07" w:rsidRDefault="006C2F07" w:rsidP="008A15E8">
            <w:r>
              <w:t>Y</w:t>
            </w:r>
          </w:p>
        </w:tc>
        <w:tc>
          <w:tcPr>
            <w:tcW w:w="850" w:type="dxa"/>
            <w:shd w:val="clear" w:color="auto" w:fill="DAE9F7" w:themeFill="text2" w:themeFillTint="1A"/>
          </w:tcPr>
          <w:p w14:paraId="1DD2641A" w14:textId="7D1A0E4F" w:rsidR="006C2F07" w:rsidRDefault="006C2F07" w:rsidP="008A15E8">
            <w:r>
              <w:t>Y</w:t>
            </w:r>
          </w:p>
        </w:tc>
        <w:tc>
          <w:tcPr>
            <w:tcW w:w="1134" w:type="dxa"/>
            <w:shd w:val="clear" w:color="auto" w:fill="DAE9F7" w:themeFill="text2" w:themeFillTint="1A"/>
          </w:tcPr>
          <w:p w14:paraId="2B5709B2" w14:textId="0785711E" w:rsidR="006C2F07" w:rsidRDefault="006C2F07" w:rsidP="008A15E8">
            <w:r>
              <w:t>Y</w:t>
            </w:r>
          </w:p>
        </w:tc>
        <w:tc>
          <w:tcPr>
            <w:tcW w:w="851" w:type="dxa"/>
            <w:shd w:val="clear" w:color="auto" w:fill="DAE9F7" w:themeFill="text2" w:themeFillTint="1A"/>
          </w:tcPr>
          <w:p w14:paraId="451BB9BF" w14:textId="3B437D2A" w:rsidR="006C2F07" w:rsidRDefault="006C2F07" w:rsidP="008A15E8">
            <w:r>
              <w:t>Y</w:t>
            </w:r>
          </w:p>
        </w:tc>
        <w:tc>
          <w:tcPr>
            <w:tcW w:w="850" w:type="dxa"/>
            <w:shd w:val="clear" w:color="auto" w:fill="DAE9F7" w:themeFill="text2" w:themeFillTint="1A"/>
          </w:tcPr>
          <w:p w14:paraId="53B1A42F" w14:textId="673661D6" w:rsidR="006C2F07" w:rsidRDefault="006C2F07" w:rsidP="008A15E8">
            <w:r>
              <w:t>N</w:t>
            </w:r>
          </w:p>
        </w:tc>
        <w:tc>
          <w:tcPr>
            <w:tcW w:w="851" w:type="dxa"/>
            <w:shd w:val="clear" w:color="auto" w:fill="DAE9F7" w:themeFill="text2" w:themeFillTint="1A"/>
          </w:tcPr>
          <w:p w14:paraId="60F48A12" w14:textId="38DB71CB" w:rsidR="006C2F07" w:rsidRDefault="006C2F07" w:rsidP="008A15E8">
            <w:r>
              <w:t>N/A</w:t>
            </w:r>
          </w:p>
        </w:tc>
        <w:tc>
          <w:tcPr>
            <w:tcW w:w="923" w:type="dxa"/>
            <w:shd w:val="clear" w:color="auto" w:fill="DAE9F7" w:themeFill="text2" w:themeFillTint="1A"/>
          </w:tcPr>
          <w:p w14:paraId="2061BD11" w14:textId="5CA6CC98" w:rsidR="006C2F07" w:rsidRDefault="006C2F07" w:rsidP="008A15E8">
            <w:r>
              <w:t>N/A</w:t>
            </w:r>
          </w:p>
        </w:tc>
        <w:tc>
          <w:tcPr>
            <w:tcW w:w="725" w:type="dxa"/>
            <w:vMerge/>
            <w:shd w:val="clear" w:color="auto" w:fill="DAE9F7" w:themeFill="text2" w:themeFillTint="1A"/>
          </w:tcPr>
          <w:p w14:paraId="7D7D37CD" w14:textId="77777777" w:rsidR="006C2F07" w:rsidRDefault="006C2F07" w:rsidP="008A15E8"/>
        </w:tc>
      </w:tr>
      <w:tr w:rsidR="006C2F07" w14:paraId="64C7BA5C" w14:textId="77777777" w:rsidTr="001B152C">
        <w:tc>
          <w:tcPr>
            <w:tcW w:w="1838" w:type="dxa"/>
            <w:shd w:val="clear" w:color="auto" w:fill="DAE9F7" w:themeFill="text2" w:themeFillTint="1A"/>
          </w:tcPr>
          <w:p w14:paraId="0A5020F1" w14:textId="77777777" w:rsidR="006C2F07" w:rsidRDefault="006C2F07" w:rsidP="008A15E8">
            <w:pPr>
              <w:rPr>
                <w:rFonts w:ascii="Arial" w:hAnsi="Arial" w:cs="Arial"/>
                <w:sz w:val="20"/>
                <w:szCs w:val="20"/>
              </w:rPr>
            </w:pPr>
            <w:r w:rsidRPr="00DF1A5F">
              <w:rPr>
                <w:rFonts w:ascii="Arial" w:hAnsi="Arial" w:cs="Arial"/>
                <w:sz w:val="20"/>
                <w:szCs w:val="20"/>
              </w:rPr>
              <w:t>P/2016/0804/FUL</w:t>
            </w:r>
          </w:p>
          <w:p w14:paraId="14B1D33D" w14:textId="120D0D6C" w:rsidR="006C2F07" w:rsidRDefault="006C2F07" w:rsidP="008A15E8">
            <w:r w:rsidRPr="00DF1A5F">
              <w:rPr>
                <w:rFonts w:ascii="Arial" w:hAnsi="Arial" w:cs="Arial"/>
                <w:sz w:val="20"/>
                <w:szCs w:val="20"/>
              </w:rPr>
              <w:t xml:space="preserve">Greengate Works </w:t>
            </w:r>
            <w:proofErr w:type="spellStart"/>
            <w:r w:rsidRPr="00DF1A5F">
              <w:rPr>
                <w:rFonts w:ascii="Arial" w:hAnsi="Arial" w:cs="Arial"/>
                <w:sz w:val="20"/>
                <w:szCs w:val="20"/>
              </w:rPr>
              <w:t>Sherdley</w:t>
            </w:r>
            <w:proofErr w:type="spellEnd"/>
            <w:r w:rsidRPr="00DF1A5F">
              <w:rPr>
                <w:rFonts w:ascii="Arial" w:hAnsi="Arial" w:cs="Arial"/>
                <w:sz w:val="20"/>
                <w:szCs w:val="20"/>
              </w:rPr>
              <w:t xml:space="preserve"> Road</w:t>
            </w:r>
          </w:p>
        </w:tc>
        <w:tc>
          <w:tcPr>
            <w:tcW w:w="1418" w:type="dxa"/>
            <w:shd w:val="clear" w:color="auto" w:fill="DAE9F7" w:themeFill="text2" w:themeFillTint="1A"/>
          </w:tcPr>
          <w:p w14:paraId="05019737" w14:textId="1A396C95" w:rsidR="006C2F07" w:rsidRDefault="006C2F07" w:rsidP="008A15E8">
            <w:r w:rsidRPr="00DF1A5F">
              <w:rPr>
                <w:rFonts w:ascii="Arial" w:hAnsi="Arial" w:cs="Arial"/>
                <w:sz w:val="20"/>
                <w:szCs w:val="20"/>
              </w:rPr>
              <w:t>Energy recovery facility with CHP</w:t>
            </w:r>
          </w:p>
        </w:tc>
        <w:tc>
          <w:tcPr>
            <w:tcW w:w="708" w:type="dxa"/>
            <w:shd w:val="clear" w:color="auto" w:fill="DAE9F7" w:themeFill="text2" w:themeFillTint="1A"/>
          </w:tcPr>
          <w:p w14:paraId="2912DA78" w14:textId="58B23789" w:rsidR="006C2F07" w:rsidRDefault="006C2F07" w:rsidP="008A15E8">
            <w:r>
              <w:t>Y</w:t>
            </w:r>
          </w:p>
        </w:tc>
        <w:tc>
          <w:tcPr>
            <w:tcW w:w="709" w:type="dxa"/>
            <w:shd w:val="clear" w:color="auto" w:fill="DAE9F7" w:themeFill="text2" w:themeFillTint="1A"/>
          </w:tcPr>
          <w:p w14:paraId="5353FDFE" w14:textId="2946E8F3" w:rsidR="006C2F07" w:rsidRDefault="006C2F07" w:rsidP="008A15E8">
            <w:r>
              <w:t>Y</w:t>
            </w:r>
          </w:p>
        </w:tc>
        <w:tc>
          <w:tcPr>
            <w:tcW w:w="709" w:type="dxa"/>
            <w:shd w:val="clear" w:color="auto" w:fill="DAE9F7" w:themeFill="text2" w:themeFillTint="1A"/>
          </w:tcPr>
          <w:p w14:paraId="5843CF4A" w14:textId="24D83A06" w:rsidR="006C2F07" w:rsidRDefault="006C2F07" w:rsidP="008A15E8">
            <w:r>
              <w:t>Y</w:t>
            </w:r>
          </w:p>
        </w:tc>
        <w:tc>
          <w:tcPr>
            <w:tcW w:w="709" w:type="dxa"/>
            <w:shd w:val="clear" w:color="auto" w:fill="DAE9F7" w:themeFill="text2" w:themeFillTint="1A"/>
          </w:tcPr>
          <w:p w14:paraId="3C7437CE" w14:textId="4B4FD319" w:rsidR="006C2F07" w:rsidRDefault="006C2F07" w:rsidP="008A15E8">
            <w:r>
              <w:t>Y</w:t>
            </w:r>
          </w:p>
        </w:tc>
        <w:tc>
          <w:tcPr>
            <w:tcW w:w="708" w:type="dxa"/>
            <w:shd w:val="clear" w:color="auto" w:fill="DAE9F7" w:themeFill="text2" w:themeFillTint="1A"/>
          </w:tcPr>
          <w:p w14:paraId="518D9F38" w14:textId="65438682" w:rsidR="006C2F07" w:rsidRDefault="006C2F07" w:rsidP="008A15E8">
            <w:r>
              <w:t>N</w:t>
            </w:r>
          </w:p>
        </w:tc>
        <w:tc>
          <w:tcPr>
            <w:tcW w:w="993" w:type="dxa"/>
            <w:shd w:val="clear" w:color="auto" w:fill="DAE9F7" w:themeFill="text2" w:themeFillTint="1A"/>
          </w:tcPr>
          <w:p w14:paraId="112DD126" w14:textId="18F9ADDE" w:rsidR="006C2F07" w:rsidRDefault="006C2F07" w:rsidP="008A15E8">
            <w:r>
              <w:t>Y</w:t>
            </w:r>
          </w:p>
        </w:tc>
        <w:tc>
          <w:tcPr>
            <w:tcW w:w="993" w:type="dxa"/>
            <w:shd w:val="clear" w:color="auto" w:fill="DAE9F7" w:themeFill="text2" w:themeFillTint="1A"/>
          </w:tcPr>
          <w:p w14:paraId="412208D3" w14:textId="526A7DE1" w:rsidR="006C2F07" w:rsidRDefault="006C2F07" w:rsidP="008A15E8">
            <w:r>
              <w:t>Y</w:t>
            </w:r>
          </w:p>
        </w:tc>
        <w:tc>
          <w:tcPr>
            <w:tcW w:w="850" w:type="dxa"/>
            <w:shd w:val="clear" w:color="auto" w:fill="DAE9F7" w:themeFill="text2" w:themeFillTint="1A"/>
          </w:tcPr>
          <w:p w14:paraId="51B96C8E" w14:textId="7F5B64B0" w:rsidR="006C2F07" w:rsidRDefault="006C2F07" w:rsidP="008A15E8">
            <w:r>
              <w:t>Y</w:t>
            </w:r>
          </w:p>
        </w:tc>
        <w:tc>
          <w:tcPr>
            <w:tcW w:w="1134" w:type="dxa"/>
            <w:shd w:val="clear" w:color="auto" w:fill="DAE9F7" w:themeFill="text2" w:themeFillTint="1A"/>
          </w:tcPr>
          <w:p w14:paraId="51865EA0" w14:textId="632D26B9" w:rsidR="006C2F07" w:rsidRDefault="006C2F07" w:rsidP="008A15E8">
            <w:r>
              <w:t>Y</w:t>
            </w:r>
          </w:p>
        </w:tc>
        <w:tc>
          <w:tcPr>
            <w:tcW w:w="851" w:type="dxa"/>
            <w:shd w:val="clear" w:color="auto" w:fill="DAE9F7" w:themeFill="text2" w:themeFillTint="1A"/>
          </w:tcPr>
          <w:p w14:paraId="2AE8EE34" w14:textId="0C6F576A" w:rsidR="006C2F07" w:rsidRDefault="006C2F07" w:rsidP="008A15E8">
            <w:r>
              <w:t>Y</w:t>
            </w:r>
          </w:p>
        </w:tc>
        <w:tc>
          <w:tcPr>
            <w:tcW w:w="850" w:type="dxa"/>
            <w:shd w:val="clear" w:color="auto" w:fill="DAE9F7" w:themeFill="text2" w:themeFillTint="1A"/>
          </w:tcPr>
          <w:p w14:paraId="4506FEB5" w14:textId="123C4684" w:rsidR="006C2F07" w:rsidRDefault="006C2F07" w:rsidP="008A15E8">
            <w:r>
              <w:t>Y</w:t>
            </w:r>
          </w:p>
        </w:tc>
        <w:tc>
          <w:tcPr>
            <w:tcW w:w="851" w:type="dxa"/>
            <w:shd w:val="clear" w:color="auto" w:fill="DAE9F7" w:themeFill="text2" w:themeFillTint="1A"/>
          </w:tcPr>
          <w:p w14:paraId="386639F9" w14:textId="5388EE7E" w:rsidR="006C2F07" w:rsidRDefault="006C2F07" w:rsidP="008A15E8">
            <w:r>
              <w:t xml:space="preserve">N/A </w:t>
            </w:r>
          </w:p>
        </w:tc>
        <w:tc>
          <w:tcPr>
            <w:tcW w:w="923" w:type="dxa"/>
            <w:shd w:val="clear" w:color="auto" w:fill="DAE9F7" w:themeFill="text2" w:themeFillTint="1A"/>
          </w:tcPr>
          <w:p w14:paraId="44CAE597" w14:textId="6ED0C13C" w:rsidR="006C2F07" w:rsidRDefault="006C2F07" w:rsidP="008A15E8">
            <w:r>
              <w:t>N/A</w:t>
            </w:r>
          </w:p>
        </w:tc>
        <w:tc>
          <w:tcPr>
            <w:tcW w:w="725" w:type="dxa"/>
            <w:vMerge/>
            <w:shd w:val="clear" w:color="auto" w:fill="DAE9F7" w:themeFill="text2" w:themeFillTint="1A"/>
          </w:tcPr>
          <w:p w14:paraId="76C5A24D" w14:textId="77777777" w:rsidR="006C2F07" w:rsidRDefault="006C2F07" w:rsidP="008A15E8"/>
        </w:tc>
      </w:tr>
      <w:tr w:rsidR="006C2F07" w14:paraId="26460C86" w14:textId="77777777" w:rsidTr="001B152C">
        <w:tc>
          <w:tcPr>
            <w:tcW w:w="1838" w:type="dxa"/>
            <w:shd w:val="clear" w:color="auto" w:fill="FFFFFF"/>
          </w:tcPr>
          <w:p w14:paraId="6A49B674" w14:textId="77777777" w:rsidR="006C2F07" w:rsidRPr="00DF1A5F" w:rsidRDefault="006C2F07" w:rsidP="008A15E8">
            <w:pPr>
              <w:rPr>
                <w:rFonts w:ascii="Arial" w:hAnsi="Arial" w:cs="Arial"/>
                <w:sz w:val="20"/>
                <w:szCs w:val="20"/>
              </w:rPr>
            </w:pPr>
          </w:p>
        </w:tc>
        <w:tc>
          <w:tcPr>
            <w:tcW w:w="1418" w:type="dxa"/>
            <w:shd w:val="clear" w:color="auto" w:fill="FFFFFF"/>
          </w:tcPr>
          <w:p w14:paraId="28E96452" w14:textId="77777777" w:rsidR="006C2F07" w:rsidRPr="00DF1A5F" w:rsidRDefault="006C2F07" w:rsidP="008A15E8">
            <w:pPr>
              <w:rPr>
                <w:rFonts w:ascii="Arial" w:hAnsi="Arial" w:cs="Arial"/>
                <w:sz w:val="20"/>
                <w:szCs w:val="20"/>
              </w:rPr>
            </w:pPr>
          </w:p>
        </w:tc>
        <w:tc>
          <w:tcPr>
            <w:tcW w:w="708" w:type="dxa"/>
            <w:shd w:val="clear" w:color="auto" w:fill="FFFFFF"/>
          </w:tcPr>
          <w:p w14:paraId="1CBA7203" w14:textId="77777777" w:rsidR="006C2F07" w:rsidRDefault="006C2F07" w:rsidP="008A15E8"/>
        </w:tc>
        <w:tc>
          <w:tcPr>
            <w:tcW w:w="709" w:type="dxa"/>
            <w:shd w:val="clear" w:color="auto" w:fill="FFFFFF"/>
          </w:tcPr>
          <w:p w14:paraId="37B496DC" w14:textId="77777777" w:rsidR="006C2F07" w:rsidRDefault="006C2F07" w:rsidP="008A15E8"/>
        </w:tc>
        <w:tc>
          <w:tcPr>
            <w:tcW w:w="709" w:type="dxa"/>
            <w:shd w:val="clear" w:color="auto" w:fill="FFFFFF"/>
          </w:tcPr>
          <w:p w14:paraId="260C517C" w14:textId="77777777" w:rsidR="006C2F07" w:rsidRDefault="006C2F07" w:rsidP="008A15E8"/>
        </w:tc>
        <w:tc>
          <w:tcPr>
            <w:tcW w:w="709" w:type="dxa"/>
            <w:shd w:val="clear" w:color="auto" w:fill="FFFFFF"/>
          </w:tcPr>
          <w:p w14:paraId="419EDA8A" w14:textId="77777777" w:rsidR="006C2F07" w:rsidRDefault="006C2F07" w:rsidP="008A15E8"/>
        </w:tc>
        <w:tc>
          <w:tcPr>
            <w:tcW w:w="708" w:type="dxa"/>
            <w:shd w:val="clear" w:color="auto" w:fill="FFFFFF"/>
          </w:tcPr>
          <w:p w14:paraId="0632A778" w14:textId="77777777" w:rsidR="006C2F07" w:rsidRDefault="006C2F07" w:rsidP="008A15E8"/>
        </w:tc>
        <w:tc>
          <w:tcPr>
            <w:tcW w:w="993" w:type="dxa"/>
            <w:shd w:val="clear" w:color="auto" w:fill="FFFFFF"/>
          </w:tcPr>
          <w:p w14:paraId="604F5712" w14:textId="77777777" w:rsidR="006C2F07" w:rsidRDefault="006C2F07" w:rsidP="008A15E8"/>
        </w:tc>
        <w:tc>
          <w:tcPr>
            <w:tcW w:w="993" w:type="dxa"/>
            <w:shd w:val="clear" w:color="auto" w:fill="FFFFFF"/>
          </w:tcPr>
          <w:p w14:paraId="5ECC3B62" w14:textId="77777777" w:rsidR="006C2F07" w:rsidRDefault="006C2F07" w:rsidP="008A15E8"/>
        </w:tc>
        <w:tc>
          <w:tcPr>
            <w:tcW w:w="850" w:type="dxa"/>
            <w:shd w:val="clear" w:color="auto" w:fill="FFFFFF"/>
          </w:tcPr>
          <w:p w14:paraId="5C0F0361" w14:textId="77777777" w:rsidR="006C2F07" w:rsidRDefault="006C2F07" w:rsidP="008A15E8"/>
        </w:tc>
        <w:tc>
          <w:tcPr>
            <w:tcW w:w="1134" w:type="dxa"/>
            <w:shd w:val="clear" w:color="auto" w:fill="FFFFFF"/>
          </w:tcPr>
          <w:p w14:paraId="470185D7" w14:textId="77777777" w:rsidR="006C2F07" w:rsidRDefault="006C2F07" w:rsidP="008A15E8"/>
        </w:tc>
        <w:tc>
          <w:tcPr>
            <w:tcW w:w="851" w:type="dxa"/>
            <w:shd w:val="clear" w:color="auto" w:fill="FFFFFF"/>
          </w:tcPr>
          <w:p w14:paraId="20786EA3" w14:textId="77777777" w:rsidR="006C2F07" w:rsidRDefault="006C2F07" w:rsidP="008A15E8"/>
        </w:tc>
        <w:tc>
          <w:tcPr>
            <w:tcW w:w="850" w:type="dxa"/>
            <w:shd w:val="clear" w:color="auto" w:fill="FFFFFF"/>
          </w:tcPr>
          <w:p w14:paraId="47391B69" w14:textId="77777777" w:rsidR="006C2F07" w:rsidRDefault="006C2F07" w:rsidP="008A15E8"/>
        </w:tc>
        <w:tc>
          <w:tcPr>
            <w:tcW w:w="851" w:type="dxa"/>
            <w:shd w:val="clear" w:color="auto" w:fill="FFFFFF"/>
          </w:tcPr>
          <w:p w14:paraId="74DD6DD2" w14:textId="77777777" w:rsidR="006C2F07" w:rsidRDefault="006C2F07" w:rsidP="008A15E8"/>
        </w:tc>
        <w:tc>
          <w:tcPr>
            <w:tcW w:w="923" w:type="dxa"/>
            <w:shd w:val="clear" w:color="auto" w:fill="FFFFFF"/>
          </w:tcPr>
          <w:p w14:paraId="6DCB19F5" w14:textId="77777777" w:rsidR="006C2F07" w:rsidRDefault="006C2F07" w:rsidP="008A15E8"/>
        </w:tc>
        <w:tc>
          <w:tcPr>
            <w:tcW w:w="725" w:type="dxa"/>
            <w:shd w:val="clear" w:color="auto" w:fill="FFFFFF"/>
          </w:tcPr>
          <w:p w14:paraId="1F59C2DC" w14:textId="77777777" w:rsidR="006C2F07" w:rsidRDefault="006C2F07" w:rsidP="008A15E8"/>
        </w:tc>
      </w:tr>
      <w:tr w:rsidR="006C2F07" w14:paraId="1EAAC965" w14:textId="77777777" w:rsidTr="001B152C">
        <w:tc>
          <w:tcPr>
            <w:tcW w:w="1838" w:type="dxa"/>
            <w:shd w:val="clear" w:color="auto" w:fill="F2CEED" w:themeFill="accent5" w:themeFillTint="33"/>
          </w:tcPr>
          <w:p w14:paraId="008750C5" w14:textId="628B849E" w:rsidR="006C2F07" w:rsidRDefault="006C2F07" w:rsidP="008A15E8">
            <w:pPr>
              <w:rPr>
                <w:rFonts w:ascii="Arial" w:hAnsi="Arial" w:cs="Arial"/>
                <w:sz w:val="20"/>
                <w:szCs w:val="20"/>
              </w:rPr>
            </w:pPr>
            <w:r>
              <w:rPr>
                <w:rFonts w:ascii="Arial" w:hAnsi="Arial" w:cs="Arial"/>
                <w:sz w:val="20"/>
                <w:szCs w:val="20"/>
              </w:rPr>
              <w:t>HA17-032</w:t>
            </w:r>
          </w:p>
          <w:p w14:paraId="77B81A9D" w14:textId="059D59B6" w:rsidR="006C2F07" w:rsidRDefault="006C2F07" w:rsidP="008A15E8">
            <w:pPr>
              <w:rPr>
                <w:rFonts w:ascii="Arial" w:hAnsi="Arial" w:cs="Arial"/>
                <w:sz w:val="20"/>
                <w:szCs w:val="20"/>
              </w:rPr>
            </w:pPr>
            <w:r w:rsidRPr="005402DC">
              <w:rPr>
                <w:rFonts w:ascii="Arial" w:hAnsi="Arial" w:cs="Arial"/>
                <w:sz w:val="20"/>
                <w:szCs w:val="20"/>
              </w:rPr>
              <w:t>17/00435/WST</w:t>
            </w:r>
          </w:p>
          <w:p w14:paraId="2B2A0066" w14:textId="25BD5C89" w:rsidR="006C2F07" w:rsidRDefault="006C2F07" w:rsidP="008A15E8">
            <w:r>
              <w:rPr>
                <w:rFonts w:ascii="Arial" w:hAnsi="Arial" w:cs="Arial"/>
                <w:sz w:val="20"/>
                <w:szCs w:val="20"/>
              </w:rPr>
              <w:t>GSH Waste Recycling Ltd</w:t>
            </w:r>
          </w:p>
        </w:tc>
        <w:tc>
          <w:tcPr>
            <w:tcW w:w="1418" w:type="dxa"/>
            <w:shd w:val="clear" w:color="auto" w:fill="F2CEED" w:themeFill="accent5" w:themeFillTint="33"/>
          </w:tcPr>
          <w:p w14:paraId="055E212D" w14:textId="5101FECF" w:rsidR="006C2F07" w:rsidRDefault="006C2F07" w:rsidP="008A15E8">
            <w:r w:rsidRPr="005402DC">
              <w:rPr>
                <w:rFonts w:ascii="Arial" w:hAnsi="Arial" w:cs="Arial"/>
                <w:sz w:val="20"/>
                <w:szCs w:val="20"/>
              </w:rPr>
              <w:t>Biomass boiler at Waste Transfer Station</w:t>
            </w:r>
          </w:p>
        </w:tc>
        <w:tc>
          <w:tcPr>
            <w:tcW w:w="708" w:type="dxa"/>
            <w:shd w:val="clear" w:color="auto" w:fill="F2CEED" w:themeFill="accent5" w:themeFillTint="33"/>
          </w:tcPr>
          <w:p w14:paraId="072B5FD7" w14:textId="536234EC" w:rsidR="006C2F07" w:rsidRDefault="006C2F07" w:rsidP="008A15E8">
            <w:r>
              <w:t>Y</w:t>
            </w:r>
          </w:p>
        </w:tc>
        <w:tc>
          <w:tcPr>
            <w:tcW w:w="709" w:type="dxa"/>
            <w:shd w:val="clear" w:color="auto" w:fill="F2CEED" w:themeFill="accent5" w:themeFillTint="33"/>
          </w:tcPr>
          <w:p w14:paraId="26088031" w14:textId="67E54CDB" w:rsidR="006C2F07" w:rsidRDefault="006C2F07" w:rsidP="008A15E8">
            <w:r>
              <w:t>N</w:t>
            </w:r>
          </w:p>
        </w:tc>
        <w:tc>
          <w:tcPr>
            <w:tcW w:w="709" w:type="dxa"/>
            <w:shd w:val="clear" w:color="auto" w:fill="F2CEED" w:themeFill="accent5" w:themeFillTint="33"/>
          </w:tcPr>
          <w:p w14:paraId="2F2A9D69" w14:textId="57C5E5D7" w:rsidR="006C2F07" w:rsidRDefault="006C2F07" w:rsidP="008A15E8">
            <w:r>
              <w:t>N</w:t>
            </w:r>
          </w:p>
        </w:tc>
        <w:tc>
          <w:tcPr>
            <w:tcW w:w="709" w:type="dxa"/>
            <w:shd w:val="clear" w:color="auto" w:fill="F2CEED" w:themeFill="accent5" w:themeFillTint="33"/>
          </w:tcPr>
          <w:p w14:paraId="10E5952C" w14:textId="0A1514C3" w:rsidR="006C2F07" w:rsidRDefault="006C2F07" w:rsidP="008A15E8">
            <w:r>
              <w:t>Y</w:t>
            </w:r>
          </w:p>
        </w:tc>
        <w:tc>
          <w:tcPr>
            <w:tcW w:w="708" w:type="dxa"/>
            <w:shd w:val="clear" w:color="auto" w:fill="F2CEED" w:themeFill="accent5" w:themeFillTint="33"/>
          </w:tcPr>
          <w:p w14:paraId="52986C29" w14:textId="1A501238" w:rsidR="006C2F07" w:rsidRDefault="006C2F07" w:rsidP="008A15E8">
            <w:r>
              <w:t>Y</w:t>
            </w:r>
          </w:p>
        </w:tc>
        <w:tc>
          <w:tcPr>
            <w:tcW w:w="993" w:type="dxa"/>
            <w:shd w:val="clear" w:color="auto" w:fill="F2CEED" w:themeFill="accent5" w:themeFillTint="33"/>
          </w:tcPr>
          <w:p w14:paraId="6C075A72" w14:textId="492832C9" w:rsidR="006C2F07" w:rsidRDefault="006C2F07" w:rsidP="008A15E8">
            <w:r>
              <w:t>N</w:t>
            </w:r>
          </w:p>
        </w:tc>
        <w:tc>
          <w:tcPr>
            <w:tcW w:w="993" w:type="dxa"/>
            <w:shd w:val="clear" w:color="auto" w:fill="F2CEED" w:themeFill="accent5" w:themeFillTint="33"/>
          </w:tcPr>
          <w:p w14:paraId="3C7A3D0F" w14:textId="47665455" w:rsidR="006C2F07" w:rsidRDefault="006C2F07" w:rsidP="008A15E8">
            <w:r>
              <w:t>Y</w:t>
            </w:r>
          </w:p>
        </w:tc>
        <w:tc>
          <w:tcPr>
            <w:tcW w:w="850" w:type="dxa"/>
            <w:shd w:val="clear" w:color="auto" w:fill="F2CEED" w:themeFill="accent5" w:themeFillTint="33"/>
          </w:tcPr>
          <w:p w14:paraId="38852BF6" w14:textId="08DFC1D4" w:rsidR="006C2F07" w:rsidRDefault="006C2F07" w:rsidP="008A15E8">
            <w:r>
              <w:t>Y</w:t>
            </w:r>
          </w:p>
        </w:tc>
        <w:tc>
          <w:tcPr>
            <w:tcW w:w="1134" w:type="dxa"/>
            <w:shd w:val="clear" w:color="auto" w:fill="F2CEED" w:themeFill="accent5" w:themeFillTint="33"/>
          </w:tcPr>
          <w:p w14:paraId="67F44917" w14:textId="3B1DA1A3" w:rsidR="006C2F07" w:rsidRDefault="006C2F07" w:rsidP="008A15E8">
            <w:r>
              <w:t>Y</w:t>
            </w:r>
          </w:p>
        </w:tc>
        <w:tc>
          <w:tcPr>
            <w:tcW w:w="851" w:type="dxa"/>
            <w:shd w:val="clear" w:color="auto" w:fill="F2CEED" w:themeFill="accent5" w:themeFillTint="33"/>
          </w:tcPr>
          <w:p w14:paraId="21A4F78F" w14:textId="68F3A260" w:rsidR="006C2F07" w:rsidRDefault="006C2F07" w:rsidP="008A15E8">
            <w:r>
              <w:t>N</w:t>
            </w:r>
          </w:p>
        </w:tc>
        <w:tc>
          <w:tcPr>
            <w:tcW w:w="850" w:type="dxa"/>
            <w:shd w:val="clear" w:color="auto" w:fill="F2CEED" w:themeFill="accent5" w:themeFillTint="33"/>
          </w:tcPr>
          <w:p w14:paraId="50B9FA9F" w14:textId="45891698" w:rsidR="006C2F07" w:rsidRDefault="006C2F07" w:rsidP="008A15E8">
            <w:r>
              <w:t>N</w:t>
            </w:r>
          </w:p>
        </w:tc>
        <w:tc>
          <w:tcPr>
            <w:tcW w:w="851" w:type="dxa"/>
            <w:shd w:val="clear" w:color="auto" w:fill="F2CEED" w:themeFill="accent5" w:themeFillTint="33"/>
          </w:tcPr>
          <w:p w14:paraId="1FD9E078" w14:textId="51AF0CFD" w:rsidR="006C2F07" w:rsidRDefault="006C2F07" w:rsidP="008A15E8">
            <w:r>
              <w:t>N/A</w:t>
            </w:r>
          </w:p>
        </w:tc>
        <w:tc>
          <w:tcPr>
            <w:tcW w:w="923" w:type="dxa"/>
            <w:shd w:val="clear" w:color="auto" w:fill="F2CEED" w:themeFill="accent5" w:themeFillTint="33"/>
          </w:tcPr>
          <w:p w14:paraId="5462248D" w14:textId="5B7C3085" w:rsidR="006C2F07" w:rsidRDefault="006C2F07" w:rsidP="008A15E8">
            <w:r>
              <w:t>N/A</w:t>
            </w:r>
          </w:p>
        </w:tc>
        <w:tc>
          <w:tcPr>
            <w:tcW w:w="725" w:type="dxa"/>
            <w:vMerge w:val="restart"/>
            <w:shd w:val="clear" w:color="auto" w:fill="F2CEED" w:themeFill="accent5" w:themeFillTint="33"/>
          </w:tcPr>
          <w:p w14:paraId="61E82A4D" w14:textId="7E39F813" w:rsidR="006C2F07" w:rsidRDefault="006C2F07" w:rsidP="008A15E8">
            <w:r>
              <w:t>2017-18</w:t>
            </w:r>
          </w:p>
        </w:tc>
      </w:tr>
      <w:tr w:rsidR="006C2F07" w14:paraId="15381E8B" w14:textId="77777777" w:rsidTr="001B152C">
        <w:tc>
          <w:tcPr>
            <w:tcW w:w="1838" w:type="dxa"/>
            <w:shd w:val="clear" w:color="auto" w:fill="F2CEED" w:themeFill="accent5" w:themeFillTint="33"/>
          </w:tcPr>
          <w:p w14:paraId="5C484008" w14:textId="349A3C9F" w:rsidR="006C2F07" w:rsidRDefault="006C2F07" w:rsidP="008A15E8">
            <w:pPr>
              <w:rPr>
                <w:rFonts w:ascii="Arial" w:hAnsi="Arial" w:cs="Arial"/>
                <w:sz w:val="20"/>
                <w:szCs w:val="20"/>
              </w:rPr>
            </w:pPr>
          </w:p>
          <w:p w14:paraId="7A1ECF8D" w14:textId="1BA9CDC8" w:rsidR="006C2F07" w:rsidRDefault="006C2F07" w:rsidP="008A15E8">
            <w:pPr>
              <w:rPr>
                <w:rFonts w:ascii="Arial" w:hAnsi="Arial" w:cs="Arial"/>
                <w:sz w:val="20"/>
                <w:szCs w:val="20"/>
              </w:rPr>
            </w:pPr>
            <w:r w:rsidRPr="00971AB3">
              <w:rPr>
                <w:rFonts w:ascii="Arial" w:hAnsi="Arial" w:cs="Arial"/>
                <w:sz w:val="20"/>
                <w:szCs w:val="20"/>
              </w:rPr>
              <w:t>17/00278/FUL</w:t>
            </w:r>
          </w:p>
          <w:p w14:paraId="087A4C64" w14:textId="16901959" w:rsidR="006C2F07" w:rsidRDefault="006C2F07" w:rsidP="008A15E8">
            <w:r>
              <w:rPr>
                <w:rFonts w:ascii="Arial" w:hAnsi="Arial" w:cs="Arial"/>
                <w:sz w:val="20"/>
                <w:szCs w:val="20"/>
              </w:rPr>
              <w:t>Dams Furniture Ltd</w:t>
            </w:r>
          </w:p>
        </w:tc>
        <w:tc>
          <w:tcPr>
            <w:tcW w:w="1418" w:type="dxa"/>
            <w:shd w:val="clear" w:color="auto" w:fill="F2CEED" w:themeFill="accent5" w:themeFillTint="33"/>
          </w:tcPr>
          <w:p w14:paraId="56D15FBC" w14:textId="30445AF0" w:rsidR="006C2F07" w:rsidRDefault="006C2F07" w:rsidP="008A15E8">
            <w:r w:rsidRPr="00971AB3">
              <w:rPr>
                <w:rFonts w:ascii="Arial" w:hAnsi="Arial" w:cs="Arial"/>
                <w:sz w:val="20"/>
                <w:szCs w:val="20"/>
              </w:rPr>
              <w:t>Wood waste biomass boiler</w:t>
            </w:r>
          </w:p>
        </w:tc>
        <w:tc>
          <w:tcPr>
            <w:tcW w:w="708" w:type="dxa"/>
            <w:shd w:val="clear" w:color="auto" w:fill="F2CEED" w:themeFill="accent5" w:themeFillTint="33"/>
          </w:tcPr>
          <w:p w14:paraId="39528D1C" w14:textId="7F297AE9" w:rsidR="006C2F07" w:rsidRDefault="006C2F07" w:rsidP="008A15E8">
            <w:r>
              <w:t>N</w:t>
            </w:r>
          </w:p>
        </w:tc>
        <w:tc>
          <w:tcPr>
            <w:tcW w:w="709" w:type="dxa"/>
            <w:shd w:val="clear" w:color="auto" w:fill="F2CEED" w:themeFill="accent5" w:themeFillTint="33"/>
          </w:tcPr>
          <w:p w14:paraId="2EFC2E89" w14:textId="755D4696" w:rsidR="006C2F07" w:rsidRDefault="006C2F07" w:rsidP="008A15E8">
            <w:r>
              <w:t>N</w:t>
            </w:r>
          </w:p>
        </w:tc>
        <w:tc>
          <w:tcPr>
            <w:tcW w:w="709" w:type="dxa"/>
            <w:shd w:val="clear" w:color="auto" w:fill="F2CEED" w:themeFill="accent5" w:themeFillTint="33"/>
          </w:tcPr>
          <w:p w14:paraId="1B91FC90" w14:textId="1669D1C5" w:rsidR="006C2F07" w:rsidRDefault="006C2F07" w:rsidP="008A15E8">
            <w:r>
              <w:t>N</w:t>
            </w:r>
          </w:p>
        </w:tc>
        <w:tc>
          <w:tcPr>
            <w:tcW w:w="709" w:type="dxa"/>
            <w:shd w:val="clear" w:color="auto" w:fill="F2CEED" w:themeFill="accent5" w:themeFillTint="33"/>
          </w:tcPr>
          <w:p w14:paraId="4A92DC08" w14:textId="74A12DFB" w:rsidR="006C2F07" w:rsidRDefault="006C2F07" w:rsidP="008A15E8">
            <w:r>
              <w:t>N</w:t>
            </w:r>
          </w:p>
        </w:tc>
        <w:tc>
          <w:tcPr>
            <w:tcW w:w="708" w:type="dxa"/>
            <w:shd w:val="clear" w:color="auto" w:fill="F2CEED" w:themeFill="accent5" w:themeFillTint="33"/>
          </w:tcPr>
          <w:p w14:paraId="7F0FEFD3" w14:textId="666DF7F5" w:rsidR="006C2F07" w:rsidRDefault="006C2F07" w:rsidP="008A15E8">
            <w:r>
              <w:t>N</w:t>
            </w:r>
          </w:p>
        </w:tc>
        <w:tc>
          <w:tcPr>
            <w:tcW w:w="993" w:type="dxa"/>
            <w:shd w:val="clear" w:color="auto" w:fill="F2CEED" w:themeFill="accent5" w:themeFillTint="33"/>
          </w:tcPr>
          <w:p w14:paraId="4EBBA8ED" w14:textId="23CE62EC" w:rsidR="006C2F07" w:rsidRDefault="006C2F07" w:rsidP="008A15E8">
            <w:r>
              <w:t>Y</w:t>
            </w:r>
          </w:p>
        </w:tc>
        <w:tc>
          <w:tcPr>
            <w:tcW w:w="993" w:type="dxa"/>
            <w:shd w:val="clear" w:color="auto" w:fill="F2CEED" w:themeFill="accent5" w:themeFillTint="33"/>
          </w:tcPr>
          <w:p w14:paraId="21707873" w14:textId="3FB5C74F" w:rsidR="006C2F07" w:rsidRDefault="006C2F07" w:rsidP="008A15E8">
            <w:r>
              <w:t>N</w:t>
            </w:r>
          </w:p>
        </w:tc>
        <w:tc>
          <w:tcPr>
            <w:tcW w:w="850" w:type="dxa"/>
            <w:shd w:val="clear" w:color="auto" w:fill="F2CEED" w:themeFill="accent5" w:themeFillTint="33"/>
          </w:tcPr>
          <w:p w14:paraId="72C9A4EC" w14:textId="3BABF7CB" w:rsidR="006C2F07" w:rsidRDefault="006C2F07" w:rsidP="008A15E8">
            <w:r>
              <w:t>N</w:t>
            </w:r>
          </w:p>
        </w:tc>
        <w:tc>
          <w:tcPr>
            <w:tcW w:w="1134" w:type="dxa"/>
            <w:shd w:val="clear" w:color="auto" w:fill="F2CEED" w:themeFill="accent5" w:themeFillTint="33"/>
          </w:tcPr>
          <w:p w14:paraId="3CC8E713" w14:textId="4F4DF545" w:rsidR="006C2F07" w:rsidRDefault="006C2F07" w:rsidP="008A15E8">
            <w:r>
              <w:t>Y</w:t>
            </w:r>
          </w:p>
        </w:tc>
        <w:tc>
          <w:tcPr>
            <w:tcW w:w="851" w:type="dxa"/>
            <w:shd w:val="clear" w:color="auto" w:fill="F2CEED" w:themeFill="accent5" w:themeFillTint="33"/>
          </w:tcPr>
          <w:p w14:paraId="025588C4" w14:textId="7CC73FB0" w:rsidR="006C2F07" w:rsidRDefault="006C2F07" w:rsidP="008A15E8">
            <w:r>
              <w:t>N</w:t>
            </w:r>
          </w:p>
        </w:tc>
        <w:tc>
          <w:tcPr>
            <w:tcW w:w="850" w:type="dxa"/>
            <w:shd w:val="clear" w:color="auto" w:fill="F2CEED" w:themeFill="accent5" w:themeFillTint="33"/>
          </w:tcPr>
          <w:p w14:paraId="266C77E9" w14:textId="02E34B29" w:rsidR="006C2F07" w:rsidRDefault="006C2F07" w:rsidP="008A15E8">
            <w:r>
              <w:t>Y</w:t>
            </w:r>
          </w:p>
        </w:tc>
        <w:tc>
          <w:tcPr>
            <w:tcW w:w="851" w:type="dxa"/>
            <w:shd w:val="clear" w:color="auto" w:fill="F2CEED" w:themeFill="accent5" w:themeFillTint="33"/>
          </w:tcPr>
          <w:p w14:paraId="0115A667" w14:textId="35301BC9" w:rsidR="006C2F07" w:rsidRDefault="006C2F07" w:rsidP="008A15E8">
            <w:r>
              <w:t>N/A</w:t>
            </w:r>
          </w:p>
        </w:tc>
        <w:tc>
          <w:tcPr>
            <w:tcW w:w="923" w:type="dxa"/>
            <w:shd w:val="clear" w:color="auto" w:fill="F2CEED" w:themeFill="accent5" w:themeFillTint="33"/>
          </w:tcPr>
          <w:p w14:paraId="151A75AA" w14:textId="4AB8008E" w:rsidR="006C2F07" w:rsidRDefault="006C2F07" w:rsidP="008A15E8">
            <w:r>
              <w:t>N/A</w:t>
            </w:r>
          </w:p>
        </w:tc>
        <w:tc>
          <w:tcPr>
            <w:tcW w:w="725" w:type="dxa"/>
            <w:vMerge/>
            <w:shd w:val="clear" w:color="auto" w:fill="F2CEED" w:themeFill="accent5" w:themeFillTint="33"/>
          </w:tcPr>
          <w:p w14:paraId="32A818D3" w14:textId="77777777" w:rsidR="006C2F07" w:rsidRDefault="006C2F07" w:rsidP="008A15E8"/>
        </w:tc>
      </w:tr>
      <w:tr w:rsidR="006C2F07" w14:paraId="2A0F3C36" w14:textId="77777777" w:rsidTr="001B152C">
        <w:tc>
          <w:tcPr>
            <w:tcW w:w="1838" w:type="dxa"/>
            <w:shd w:val="clear" w:color="auto" w:fill="F2CEED" w:themeFill="accent5" w:themeFillTint="33"/>
          </w:tcPr>
          <w:p w14:paraId="5910F48A" w14:textId="0997D008" w:rsidR="006C2F07" w:rsidRDefault="006C2F07" w:rsidP="008A15E8">
            <w:pPr>
              <w:rPr>
                <w:rFonts w:ascii="Arial" w:hAnsi="Arial" w:cs="Arial"/>
                <w:sz w:val="20"/>
                <w:szCs w:val="20"/>
              </w:rPr>
            </w:pPr>
            <w:r>
              <w:rPr>
                <w:rFonts w:ascii="Arial" w:hAnsi="Arial" w:cs="Arial"/>
                <w:sz w:val="20"/>
                <w:szCs w:val="20"/>
              </w:rPr>
              <w:t>SF17-081 (VOC)</w:t>
            </w:r>
          </w:p>
          <w:p w14:paraId="13222AC5" w14:textId="1C147D20" w:rsidR="006C2F07" w:rsidRDefault="006C2F07" w:rsidP="008A15E8">
            <w:pPr>
              <w:rPr>
                <w:rFonts w:ascii="Arial" w:hAnsi="Arial" w:cs="Arial"/>
                <w:sz w:val="20"/>
                <w:szCs w:val="20"/>
              </w:rPr>
            </w:pPr>
            <w:r w:rsidRPr="00F35E19">
              <w:rPr>
                <w:rFonts w:ascii="Arial" w:hAnsi="Arial" w:cs="Arial"/>
                <w:sz w:val="20"/>
                <w:szCs w:val="20"/>
              </w:rPr>
              <w:t>DC/2017/00727</w:t>
            </w:r>
          </w:p>
          <w:p w14:paraId="24F871CC" w14:textId="1D40907D" w:rsidR="006C2F07" w:rsidRDefault="006C2F07" w:rsidP="008A15E8">
            <w:r>
              <w:t>Southport Skip Hire</w:t>
            </w:r>
          </w:p>
        </w:tc>
        <w:tc>
          <w:tcPr>
            <w:tcW w:w="1418" w:type="dxa"/>
            <w:shd w:val="clear" w:color="auto" w:fill="F2CEED" w:themeFill="accent5" w:themeFillTint="33"/>
          </w:tcPr>
          <w:p w14:paraId="6A325488" w14:textId="27009F58" w:rsidR="006C2F07" w:rsidRDefault="006C2F07" w:rsidP="008A15E8">
            <w:r w:rsidRPr="008C3461">
              <w:rPr>
                <w:rFonts w:ascii="Arial" w:hAnsi="Arial" w:cs="Arial"/>
                <w:sz w:val="20"/>
                <w:szCs w:val="20"/>
              </w:rPr>
              <w:t>Integrated Waste Management Facility</w:t>
            </w:r>
          </w:p>
        </w:tc>
        <w:tc>
          <w:tcPr>
            <w:tcW w:w="708" w:type="dxa"/>
            <w:shd w:val="clear" w:color="auto" w:fill="F2CEED" w:themeFill="accent5" w:themeFillTint="33"/>
          </w:tcPr>
          <w:p w14:paraId="27E1D2CE" w14:textId="201483CC" w:rsidR="006C2F07" w:rsidRDefault="006C2F07" w:rsidP="008A15E8">
            <w:r>
              <w:t>N</w:t>
            </w:r>
          </w:p>
        </w:tc>
        <w:tc>
          <w:tcPr>
            <w:tcW w:w="709" w:type="dxa"/>
            <w:shd w:val="clear" w:color="auto" w:fill="F2CEED" w:themeFill="accent5" w:themeFillTint="33"/>
          </w:tcPr>
          <w:p w14:paraId="1D60E3CF" w14:textId="4E10E820" w:rsidR="006C2F07" w:rsidRDefault="006C2F07" w:rsidP="008A15E8">
            <w:r>
              <w:t>N</w:t>
            </w:r>
          </w:p>
        </w:tc>
        <w:tc>
          <w:tcPr>
            <w:tcW w:w="709" w:type="dxa"/>
            <w:shd w:val="clear" w:color="auto" w:fill="F2CEED" w:themeFill="accent5" w:themeFillTint="33"/>
          </w:tcPr>
          <w:p w14:paraId="29102DCE" w14:textId="79A5E43F" w:rsidR="006C2F07" w:rsidRDefault="006C2F07" w:rsidP="008A15E8">
            <w:r>
              <w:t>N</w:t>
            </w:r>
          </w:p>
        </w:tc>
        <w:tc>
          <w:tcPr>
            <w:tcW w:w="709" w:type="dxa"/>
            <w:shd w:val="clear" w:color="auto" w:fill="F2CEED" w:themeFill="accent5" w:themeFillTint="33"/>
          </w:tcPr>
          <w:p w14:paraId="6CB9F4C0" w14:textId="6C322FCF" w:rsidR="006C2F07" w:rsidRDefault="006C2F07" w:rsidP="008A15E8">
            <w:r>
              <w:t>N</w:t>
            </w:r>
          </w:p>
        </w:tc>
        <w:tc>
          <w:tcPr>
            <w:tcW w:w="708" w:type="dxa"/>
            <w:shd w:val="clear" w:color="auto" w:fill="F2CEED" w:themeFill="accent5" w:themeFillTint="33"/>
          </w:tcPr>
          <w:p w14:paraId="34EF5D71" w14:textId="28AB5C0C" w:rsidR="006C2F07" w:rsidRDefault="006C2F07" w:rsidP="008A15E8">
            <w:r>
              <w:t>Y</w:t>
            </w:r>
          </w:p>
        </w:tc>
        <w:tc>
          <w:tcPr>
            <w:tcW w:w="993" w:type="dxa"/>
            <w:shd w:val="clear" w:color="auto" w:fill="F2CEED" w:themeFill="accent5" w:themeFillTint="33"/>
          </w:tcPr>
          <w:p w14:paraId="5C6E4B30" w14:textId="5C60F9D4" w:rsidR="006C2F07" w:rsidRDefault="006C2F07" w:rsidP="008A15E8">
            <w:r>
              <w:t>N</w:t>
            </w:r>
          </w:p>
        </w:tc>
        <w:tc>
          <w:tcPr>
            <w:tcW w:w="993" w:type="dxa"/>
            <w:shd w:val="clear" w:color="auto" w:fill="F2CEED" w:themeFill="accent5" w:themeFillTint="33"/>
          </w:tcPr>
          <w:p w14:paraId="5DE07CE9" w14:textId="0F5D2DEF" w:rsidR="006C2F07" w:rsidRDefault="006C2F07" w:rsidP="008A15E8">
            <w:r>
              <w:t>N</w:t>
            </w:r>
          </w:p>
        </w:tc>
        <w:tc>
          <w:tcPr>
            <w:tcW w:w="850" w:type="dxa"/>
            <w:shd w:val="clear" w:color="auto" w:fill="F2CEED" w:themeFill="accent5" w:themeFillTint="33"/>
          </w:tcPr>
          <w:p w14:paraId="0824CDB7" w14:textId="04B7DD3B" w:rsidR="006C2F07" w:rsidRDefault="006C2F07" w:rsidP="008A15E8">
            <w:r>
              <w:t>N</w:t>
            </w:r>
          </w:p>
        </w:tc>
        <w:tc>
          <w:tcPr>
            <w:tcW w:w="1134" w:type="dxa"/>
            <w:shd w:val="clear" w:color="auto" w:fill="F2CEED" w:themeFill="accent5" w:themeFillTint="33"/>
          </w:tcPr>
          <w:p w14:paraId="06F49B82" w14:textId="1CAEC4C7" w:rsidR="006C2F07" w:rsidRDefault="006C2F07" w:rsidP="008A15E8">
            <w:r>
              <w:t>N</w:t>
            </w:r>
          </w:p>
        </w:tc>
        <w:tc>
          <w:tcPr>
            <w:tcW w:w="851" w:type="dxa"/>
            <w:shd w:val="clear" w:color="auto" w:fill="F2CEED" w:themeFill="accent5" w:themeFillTint="33"/>
          </w:tcPr>
          <w:p w14:paraId="70FE7C47" w14:textId="77BFBD70" w:rsidR="006C2F07" w:rsidRDefault="006C2F07" w:rsidP="008A15E8">
            <w:r>
              <w:t>N</w:t>
            </w:r>
          </w:p>
        </w:tc>
        <w:tc>
          <w:tcPr>
            <w:tcW w:w="850" w:type="dxa"/>
            <w:shd w:val="clear" w:color="auto" w:fill="F2CEED" w:themeFill="accent5" w:themeFillTint="33"/>
          </w:tcPr>
          <w:p w14:paraId="6DF29684" w14:textId="11D365E8" w:rsidR="006C2F07" w:rsidRDefault="006C2F07" w:rsidP="008A15E8">
            <w:r>
              <w:t>N</w:t>
            </w:r>
          </w:p>
        </w:tc>
        <w:tc>
          <w:tcPr>
            <w:tcW w:w="851" w:type="dxa"/>
            <w:shd w:val="clear" w:color="auto" w:fill="F2CEED" w:themeFill="accent5" w:themeFillTint="33"/>
          </w:tcPr>
          <w:p w14:paraId="51235150" w14:textId="61C39C00" w:rsidR="006C2F07" w:rsidRDefault="006C2F07" w:rsidP="008A15E8">
            <w:r>
              <w:t>N/A</w:t>
            </w:r>
          </w:p>
        </w:tc>
        <w:tc>
          <w:tcPr>
            <w:tcW w:w="923" w:type="dxa"/>
            <w:shd w:val="clear" w:color="auto" w:fill="F2CEED" w:themeFill="accent5" w:themeFillTint="33"/>
          </w:tcPr>
          <w:p w14:paraId="0BC57790" w14:textId="2E127AD2" w:rsidR="006C2F07" w:rsidRDefault="006C2F07" w:rsidP="008A15E8">
            <w:r>
              <w:t>N/A</w:t>
            </w:r>
          </w:p>
        </w:tc>
        <w:tc>
          <w:tcPr>
            <w:tcW w:w="725" w:type="dxa"/>
            <w:vMerge/>
            <w:shd w:val="clear" w:color="auto" w:fill="F2CEED" w:themeFill="accent5" w:themeFillTint="33"/>
          </w:tcPr>
          <w:p w14:paraId="599F5C67" w14:textId="77777777" w:rsidR="006C2F07" w:rsidRDefault="006C2F07" w:rsidP="008A15E8"/>
        </w:tc>
      </w:tr>
      <w:tr w:rsidR="006C2F07" w14:paraId="5DBBBAFD" w14:textId="77777777" w:rsidTr="001B152C">
        <w:tc>
          <w:tcPr>
            <w:tcW w:w="1838" w:type="dxa"/>
            <w:shd w:val="clear" w:color="auto" w:fill="F2CEED" w:themeFill="accent5" w:themeFillTint="33"/>
          </w:tcPr>
          <w:p w14:paraId="74247FB1" w14:textId="4D4BC139" w:rsidR="006C2F07" w:rsidRDefault="006C2F07" w:rsidP="008A15E8">
            <w:pPr>
              <w:rPr>
                <w:rFonts w:ascii="Arial" w:hAnsi="Arial" w:cs="Arial"/>
                <w:sz w:val="20"/>
                <w:szCs w:val="20"/>
              </w:rPr>
            </w:pPr>
            <w:r>
              <w:rPr>
                <w:rFonts w:ascii="Arial" w:hAnsi="Arial" w:cs="Arial"/>
                <w:sz w:val="20"/>
                <w:szCs w:val="20"/>
              </w:rPr>
              <w:t>SF17-123</w:t>
            </w:r>
          </w:p>
          <w:p w14:paraId="35CE8F85" w14:textId="4717B917" w:rsidR="006C2F07" w:rsidRDefault="006C2F07" w:rsidP="008A15E8">
            <w:pPr>
              <w:rPr>
                <w:rFonts w:ascii="Arial" w:hAnsi="Arial" w:cs="Arial"/>
                <w:sz w:val="20"/>
                <w:szCs w:val="20"/>
              </w:rPr>
            </w:pPr>
            <w:r w:rsidRPr="00BC4DEA">
              <w:rPr>
                <w:rFonts w:ascii="Arial" w:hAnsi="Arial" w:cs="Arial"/>
                <w:sz w:val="20"/>
                <w:szCs w:val="20"/>
              </w:rPr>
              <w:t>DC/2017/01328</w:t>
            </w:r>
          </w:p>
          <w:p w14:paraId="2D4C72EE" w14:textId="1280558E" w:rsidR="006C2F07" w:rsidRDefault="006C2F07" w:rsidP="008A15E8">
            <w:r>
              <w:t>Hightown Composting</w:t>
            </w:r>
          </w:p>
        </w:tc>
        <w:tc>
          <w:tcPr>
            <w:tcW w:w="1418" w:type="dxa"/>
            <w:shd w:val="clear" w:color="auto" w:fill="F2CEED" w:themeFill="accent5" w:themeFillTint="33"/>
          </w:tcPr>
          <w:p w14:paraId="68E1D7E5" w14:textId="40FD6C2F" w:rsidR="006C2F07" w:rsidRDefault="006C2F07" w:rsidP="008A15E8">
            <w:r w:rsidRPr="00FD3325">
              <w:rPr>
                <w:rFonts w:ascii="Arial" w:hAnsi="Arial" w:cs="Arial"/>
                <w:sz w:val="20"/>
                <w:szCs w:val="20"/>
              </w:rPr>
              <w:t>Bio Sludge Liming Treatment</w:t>
            </w:r>
          </w:p>
        </w:tc>
        <w:tc>
          <w:tcPr>
            <w:tcW w:w="708" w:type="dxa"/>
            <w:shd w:val="clear" w:color="auto" w:fill="F2CEED" w:themeFill="accent5" w:themeFillTint="33"/>
          </w:tcPr>
          <w:p w14:paraId="3B245850" w14:textId="4C84A4D0" w:rsidR="006C2F07" w:rsidRDefault="006C2F07" w:rsidP="008A15E8">
            <w:r>
              <w:t>N</w:t>
            </w:r>
          </w:p>
        </w:tc>
        <w:tc>
          <w:tcPr>
            <w:tcW w:w="709" w:type="dxa"/>
            <w:shd w:val="clear" w:color="auto" w:fill="F2CEED" w:themeFill="accent5" w:themeFillTint="33"/>
          </w:tcPr>
          <w:p w14:paraId="7C5CD305" w14:textId="17B39A27" w:rsidR="006C2F07" w:rsidRDefault="006C2F07" w:rsidP="008A15E8">
            <w:r>
              <w:t>N</w:t>
            </w:r>
          </w:p>
        </w:tc>
        <w:tc>
          <w:tcPr>
            <w:tcW w:w="709" w:type="dxa"/>
            <w:shd w:val="clear" w:color="auto" w:fill="F2CEED" w:themeFill="accent5" w:themeFillTint="33"/>
          </w:tcPr>
          <w:p w14:paraId="10185E7B" w14:textId="602D94CB" w:rsidR="006C2F07" w:rsidRDefault="006C2F07" w:rsidP="008A15E8">
            <w:r>
              <w:t>N</w:t>
            </w:r>
          </w:p>
        </w:tc>
        <w:tc>
          <w:tcPr>
            <w:tcW w:w="709" w:type="dxa"/>
            <w:shd w:val="clear" w:color="auto" w:fill="F2CEED" w:themeFill="accent5" w:themeFillTint="33"/>
          </w:tcPr>
          <w:p w14:paraId="11ED4B4F" w14:textId="4FB22CA7" w:rsidR="006C2F07" w:rsidRDefault="006C2F07" w:rsidP="008A15E8">
            <w:r>
              <w:t>N</w:t>
            </w:r>
          </w:p>
        </w:tc>
        <w:tc>
          <w:tcPr>
            <w:tcW w:w="708" w:type="dxa"/>
            <w:shd w:val="clear" w:color="auto" w:fill="F2CEED" w:themeFill="accent5" w:themeFillTint="33"/>
          </w:tcPr>
          <w:p w14:paraId="576ED922" w14:textId="30E10771" w:rsidR="006C2F07" w:rsidRDefault="006C2F07" w:rsidP="008A15E8">
            <w:r>
              <w:t>Y</w:t>
            </w:r>
          </w:p>
        </w:tc>
        <w:tc>
          <w:tcPr>
            <w:tcW w:w="993" w:type="dxa"/>
            <w:shd w:val="clear" w:color="auto" w:fill="F2CEED" w:themeFill="accent5" w:themeFillTint="33"/>
          </w:tcPr>
          <w:p w14:paraId="622CBE1D" w14:textId="0167D4A5" w:rsidR="006C2F07" w:rsidRDefault="006C2F07" w:rsidP="008A15E8">
            <w:r>
              <w:t>N</w:t>
            </w:r>
          </w:p>
        </w:tc>
        <w:tc>
          <w:tcPr>
            <w:tcW w:w="993" w:type="dxa"/>
            <w:shd w:val="clear" w:color="auto" w:fill="F2CEED" w:themeFill="accent5" w:themeFillTint="33"/>
          </w:tcPr>
          <w:p w14:paraId="528CD979" w14:textId="0755667B" w:rsidR="006C2F07" w:rsidRDefault="006C2F07" w:rsidP="008A15E8">
            <w:r>
              <w:t>Y</w:t>
            </w:r>
          </w:p>
        </w:tc>
        <w:tc>
          <w:tcPr>
            <w:tcW w:w="850" w:type="dxa"/>
            <w:shd w:val="clear" w:color="auto" w:fill="F2CEED" w:themeFill="accent5" w:themeFillTint="33"/>
          </w:tcPr>
          <w:p w14:paraId="007FD4EC" w14:textId="72493A6C" w:rsidR="006C2F07" w:rsidRDefault="006C2F07" w:rsidP="008A15E8">
            <w:r>
              <w:t>Y</w:t>
            </w:r>
          </w:p>
        </w:tc>
        <w:tc>
          <w:tcPr>
            <w:tcW w:w="1134" w:type="dxa"/>
            <w:shd w:val="clear" w:color="auto" w:fill="F2CEED" w:themeFill="accent5" w:themeFillTint="33"/>
          </w:tcPr>
          <w:p w14:paraId="43180CAB" w14:textId="7E534059" w:rsidR="006C2F07" w:rsidRDefault="006C2F07" w:rsidP="008A15E8">
            <w:r>
              <w:t>Y</w:t>
            </w:r>
          </w:p>
        </w:tc>
        <w:tc>
          <w:tcPr>
            <w:tcW w:w="851" w:type="dxa"/>
            <w:shd w:val="clear" w:color="auto" w:fill="F2CEED" w:themeFill="accent5" w:themeFillTint="33"/>
          </w:tcPr>
          <w:p w14:paraId="0CAAD909" w14:textId="5AD88958" w:rsidR="006C2F07" w:rsidRDefault="006C2F07" w:rsidP="008A15E8">
            <w:r>
              <w:t>N</w:t>
            </w:r>
          </w:p>
        </w:tc>
        <w:tc>
          <w:tcPr>
            <w:tcW w:w="850" w:type="dxa"/>
            <w:shd w:val="clear" w:color="auto" w:fill="F2CEED" w:themeFill="accent5" w:themeFillTint="33"/>
          </w:tcPr>
          <w:p w14:paraId="1154F634" w14:textId="4019EE47" w:rsidR="006C2F07" w:rsidRDefault="006C2F07" w:rsidP="008A15E8">
            <w:r>
              <w:t>N</w:t>
            </w:r>
          </w:p>
        </w:tc>
        <w:tc>
          <w:tcPr>
            <w:tcW w:w="851" w:type="dxa"/>
            <w:shd w:val="clear" w:color="auto" w:fill="F2CEED" w:themeFill="accent5" w:themeFillTint="33"/>
          </w:tcPr>
          <w:p w14:paraId="597DE6B8" w14:textId="521092CE" w:rsidR="006C2F07" w:rsidRDefault="006C2F07" w:rsidP="008A15E8">
            <w:r>
              <w:t>N/A</w:t>
            </w:r>
          </w:p>
        </w:tc>
        <w:tc>
          <w:tcPr>
            <w:tcW w:w="923" w:type="dxa"/>
            <w:shd w:val="clear" w:color="auto" w:fill="F2CEED" w:themeFill="accent5" w:themeFillTint="33"/>
          </w:tcPr>
          <w:p w14:paraId="5C36BAC1" w14:textId="39F6AB55" w:rsidR="006C2F07" w:rsidRDefault="006C2F07" w:rsidP="008A15E8">
            <w:r>
              <w:t>N/A</w:t>
            </w:r>
          </w:p>
        </w:tc>
        <w:tc>
          <w:tcPr>
            <w:tcW w:w="725" w:type="dxa"/>
            <w:vMerge/>
            <w:shd w:val="clear" w:color="auto" w:fill="F2CEED" w:themeFill="accent5" w:themeFillTint="33"/>
          </w:tcPr>
          <w:p w14:paraId="546606CC" w14:textId="77777777" w:rsidR="006C2F07" w:rsidRDefault="006C2F07" w:rsidP="008A15E8"/>
        </w:tc>
      </w:tr>
      <w:tr w:rsidR="006C2F07" w14:paraId="55EFA545" w14:textId="77777777" w:rsidTr="001B152C">
        <w:tc>
          <w:tcPr>
            <w:tcW w:w="1838" w:type="dxa"/>
            <w:shd w:val="clear" w:color="auto" w:fill="F2CEED" w:themeFill="accent5" w:themeFillTint="33"/>
          </w:tcPr>
          <w:p w14:paraId="3AA875B0" w14:textId="11285590" w:rsidR="006C2F07" w:rsidRDefault="006C2F07" w:rsidP="008A15E8">
            <w:pPr>
              <w:rPr>
                <w:rFonts w:ascii="Arial" w:hAnsi="Arial" w:cs="Arial"/>
                <w:sz w:val="20"/>
                <w:szCs w:val="20"/>
              </w:rPr>
            </w:pPr>
            <w:r>
              <w:rPr>
                <w:rFonts w:ascii="Arial" w:hAnsi="Arial" w:cs="Arial"/>
                <w:sz w:val="20"/>
                <w:szCs w:val="20"/>
              </w:rPr>
              <w:t>SF17-124</w:t>
            </w:r>
          </w:p>
          <w:p w14:paraId="35D35974" w14:textId="6E407A80" w:rsidR="006C2F07" w:rsidRDefault="006C2F07" w:rsidP="008A15E8">
            <w:pPr>
              <w:rPr>
                <w:rFonts w:ascii="Arial" w:hAnsi="Arial" w:cs="Arial"/>
                <w:sz w:val="20"/>
                <w:szCs w:val="20"/>
              </w:rPr>
            </w:pPr>
            <w:r w:rsidRPr="00FD3325">
              <w:rPr>
                <w:rFonts w:ascii="Arial" w:hAnsi="Arial" w:cs="Arial"/>
                <w:sz w:val="20"/>
                <w:szCs w:val="20"/>
              </w:rPr>
              <w:t>DC/2017/01327</w:t>
            </w:r>
          </w:p>
          <w:p w14:paraId="060163B1" w14:textId="4FDDE3AF" w:rsidR="006C2F07" w:rsidRDefault="006C2F07" w:rsidP="008A15E8">
            <w:r>
              <w:t>Hightown Composting</w:t>
            </w:r>
          </w:p>
        </w:tc>
        <w:tc>
          <w:tcPr>
            <w:tcW w:w="1418" w:type="dxa"/>
            <w:shd w:val="clear" w:color="auto" w:fill="F2CEED" w:themeFill="accent5" w:themeFillTint="33"/>
          </w:tcPr>
          <w:p w14:paraId="7E5A205D" w14:textId="257ED6D3" w:rsidR="006C2F07" w:rsidRDefault="006C2F07" w:rsidP="008A15E8">
            <w:r w:rsidRPr="00FD3325">
              <w:rPr>
                <w:rFonts w:ascii="Arial" w:hAnsi="Arial" w:cs="Arial"/>
                <w:sz w:val="20"/>
                <w:szCs w:val="20"/>
              </w:rPr>
              <w:t>Open windrow composting</w:t>
            </w:r>
          </w:p>
        </w:tc>
        <w:tc>
          <w:tcPr>
            <w:tcW w:w="708" w:type="dxa"/>
            <w:shd w:val="clear" w:color="auto" w:fill="F2CEED" w:themeFill="accent5" w:themeFillTint="33"/>
          </w:tcPr>
          <w:p w14:paraId="62989049" w14:textId="53672903" w:rsidR="006C2F07" w:rsidRDefault="006C2F07" w:rsidP="008A15E8">
            <w:r>
              <w:t>N</w:t>
            </w:r>
          </w:p>
        </w:tc>
        <w:tc>
          <w:tcPr>
            <w:tcW w:w="709" w:type="dxa"/>
            <w:shd w:val="clear" w:color="auto" w:fill="F2CEED" w:themeFill="accent5" w:themeFillTint="33"/>
          </w:tcPr>
          <w:p w14:paraId="11E42E25" w14:textId="379D3EAB" w:rsidR="006C2F07" w:rsidRDefault="006C2F07" w:rsidP="008A15E8">
            <w:r>
              <w:t>N</w:t>
            </w:r>
          </w:p>
        </w:tc>
        <w:tc>
          <w:tcPr>
            <w:tcW w:w="709" w:type="dxa"/>
            <w:shd w:val="clear" w:color="auto" w:fill="F2CEED" w:themeFill="accent5" w:themeFillTint="33"/>
          </w:tcPr>
          <w:p w14:paraId="79CAEAF3" w14:textId="2679F326" w:rsidR="006C2F07" w:rsidRDefault="006C2F07" w:rsidP="008A15E8">
            <w:r>
              <w:t>N</w:t>
            </w:r>
          </w:p>
        </w:tc>
        <w:tc>
          <w:tcPr>
            <w:tcW w:w="709" w:type="dxa"/>
            <w:shd w:val="clear" w:color="auto" w:fill="F2CEED" w:themeFill="accent5" w:themeFillTint="33"/>
          </w:tcPr>
          <w:p w14:paraId="78A45E3D" w14:textId="2F71C828" w:rsidR="006C2F07" w:rsidRDefault="006C2F07" w:rsidP="008A15E8">
            <w:r>
              <w:t>N</w:t>
            </w:r>
          </w:p>
        </w:tc>
        <w:tc>
          <w:tcPr>
            <w:tcW w:w="708" w:type="dxa"/>
            <w:shd w:val="clear" w:color="auto" w:fill="F2CEED" w:themeFill="accent5" w:themeFillTint="33"/>
          </w:tcPr>
          <w:p w14:paraId="54C05500" w14:textId="1C8FE33E" w:rsidR="006C2F07" w:rsidRDefault="006C2F07" w:rsidP="008A15E8">
            <w:r>
              <w:t>Y</w:t>
            </w:r>
          </w:p>
        </w:tc>
        <w:tc>
          <w:tcPr>
            <w:tcW w:w="993" w:type="dxa"/>
            <w:shd w:val="clear" w:color="auto" w:fill="F2CEED" w:themeFill="accent5" w:themeFillTint="33"/>
          </w:tcPr>
          <w:p w14:paraId="628B8EBA" w14:textId="3B1867B8" w:rsidR="006C2F07" w:rsidRDefault="006C2F07" w:rsidP="008A15E8">
            <w:r>
              <w:t>N</w:t>
            </w:r>
          </w:p>
        </w:tc>
        <w:tc>
          <w:tcPr>
            <w:tcW w:w="993" w:type="dxa"/>
            <w:shd w:val="clear" w:color="auto" w:fill="F2CEED" w:themeFill="accent5" w:themeFillTint="33"/>
          </w:tcPr>
          <w:p w14:paraId="7189D12A" w14:textId="324FD8BC" w:rsidR="006C2F07" w:rsidRDefault="006C2F07" w:rsidP="008A15E8">
            <w:r>
              <w:t>Y</w:t>
            </w:r>
          </w:p>
        </w:tc>
        <w:tc>
          <w:tcPr>
            <w:tcW w:w="850" w:type="dxa"/>
            <w:shd w:val="clear" w:color="auto" w:fill="F2CEED" w:themeFill="accent5" w:themeFillTint="33"/>
          </w:tcPr>
          <w:p w14:paraId="4F2A353D" w14:textId="3C3A6470" w:rsidR="006C2F07" w:rsidRDefault="006C2F07" w:rsidP="008A15E8">
            <w:r>
              <w:t>Y</w:t>
            </w:r>
          </w:p>
        </w:tc>
        <w:tc>
          <w:tcPr>
            <w:tcW w:w="1134" w:type="dxa"/>
            <w:shd w:val="clear" w:color="auto" w:fill="F2CEED" w:themeFill="accent5" w:themeFillTint="33"/>
          </w:tcPr>
          <w:p w14:paraId="21493E1A" w14:textId="272BE2BF" w:rsidR="006C2F07" w:rsidRDefault="006C2F07" w:rsidP="008A15E8">
            <w:r>
              <w:t>Y</w:t>
            </w:r>
          </w:p>
        </w:tc>
        <w:tc>
          <w:tcPr>
            <w:tcW w:w="851" w:type="dxa"/>
            <w:shd w:val="clear" w:color="auto" w:fill="F2CEED" w:themeFill="accent5" w:themeFillTint="33"/>
          </w:tcPr>
          <w:p w14:paraId="11E0363A" w14:textId="59A68CDB" w:rsidR="006C2F07" w:rsidRDefault="006C2F07" w:rsidP="008A15E8">
            <w:r>
              <w:t>N</w:t>
            </w:r>
          </w:p>
        </w:tc>
        <w:tc>
          <w:tcPr>
            <w:tcW w:w="850" w:type="dxa"/>
            <w:shd w:val="clear" w:color="auto" w:fill="F2CEED" w:themeFill="accent5" w:themeFillTint="33"/>
          </w:tcPr>
          <w:p w14:paraId="618D0D2F" w14:textId="657694BC" w:rsidR="006C2F07" w:rsidRDefault="006C2F07" w:rsidP="008A15E8">
            <w:r>
              <w:t>N</w:t>
            </w:r>
          </w:p>
        </w:tc>
        <w:tc>
          <w:tcPr>
            <w:tcW w:w="851" w:type="dxa"/>
            <w:shd w:val="clear" w:color="auto" w:fill="F2CEED" w:themeFill="accent5" w:themeFillTint="33"/>
          </w:tcPr>
          <w:p w14:paraId="4A12B6E9" w14:textId="176754B0" w:rsidR="006C2F07" w:rsidRDefault="006C2F07" w:rsidP="008A15E8">
            <w:r>
              <w:t>N/A</w:t>
            </w:r>
          </w:p>
        </w:tc>
        <w:tc>
          <w:tcPr>
            <w:tcW w:w="923" w:type="dxa"/>
            <w:shd w:val="clear" w:color="auto" w:fill="F2CEED" w:themeFill="accent5" w:themeFillTint="33"/>
          </w:tcPr>
          <w:p w14:paraId="41281A57" w14:textId="3A4FDA1D" w:rsidR="006C2F07" w:rsidRDefault="006C2F07" w:rsidP="008A15E8">
            <w:r>
              <w:t>N/A</w:t>
            </w:r>
          </w:p>
        </w:tc>
        <w:tc>
          <w:tcPr>
            <w:tcW w:w="725" w:type="dxa"/>
            <w:vMerge/>
            <w:shd w:val="clear" w:color="auto" w:fill="F2CEED" w:themeFill="accent5" w:themeFillTint="33"/>
          </w:tcPr>
          <w:p w14:paraId="7DC640E9" w14:textId="77777777" w:rsidR="006C2F07" w:rsidRDefault="006C2F07" w:rsidP="008A15E8"/>
        </w:tc>
      </w:tr>
      <w:tr w:rsidR="006C2F07" w14:paraId="268FC568" w14:textId="77777777" w:rsidTr="001B152C">
        <w:tc>
          <w:tcPr>
            <w:tcW w:w="1838" w:type="dxa"/>
            <w:shd w:val="clear" w:color="auto" w:fill="F2CEED" w:themeFill="accent5" w:themeFillTint="33"/>
          </w:tcPr>
          <w:p w14:paraId="1C4D5B4F" w14:textId="1F133391" w:rsidR="006C2F07" w:rsidRDefault="006C2F07" w:rsidP="008A15E8">
            <w:pPr>
              <w:rPr>
                <w:rFonts w:ascii="Arial" w:hAnsi="Arial" w:cs="Arial"/>
                <w:sz w:val="20"/>
                <w:szCs w:val="20"/>
              </w:rPr>
            </w:pPr>
            <w:r>
              <w:rPr>
                <w:rFonts w:ascii="Arial" w:hAnsi="Arial" w:cs="Arial"/>
                <w:sz w:val="20"/>
                <w:szCs w:val="20"/>
              </w:rPr>
              <w:t>SF18-005</w:t>
            </w:r>
          </w:p>
          <w:p w14:paraId="27DAB716" w14:textId="1D8F44C1" w:rsidR="006C2F07" w:rsidRDefault="006C2F07" w:rsidP="008A15E8">
            <w:pPr>
              <w:rPr>
                <w:rFonts w:ascii="Arial" w:hAnsi="Arial" w:cs="Arial"/>
                <w:sz w:val="20"/>
                <w:szCs w:val="20"/>
              </w:rPr>
            </w:pPr>
            <w:r w:rsidRPr="00FD3325">
              <w:rPr>
                <w:rFonts w:ascii="Arial" w:hAnsi="Arial" w:cs="Arial"/>
                <w:sz w:val="20"/>
                <w:szCs w:val="20"/>
              </w:rPr>
              <w:t>DC/2017/02198</w:t>
            </w:r>
          </w:p>
          <w:p w14:paraId="65A42533" w14:textId="1F582A27" w:rsidR="006C2F07" w:rsidRDefault="006C2F07" w:rsidP="008A15E8">
            <w:r>
              <w:t>491 Hawthorne Road, Bootle</w:t>
            </w:r>
          </w:p>
        </w:tc>
        <w:tc>
          <w:tcPr>
            <w:tcW w:w="1418" w:type="dxa"/>
            <w:shd w:val="clear" w:color="auto" w:fill="F2CEED" w:themeFill="accent5" w:themeFillTint="33"/>
          </w:tcPr>
          <w:p w14:paraId="65340D43" w14:textId="4565A6AE" w:rsidR="006C2F07" w:rsidRDefault="006C2F07" w:rsidP="008A15E8">
            <w:r w:rsidRPr="00931767">
              <w:rPr>
                <w:rFonts w:ascii="Arial" w:hAnsi="Arial" w:cs="Arial"/>
                <w:sz w:val="20"/>
                <w:szCs w:val="20"/>
                <w:lang w:eastAsia="en-GB"/>
              </w:rPr>
              <w:t xml:space="preserve">Road </w:t>
            </w:r>
            <w:proofErr w:type="spellStart"/>
            <w:r w:rsidRPr="00931767">
              <w:rPr>
                <w:rFonts w:ascii="Arial" w:hAnsi="Arial" w:cs="Arial"/>
                <w:sz w:val="20"/>
                <w:szCs w:val="20"/>
                <w:lang w:eastAsia="en-GB"/>
              </w:rPr>
              <w:t>planing</w:t>
            </w:r>
            <w:proofErr w:type="spellEnd"/>
            <w:r w:rsidRPr="00931767">
              <w:rPr>
                <w:rFonts w:ascii="Arial" w:hAnsi="Arial" w:cs="Arial"/>
                <w:sz w:val="20"/>
                <w:szCs w:val="20"/>
                <w:lang w:eastAsia="en-GB"/>
              </w:rPr>
              <w:t xml:space="preserve"> storage facility</w:t>
            </w:r>
          </w:p>
        </w:tc>
        <w:tc>
          <w:tcPr>
            <w:tcW w:w="708" w:type="dxa"/>
            <w:shd w:val="clear" w:color="auto" w:fill="F2CEED" w:themeFill="accent5" w:themeFillTint="33"/>
          </w:tcPr>
          <w:p w14:paraId="18EDA739" w14:textId="3EAE1260" w:rsidR="006C2F07" w:rsidRDefault="006C2F07" w:rsidP="008A15E8">
            <w:r>
              <w:t>Y</w:t>
            </w:r>
          </w:p>
        </w:tc>
        <w:tc>
          <w:tcPr>
            <w:tcW w:w="709" w:type="dxa"/>
            <w:shd w:val="clear" w:color="auto" w:fill="F2CEED" w:themeFill="accent5" w:themeFillTint="33"/>
          </w:tcPr>
          <w:p w14:paraId="7034EE0D" w14:textId="3703B867" w:rsidR="006C2F07" w:rsidRDefault="006C2F07" w:rsidP="008A15E8">
            <w:r>
              <w:t>N</w:t>
            </w:r>
          </w:p>
        </w:tc>
        <w:tc>
          <w:tcPr>
            <w:tcW w:w="709" w:type="dxa"/>
            <w:shd w:val="clear" w:color="auto" w:fill="F2CEED" w:themeFill="accent5" w:themeFillTint="33"/>
          </w:tcPr>
          <w:p w14:paraId="399D5957" w14:textId="24C624DB" w:rsidR="006C2F07" w:rsidRDefault="006C2F07" w:rsidP="008A15E8">
            <w:r>
              <w:t>N</w:t>
            </w:r>
          </w:p>
        </w:tc>
        <w:tc>
          <w:tcPr>
            <w:tcW w:w="709" w:type="dxa"/>
            <w:shd w:val="clear" w:color="auto" w:fill="F2CEED" w:themeFill="accent5" w:themeFillTint="33"/>
          </w:tcPr>
          <w:p w14:paraId="647938BE" w14:textId="6080AC70" w:rsidR="006C2F07" w:rsidRDefault="006C2F07" w:rsidP="008A15E8">
            <w:r>
              <w:t>Y</w:t>
            </w:r>
          </w:p>
        </w:tc>
        <w:tc>
          <w:tcPr>
            <w:tcW w:w="708" w:type="dxa"/>
            <w:shd w:val="clear" w:color="auto" w:fill="F2CEED" w:themeFill="accent5" w:themeFillTint="33"/>
          </w:tcPr>
          <w:p w14:paraId="1982BE92" w14:textId="43643E72" w:rsidR="006C2F07" w:rsidRDefault="006C2F07" w:rsidP="008A15E8">
            <w:r>
              <w:t>N</w:t>
            </w:r>
          </w:p>
        </w:tc>
        <w:tc>
          <w:tcPr>
            <w:tcW w:w="993" w:type="dxa"/>
            <w:shd w:val="clear" w:color="auto" w:fill="F2CEED" w:themeFill="accent5" w:themeFillTint="33"/>
          </w:tcPr>
          <w:p w14:paraId="61751665" w14:textId="77BC7B9E" w:rsidR="006C2F07" w:rsidRDefault="006C2F07" w:rsidP="008A15E8">
            <w:r>
              <w:t>N</w:t>
            </w:r>
          </w:p>
        </w:tc>
        <w:tc>
          <w:tcPr>
            <w:tcW w:w="993" w:type="dxa"/>
            <w:shd w:val="clear" w:color="auto" w:fill="F2CEED" w:themeFill="accent5" w:themeFillTint="33"/>
          </w:tcPr>
          <w:p w14:paraId="47D5AFF2" w14:textId="5D5EC56E" w:rsidR="006C2F07" w:rsidRDefault="006C2F07" w:rsidP="008A15E8">
            <w:r>
              <w:t>N</w:t>
            </w:r>
          </w:p>
        </w:tc>
        <w:tc>
          <w:tcPr>
            <w:tcW w:w="850" w:type="dxa"/>
            <w:shd w:val="clear" w:color="auto" w:fill="F2CEED" w:themeFill="accent5" w:themeFillTint="33"/>
          </w:tcPr>
          <w:p w14:paraId="6BCBA6A3" w14:textId="593DC2B0" w:rsidR="006C2F07" w:rsidRDefault="006C2F07" w:rsidP="008A15E8">
            <w:r>
              <w:t>Y</w:t>
            </w:r>
          </w:p>
        </w:tc>
        <w:tc>
          <w:tcPr>
            <w:tcW w:w="1134" w:type="dxa"/>
            <w:shd w:val="clear" w:color="auto" w:fill="F2CEED" w:themeFill="accent5" w:themeFillTint="33"/>
          </w:tcPr>
          <w:p w14:paraId="7EC49F3E" w14:textId="3162CEFA" w:rsidR="006C2F07" w:rsidRDefault="006C2F07" w:rsidP="008A15E8">
            <w:r>
              <w:t>Y</w:t>
            </w:r>
          </w:p>
        </w:tc>
        <w:tc>
          <w:tcPr>
            <w:tcW w:w="851" w:type="dxa"/>
            <w:shd w:val="clear" w:color="auto" w:fill="F2CEED" w:themeFill="accent5" w:themeFillTint="33"/>
          </w:tcPr>
          <w:p w14:paraId="581DFA3E" w14:textId="17C8F018" w:rsidR="006C2F07" w:rsidRDefault="006C2F07" w:rsidP="008A15E8">
            <w:r>
              <w:t>Y</w:t>
            </w:r>
          </w:p>
        </w:tc>
        <w:tc>
          <w:tcPr>
            <w:tcW w:w="850" w:type="dxa"/>
            <w:shd w:val="clear" w:color="auto" w:fill="F2CEED" w:themeFill="accent5" w:themeFillTint="33"/>
          </w:tcPr>
          <w:p w14:paraId="11160BF2" w14:textId="12AF881C" w:rsidR="006C2F07" w:rsidRDefault="006C2F07" w:rsidP="008A15E8">
            <w:r>
              <w:t>N</w:t>
            </w:r>
          </w:p>
        </w:tc>
        <w:tc>
          <w:tcPr>
            <w:tcW w:w="851" w:type="dxa"/>
            <w:shd w:val="clear" w:color="auto" w:fill="F2CEED" w:themeFill="accent5" w:themeFillTint="33"/>
          </w:tcPr>
          <w:p w14:paraId="540B32F4" w14:textId="0E3D88D2" w:rsidR="006C2F07" w:rsidRDefault="006C2F07" w:rsidP="008A15E8">
            <w:r>
              <w:t>N/A</w:t>
            </w:r>
          </w:p>
        </w:tc>
        <w:tc>
          <w:tcPr>
            <w:tcW w:w="923" w:type="dxa"/>
            <w:shd w:val="clear" w:color="auto" w:fill="F2CEED" w:themeFill="accent5" w:themeFillTint="33"/>
          </w:tcPr>
          <w:p w14:paraId="721FC807" w14:textId="63BC21AF" w:rsidR="006C2F07" w:rsidRDefault="006C2F07" w:rsidP="008A15E8">
            <w:r>
              <w:t>N/A</w:t>
            </w:r>
          </w:p>
        </w:tc>
        <w:tc>
          <w:tcPr>
            <w:tcW w:w="725" w:type="dxa"/>
            <w:vMerge/>
            <w:shd w:val="clear" w:color="auto" w:fill="F2CEED" w:themeFill="accent5" w:themeFillTint="33"/>
          </w:tcPr>
          <w:p w14:paraId="7450EE90" w14:textId="77777777" w:rsidR="006C2F07" w:rsidRDefault="006C2F07" w:rsidP="008A15E8"/>
        </w:tc>
      </w:tr>
      <w:tr w:rsidR="006C2F07" w14:paraId="1F125EC8" w14:textId="77777777" w:rsidTr="001B152C">
        <w:tc>
          <w:tcPr>
            <w:tcW w:w="1838" w:type="dxa"/>
            <w:shd w:val="clear" w:color="auto" w:fill="F2CEED" w:themeFill="accent5" w:themeFillTint="33"/>
          </w:tcPr>
          <w:p w14:paraId="3AD60394" w14:textId="77777777" w:rsidR="006C2F07" w:rsidRDefault="006C2F07" w:rsidP="008A15E8">
            <w:pPr>
              <w:rPr>
                <w:rFonts w:ascii="Arial" w:hAnsi="Arial" w:cs="Arial"/>
                <w:sz w:val="20"/>
                <w:szCs w:val="20"/>
              </w:rPr>
            </w:pPr>
            <w:r w:rsidRPr="00931767">
              <w:rPr>
                <w:rFonts w:ascii="Arial" w:hAnsi="Arial" w:cs="Arial"/>
                <w:sz w:val="20"/>
                <w:szCs w:val="20"/>
              </w:rPr>
              <w:lastRenderedPageBreak/>
              <w:t>P/2017/0419/S73</w:t>
            </w:r>
          </w:p>
          <w:p w14:paraId="7494EDCF" w14:textId="08449F76" w:rsidR="006C2F07" w:rsidRDefault="006C2F07" w:rsidP="008A15E8">
            <w:r>
              <w:rPr>
                <w:rFonts w:ascii="Arial" w:hAnsi="Arial" w:cs="Arial"/>
                <w:sz w:val="20"/>
                <w:szCs w:val="20"/>
              </w:rPr>
              <w:t>Lyme and Wood Pits Reclamation Site</w:t>
            </w:r>
          </w:p>
        </w:tc>
        <w:tc>
          <w:tcPr>
            <w:tcW w:w="1418" w:type="dxa"/>
            <w:shd w:val="clear" w:color="auto" w:fill="F2CEED" w:themeFill="accent5" w:themeFillTint="33"/>
          </w:tcPr>
          <w:p w14:paraId="107425E6" w14:textId="3BC12A04" w:rsidR="006C2F07" w:rsidRDefault="006C2F07" w:rsidP="008A15E8">
            <w:r w:rsidRPr="008C6B00">
              <w:rPr>
                <w:rFonts w:ascii="Arial" w:hAnsi="Arial" w:cs="Arial"/>
                <w:sz w:val="20"/>
                <w:szCs w:val="20"/>
              </w:rPr>
              <w:t>Non-hazardous landfill</w:t>
            </w:r>
          </w:p>
        </w:tc>
        <w:tc>
          <w:tcPr>
            <w:tcW w:w="708" w:type="dxa"/>
            <w:shd w:val="clear" w:color="auto" w:fill="F2CEED" w:themeFill="accent5" w:themeFillTint="33"/>
          </w:tcPr>
          <w:p w14:paraId="52DE9A3B" w14:textId="43653248" w:rsidR="006C2F07" w:rsidRDefault="006C2F07" w:rsidP="008A15E8">
            <w:r>
              <w:t>N</w:t>
            </w:r>
          </w:p>
        </w:tc>
        <w:tc>
          <w:tcPr>
            <w:tcW w:w="709" w:type="dxa"/>
            <w:shd w:val="clear" w:color="auto" w:fill="F2CEED" w:themeFill="accent5" w:themeFillTint="33"/>
          </w:tcPr>
          <w:p w14:paraId="40CFB3AF" w14:textId="1C46C9BA" w:rsidR="006C2F07" w:rsidRDefault="006C2F07" w:rsidP="008A15E8">
            <w:r>
              <w:t>N</w:t>
            </w:r>
          </w:p>
        </w:tc>
        <w:tc>
          <w:tcPr>
            <w:tcW w:w="709" w:type="dxa"/>
            <w:shd w:val="clear" w:color="auto" w:fill="F2CEED" w:themeFill="accent5" w:themeFillTint="33"/>
          </w:tcPr>
          <w:p w14:paraId="7B2D09C7" w14:textId="62B5A8AE" w:rsidR="006C2F07" w:rsidRDefault="006C2F07" w:rsidP="008A15E8">
            <w:r>
              <w:t>N</w:t>
            </w:r>
          </w:p>
        </w:tc>
        <w:tc>
          <w:tcPr>
            <w:tcW w:w="709" w:type="dxa"/>
            <w:shd w:val="clear" w:color="auto" w:fill="F2CEED" w:themeFill="accent5" w:themeFillTint="33"/>
          </w:tcPr>
          <w:p w14:paraId="09DD02E5" w14:textId="6E14F952" w:rsidR="006C2F07" w:rsidRDefault="006C2F07" w:rsidP="008A15E8">
            <w:r>
              <w:t>N</w:t>
            </w:r>
          </w:p>
        </w:tc>
        <w:tc>
          <w:tcPr>
            <w:tcW w:w="708" w:type="dxa"/>
            <w:shd w:val="clear" w:color="auto" w:fill="F2CEED" w:themeFill="accent5" w:themeFillTint="33"/>
          </w:tcPr>
          <w:p w14:paraId="7EC4B85F" w14:textId="4D99929A" w:rsidR="006C2F07" w:rsidRDefault="006C2F07" w:rsidP="008A15E8">
            <w:r>
              <w:t>y</w:t>
            </w:r>
          </w:p>
        </w:tc>
        <w:tc>
          <w:tcPr>
            <w:tcW w:w="993" w:type="dxa"/>
            <w:shd w:val="clear" w:color="auto" w:fill="F2CEED" w:themeFill="accent5" w:themeFillTint="33"/>
          </w:tcPr>
          <w:p w14:paraId="0035932A" w14:textId="35AD9E06" w:rsidR="006C2F07" w:rsidRDefault="006C2F07" w:rsidP="008A15E8">
            <w:r>
              <w:t>N</w:t>
            </w:r>
          </w:p>
        </w:tc>
        <w:tc>
          <w:tcPr>
            <w:tcW w:w="993" w:type="dxa"/>
            <w:shd w:val="clear" w:color="auto" w:fill="F2CEED" w:themeFill="accent5" w:themeFillTint="33"/>
          </w:tcPr>
          <w:p w14:paraId="5BE202A8" w14:textId="609420EC" w:rsidR="006C2F07" w:rsidRDefault="006C2F07" w:rsidP="008A15E8">
            <w:r>
              <w:t>N</w:t>
            </w:r>
          </w:p>
        </w:tc>
        <w:tc>
          <w:tcPr>
            <w:tcW w:w="850" w:type="dxa"/>
            <w:shd w:val="clear" w:color="auto" w:fill="F2CEED" w:themeFill="accent5" w:themeFillTint="33"/>
          </w:tcPr>
          <w:p w14:paraId="088CC179" w14:textId="2DBFE849" w:rsidR="006C2F07" w:rsidRDefault="006C2F07" w:rsidP="008A15E8">
            <w:r>
              <w:t>N</w:t>
            </w:r>
          </w:p>
        </w:tc>
        <w:tc>
          <w:tcPr>
            <w:tcW w:w="1134" w:type="dxa"/>
            <w:shd w:val="clear" w:color="auto" w:fill="F2CEED" w:themeFill="accent5" w:themeFillTint="33"/>
          </w:tcPr>
          <w:p w14:paraId="1AE6FBA7" w14:textId="363EF73C" w:rsidR="006C2F07" w:rsidRDefault="006C2F07" w:rsidP="008A15E8">
            <w:r>
              <w:t>Y</w:t>
            </w:r>
          </w:p>
        </w:tc>
        <w:tc>
          <w:tcPr>
            <w:tcW w:w="851" w:type="dxa"/>
            <w:shd w:val="clear" w:color="auto" w:fill="F2CEED" w:themeFill="accent5" w:themeFillTint="33"/>
          </w:tcPr>
          <w:p w14:paraId="2A50EE17" w14:textId="289F93E9" w:rsidR="006C2F07" w:rsidRDefault="006C2F07" w:rsidP="008A15E8">
            <w:r>
              <w:t>N</w:t>
            </w:r>
          </w:p>
        </w:tc>
        <w:tc>
          <w:tcPr>
            <w:tcW w:w="850" w:type="dxa"/>
            <w:shd w:val="clear" w:color="auto" w:fill="F2CEED" w:themeFill="accent5" w:themeFillTint="33"/>
          </w:tcPr>
          <w:p w14:paraId="7DCAB993" w14:textId="0CFA26B1" w:rsidR="006C2F07" w:rsidRDefault="006C2F07" w:rsidP="008A15E8">
            <w:r>
              <w:t>N</w:t>
            </w:r>
          </w:p>
        </w:tc>
        <w:tc>
          <w:tcPr>
            <w:tcW w:w="851" w:type="dxa"/>
            <w:shd w:val="clear" w:color="auto" w:fill="F2CEED" w:themeFill="accent5" w:themeFillTint="33"/>
          </w:tcPr>
          <w:p w14:paraId="61495B6E" w14:textId="73AB0DFE" w:rsidR="006C2F07" w:rsidRDefault="006C2F07" w:rsidP="008A15E8">
            <w:r>
              <w:t>N</w:t>
            </w:r>
          </w:p>
        </w:tc>
        <w:tc>
          <w:tcPr>
            <w:tcW w:w="923" w:type="dxa"/>
            <w:shd w:val="clear" w:color="auto" w:fill="F2CEED" w:themeFill="accent5" w:themeFillTint="33"/>
          </w:tcPr>
          <w:p w14:paraId="4BE794E5" w14:textId="0444C43C" w:rsidR="006C2F07" w:rsidRDefault="006C2F07" w:rsidP="008A15E8">
            <w:r>
              <w:t>Y</w:t>
            </w:r>
          </w:p>
        </w:tc>
        <w:tc>
          <w:tcPr>
            <w:tcW w:w="725" w:type="dxa"/>
            <w:vMerge/>
            <w:shd w:val="clear" w:color="auto" w:fill="F2CEED" w:themeFill="accent5" w:themeFillTint="33"/>
          </w:tcPr>
          <w:p w14:paraId="3AA4C142" w14:textId="77777777" w:rsidR="006C2F07" w:rsidRDefault="006C2F07" w:rsidP="008A15E8"/>
        </w:tc>
      </w:tr>
      <w:tr w:rsidR="006C2F07" w14:paraId="1B1E15E0" w14:textId="77777777" w:rsidTr="001B152C">
        <w:tc>
          <w:tcPr>
            <w:tcW w:w="1838" w:type="dxa"/>
            <w:shd w:val="clear" w:color="auto" w:fill="F2CEED" w:themeFill="accent5" w:themeFillTint="33"/>
          </w:tcPr>
          <w:p w14:paraId="435D8D1C" w14:textId="77777777" w:rsidR="006C2F07" w:rsidRDefault="006C2F07" w:rsidP="008A15E8">
            <w:pPr>
              <w:rPr>
                <w:rFonts w:ascii="Arial" w:hAnsi="Arial" w:cs="Arial"/>
                <w:sz w:val="20"/>
                <w:szCs w:val="20"/>
              </w:rPr>
            </w:pPr>
            <w:r w:rsidRPr="008C6B00">
              <w:rPr>
                <w:rFonts w:ascii="Arial" w:hAnsi="Arial" w:cs="Arial"/>
                <w:sz w:val="20"/>
                <w:szCs w:val="20"/>
              </w:rPr>
              <w:t>P/2017/0779/S73</w:t>
            </w:r>
          </w:p>
          <w:p w14:paraId="4FAD3BCD" w14:textId="76FB4F6C" w:rsidR="006C2F07" w:rsidRPr="00931767" w:rsidRDefault="006C2F07" w:rsidP="008A15E8">
            <w:pPr>
              <w:rPr>
                <w:rFonts w:ascii="Arial" w:hAnsi="Arial" w:cs="Arial"/>
                <w:sz w:val="20"/>
                <w:szCs w:val="20"/>
              </w:rPr>
            </w:pPr>
            <w:proofErr w:type="spellStart"/>
            <w:r>
              <w:t>Mossborough</w:t>
            </w:r>
            <w:proofErr w:type="spellEnd"/>
            <w:r>
              <w:t xml:space="preserve"> Hall Farm</w:t>
            </w:r>
          </w:p>
        </w:tc>
        <w:tc>
          <w:tcPr>
            <w:tcW w:w="1418" w:type="dxa"/>
            <w:shd w:val="clear" w:color="auto" w:fill="F2CEED" w:themeFill="accent5" w:themeFillTint="33"/>
          </w:tcPr>
          <w:p w14:paraId="43DC0B34" w14:textId="2222E3CA" w:rsidR="006C2F07" w:rsidRPr="008C6B00" w:rsidRDefault="006C2F07" w:rsidP="008A15E8">
            <w:pPr>
              <w:rPr>
                <w:rFonts w:ascii="Arial" w:hAnsi="Arial" w:cs="Arial"/>
                <w:sz w:val="20"/>
                <w:szCs w:val="20"/>
              </w:rPr>
            </w:pPr>
            <w:r w:rsidRPr="00EB26F3">
              <w:rPr>
                <w:rFonts w:ascii="Arial" w:hAnsi="Arial" w:cs="Arial"/>
                <w:sz w:val="20"/>
                <w:szCs w:val="20"/>
              </w:rPr>
              <w:t>Open windrow composting</w:t>
            </w:r>
          </w:p>
        </w:tc>
        <w:tc>
          <w:tcPr>
            <w:tcW w:w="708" w:type="dxa"/>
            <w:shd w:val="clear" w:color="auto" w:fill="F2CEED" w:themeFill="accent5" w:themeFillTint="33"/>
          </w:tcPr>
          <w:p w14:paraId="6BA69AA9" w14:textId="212BE9BF" w:rsidR="006C2F07" w:rsidRDefault="006C2F07" w:rsidP="008A15E8">
            <w:r>
              <w:t>N</w:t>
            </w:r>
          </w:p>
        </w:tc>
        <w:tc>
          <w:tcPr>
            <w:tcW w:w="709" w:type="dxa"/>
            <w:shd w:val="clear" w:color="auto" w:fill="F2CEED" w:themeFill="accent5" w:themeFillTint="33"/>
          </w:tcPr>
          <w:p w14:paraId="71883E40" w14:textId="2CB31B3B" w:rsidR="006C2F07" w:rsidRDefault="006C2F07" w:rsidP="008A15E8">
            <w:r>
              <w:t>N</w:t>
            </w:r>
          </w:p>
        </w:tc>
        <w:tc>
          <w:tcPr>
            <w:tcW w:w="709" w:type="dxa"/>
            <w:shd w:val="clear" w:color="auto" w:fill="F2CEED" w:themeFill="accent5" w:themeFillTint="33"/>
          </w:tcPr>
          <w:p w14:paraId="12C91D01" w14:textId="6E286DEA" w:rsidR="006C2F07" w:rsidRDefault="006C2F07" w:rsidP="008A15E8">
            <w:r>
              <w:t>N</w:t>
            </w:r>
          </w:p>
        </w:tc>
        <w:tc>
          <w:tcPr>
            <w:tcW w:w="709" w:type="dxa"/>
            <w:shd w:val="clear" w:color="auto" w:fill="F2CEED" w:themeFill="accent5" w:themeFillTint="33"/>
          </w:tcPr>
          <w:p w14:paraId="486A7DAA" w14:textId="200D8ECA" w:rsidR="006C2F07" w:rsidRDefault="006C2F07" w:rsidP="008A15E8">
            <w:r>
              <w:t>N</w:t>
            </w:r>
          </w:p>
        </w:tc>
        <w:tc>
          <w:tcPr>
            <w:tcW w:w="708" w:type="dxa"/>
            <w:shd w:val="clear" w:color="auto" w:fill="F2CEED" w:themeFill="accent5" w:themeFillTint="33"/>
          </w:tcPr>
          <w:p w14:paraId="3863B57B" w14:textId="3EC09F76" w:rsidR="006C2F07" w:rsidRDefault="006C2F07" w:rsidP="008A15E8">
            <w:r>
              <w:t>Y</w:t>
            </w:r>
          </w:p>
        </w:tc>
        <w:tc>
          <w:tcPr>
            <w:tcW w:w="993" w:type="dxa"/>
            <w:shd w:val="clear" w:color="auto" w:fill="F2CEED" w:themeFill="accent5" w:themeFillTint="33"/>
          </w:tcPr>
          <w:p w14:paraId="249D4E87" w14:textId="432B9AB3" w:rsidR="006C2F07" w:rsidRDefault="006C2F07" w:rsidP="008A15E8">
            <w:r>
              <w:t>N</w:t>
            </w:r>
          </w:p>
        </w:tc>
        <w:tc>
          <w:tcPr>
            <w:tcW w:w="993" w:type="dxa"/>
            <w:shd w:val="clear" w:color="auto" w:fill="F2CEED" w:themeFill="accent5" w:themeFillTint="33"/>
          </w:tcPr>
          <w:p w14:paraId="6435F78A" w14:textId="7ADA8B28" w:rsidR="006C2F07" w:rsidRDefault="006C2F07" w:rsidP="008A15E8">
            <w:r>
              <w:t>N</w:t>
            </w:r>
          </w:p>
        </w:tc>
        <w:tc>
          <w:tcPr>
            <w:tcW w:w="850" w:type="dxa"/>
            <w:shd w:val="clear" w:color="auto" w:fill="F2CEED" w:themeFill="accent5" w:themeFillTint="33"/>
          </w:tcPr>
          <w:p w14:paraId="05664A65" w14:textId="2D197E56" w:rsidR="006C2F07" w:rsidRDefault="006C2F07" w:rsidP="008A15E8">
            <w:r>
              <w:t>N</w:t>
            </w:r>
          </w:p>
        </w:tc>
        <w:tc>
          <w:tcPr>
            <w:tcW w:w="1134" w:type="dxa"/>
            <w:shd w:val="clear" w:color="auto" w:fill="F2CEED" w:themeFill="accent5" w:themeFillTint="33"/>
          </w:tcPr>
          <w:p w14:paraId="4040AF53" w14:textId="05236466" w:rsidR="006C2F07" w:rsidRDefault="006C2F07" w:rsidP="008A15E8">
            <w:r>
              <w:t>N</w:t>
            </w:r>
          </w:p>
        </w:tc>
        <w:tc>
          <w:tcPr>
            <w:tcW w:w="851" w:type="dxa"/>
            <w:shd w:val="clear" w:color="auto" w:fill="F2CEED" w:themeFill="accent5" w:themeFillTint="33"/>
          </w:tcPr>
          <w:p w14:paraId="0C92EA8F" w14:textId="7E26407A" w:rsidR="006C2F07" w:rsidRDefault="006C2F07" w:rsidP="008A15E8">
            <w:r>
              <w:t>N</w:t>
            </w:r>
          </w:p>
        </w:tc>
        <w:tc>
          <w:tcPr>
            <w:tcW w:w="850" w:type="dxa"/>
            <w:shd w:val="clear" w:color="auto" w:fill="F2CEED" w:themeFill="accent5" w:themeFillTint="33"/>
          </w:tcPr>
          <w:p w14:paraId="7B3D1689" w14:textId="1C847BCA" w:rsidR="006C2F07" w:rsidRDefault="006C2F07" w:rsidP="008A15E8">
            <w:r>
              <w:t>N</w:t>
            </w:r>
          </w:p>
        </w:tc>
        <w:tc>
          <w:tcPr>
            <w:tcW w:w="851" w:type="dxa"/>
            <w:shd w:val="clear" w:color="auto" w:fill="F2CEED" w:themeFill="accent5" w:themeFillTint="33"/>
          </w:tcPr>
          <w:p w14:paraId="71967483" w14:textId="7B77BDA2" w:rsidR="006C2F07" w:rsidRDefault="006C2F07" w:rsidP="008A15E8">
            <w:r>
              <w:t>N/A</w:t>
            </w:r>
          </w:p>
        </w:tc>
        <w:tc>
          <w:tcPr>
            <w:tcW w:w="923" w:type="dxa"/>
            <w:shd w:val="clear" w:color="auto" w:fill="F2CEED" w:themeFill="accent5" w:themeFillTint="33"/>
          </w:tcPr>
          <w:p w14:paraId="3400B16A" w14:textId="65F3A5B8" w:rsidR="006C2F07" w:rsidRDefault="006C2F07" w:rsidP="008A15E8">
            <w:r>
              <w:t>N/A</w:t>
            </w:r>
          </w:p>
        </w:tc>
        <w:tc>
          <w:tcPr>
            <w:tcW w:w="725" w:type="dxa"/>
            <w:vMerge/>
            <w:shd w:val="clear" w:color="auto" w:fill="F2CEED" w:themeFill="accent5" w:themeFillTint="33"/>
          </w:tcPr>
          <w:p w14:paraId="00C2652D" w14:textId="77777777" w:rsidR="006C2F07" w:rsidRDefault="006C2F07" w:rsidP="008A15E8"/>
        </w:tc>
      </w:tr>
      <w:tr w:rsidR="006C2F07" w14:paraId="046AE1E1" w14:textId="77777777" w:rsidTr="001B152C">
        <w:tc>
          <w:tcPr>
            <w:tcW w:w="1838" w:type="dxa"/>
            <w:shd w:val="clear" w:color="auto" w:fill="FFFFFF"/>
          </w:tcPr>
          <w:p w14:paraId="4E1959A6" w14:textId="77777777" w:rsidR="006C2F07" w:rsidRPr="008C6B00" w:rsidRDefault="006C2F07" w:rsidP="008A15E8">
            <w:pPr>
              <w:rPr>
                <w:rFonts w:ascii="Arial" w:hAnsi="Arial" w:cs="Arial"/>
                <w:sz w:val="20"/>
                <w:szCs w:val="20"/>
              </w:rPr>
            </w:pPr>
          </w:p>
        </w:tc>
        <w:tc>
          <w:tcPr>
            <w:tcW w:w="1418" w:type="dxa"/>
            <w:shd w:val="clear" w:color="auto" w:fill="FFFFFF"/>
          </w:tcPr>
          <w:p w14:paraId="3D911224" w14:textId="77777777" w:rsidR="006C2F07" w:rsidRPr="00EB26F3" w:rsidRDefault="006C2F07" w:rsidP="008A15E8">
            <w:pPr>
              <w:rPr>
                <w:rFonts w:ascii="Arial" w:hAnsi="Arial" w:cs="Arial"/>
                <w:sz w:val="20"/>
                <w:szCs w:val="20"/>
              </w:rPr>
            </w:pPr>
          </w:p>
        </w:tc>
        <w:tc>
          <w:tcPr>
            <w:tcW w:w="708" w:type="dxa"/>
            <w:shd w:val="clear" w:color="auto" w:fill="FFFFFF"/>
          </w:tcPr>
          <w:p w14:paraId="0171CAF2" w14:textId="77777777" w:rsidR="006C2F07" w:rsidRDefault="006C2F07" w:rsidP="008A15E8"/>
        </w:tc>
        <w:tc>
          <w:tcPr>
            <w:tcW w:w="709" w:type="dxa"/>
            <w:shd w:val="clear" w:color="auto" w:fill="FFFFFF"/>
          </w:tcPr>
          <w:p w14:paraId="05834D8E" w14:textId="77777777" w:rsidR="006C2F07" w:rsidRDefault="006C2F07" w:rsidP="008A15E8"/>
        </w:tc>
        <w:tc>
          <w:tcPr>
            <w:tcW w:w="709" w:type="dxa"/>
            <w:shd w:val="clear" w:color="auto" w:fill="FFFFFF"/>
          </w:tcPr>
          <w:p w14:paraId="1942F770" w14:textId="77777777" w:rsidR="006C2F07" w:rsidRDefault="006C2F07" w:rsidP="008A15E8"/>
        </w:tc>
        <w:tc>
          <w:tcPr>
            <w:tcW w:w="709" w:type="dxa"/>
            <w:shd w:val="clear" w:color="auto" w:fill="FFFFFF"/>
          </w:tcPr>
          <w:p w14:paraId="391B412A" w14:textId="77777777" w:rsidR="006C2F07" w:rsidRDefault="006C2F07" w:rsidP="008A15E8"/>
        </w:tc>
        <w:tc>
          <w:tcPr>
            <w:tcW w:w="708" w:type="dxa"/>
            <w:shd w:val="clear" w:color="auto" w:fill="FFFFFF"/>
          </w:tcPr>
          <w:p w14:paraId="659FA8AD" w14:textId="77777777" w:rsidR="006C2F07" w:rsidRDefault="006C2F07" w:rsidP="008A15E8"/>
        </w:tc>
        <w:tc>
          <w:tcPr>
            <w:tcW w:w="993" w:type="dxa"/>
            <w:shd w:val="clear" w:color="auto" w:fill="FFFFFF"/>
          </w:tcPr>
          <w:p w14:paraId="3916DEA6" w14:textId="77777777" w:rsidR="006C2F07" w:rsidRDefault="006C2F07" w:rsidP="008A15E8"/>
        </w:tc>
        <w:tc>
          <w:tcPr>
            <w:tcW w:w="993" w:type="dxa"/>
            <w:shd w:val="clear" w:color="auto" w:fill="FFFFFF"/>
          </w:tcPr>
          <w:p w14:paraId="3D684C10" w14:textId="77777777" w:rsidR="006C2F07" w:rsidRDefault="006C2F07" w:rsidP="008A15E8"/>
        </w:tc>
        <w:tc>
          <w:tcPr>
            <w:tcW w:w="850" w:type="dxa"/>
            <w:shd w:val="clear" w:color="auto" w:fill="FFFFFF"/>
          </w:tcPr>
          <w:p w14:paraId="653ADFC5" w14:textId="77777777" w:rsidR="006C2F07" w:rsidRDefault="006C2F07" w:rsidP="008A15E8"/>
        </w:tc>
        <w:tc>
          <w:tcPr>
            <w:tcW w:w="1134" w:type="dxa"/>
            <w:shd w:val="clear" w:color="auto" w:fill="FFFFFF"/>
          </w:tcPr>
          <w:p w14:paraId="1EA7803B" w14:textId="77777777" w:rsidR="006C2F07" w:rsidRDefault="006C2F07" w:rsidP="008A15E8"/>
        </w:tc>
        <w:tc>
          <w:tcPr>
            <w:tcW w:w="851" w:type="dxa"/>
            <w:shd w:val="clear" w:color="auto" w:fill="FFFFFF"/>
          </w:tcPr>
          <w:p w14:paraId="1AEF0DFC" w14:textId="77777777" w:rsidR="006C2F07" w:rsidRDefault="006C2F07" w:rsidP="008A15E8"/>
        </w:tc>
        <w:tc>
          <w:tcPr>
            <w:tcW w:w="850" w:type="dxa"/>
            <w:shd w:val="clear" w:color="auto" w:fill="FFFFFF"/>
          </w:tcPr>
          <w:p w14:paraId="5FF83903" w14:textId="77777777" w:rsidR="006C2F07" w:rsidRDefault="006C2F07" w:rsidP="008A15E8"/>
        </w:tc>
        <w:tc>
          <w:tcPr>
            <w:tcW w:w="851" w:type="dxa"/>
            <w:shd w:val="clear" w:color="auto" w:fill="FFFFFF"/>
          </w:tcPr>
          <w:p w14:paraId="50B01855" w14:textId="77777777" w:rsidR="006C2F07" w:rsidRDefault="006C2F07" w:rsidP="008A15E8"/>
        </w:tc>
        <w:tc>
          <w:tcPr>
            <w:tcW w:w="923" w:type="dxa"/>
            <w:shd w:val="clear" w:color="auto" w:fill="FFFFFF"/>
          </w:tcPr>
          <w:p w14:paraId="0EA25278" w14:textId="77777777" w:rsidR="006C2F07" w:rsidRDefault="006C2F07" w:rsidP="008A15E8"/>
        </w:tc>
        <w:tc>
          <w:tcPr>
            <w:tcW w:w="725" w:type="dxa"/>
            <w:shd w:val="clear" w:color="auto" w:fill="FFFFFF"/>
          </w:tcPr>
          <w:p w14:paraId="4E31936F" w14:textId="77777777" w:rsidR="006C2F07" w:rsidRDefault="006C2F07" w:rsidP="008A15E8"/>
        </w:tc>
      </w:tr>
      <w:tr w:rsidR="006C2F07" w14:paraId="058AFD9A" w14:textId="77777777" w:rsidTr="001B152C">
        <w:tc>
          <w:tcPr>
            <w:tcW w:w="1838" w:type="dxa"/>
            <w:shd w:val="clear" w:color="auto" w:fill="D9F2D0" w:themeFill="accent6" w:themeFillTint="33"/>
          </w:tcPr>
          <w:p w14:paraId="41E4BD37" w14:textId="77777777" w:rsidR="006C2F07" w:rsidRDefault="006C2F07" w:rsidP="008A15E8">
            <w:r>
              <w:t>HA19-001</w:t>
            </w:r>
          </w:p>
          <w:p w14:paraId="3D7A5991" w14:textId="77777777" w:rsidR="006C2F07" w:rsidRDefault="006C2F07" w:rsidP="008A15E8">
            <w:r>
              <w:t>19/00008/FUL</w:t>
            </w:r>
          </w:p>
          <w:p w14:paraId="164F324F" w14:textId="183ACFD9" w:rsidR="006C2F07" w:rsidRDefault="006C2F07" w:rsidP="008A15E8">
            <w:proofErr w:type="spellStart"/>
            <w:r>
              <w:t>Secanim</w:t>
            </w:r>
            <w:proofErr w:type="spellEnd"/>
          </w:p>
        </w:tc>
        <w:tc>
          <w:tcPr>
            <w:tcW w:w="1418" w:type="dxa"/>
            <w:shd w:val="clear" w:color="auto" w:fill="D9F2D0" w:themeFill="accent6" w:themeFillTint="33"/>
          </w:tcPr>
          <w:p w14:paraId="7749AB2E" w14:textId="37A77F74" w:rsidR="006C2F07" w:rsidRDefault="006C2F07" w:rsidP="008A15E8">
            <w:r>
              <w:t>Extension of processing hall</w:t>
            </w:r>
          </w:p>
        </w:tc>
        <w:tc>
          <w:tcPr>
            <w:tcW w:w="708" w:type="dxa"/>
            <w:shd w:val="clear" w:color="auto" w:fill="D9F2D0" w:themeFill="accent6" w:themeFillTint="33"/>
          </w:tcPr>
          <w:p w14:paraId="60390389" w14:textId="15E494E6" w:rsidR="006C2F07" w:rsidRDefault="006C2F07" w:rsidP="008A15E8">
            <w:r>
              <w:t>N</w:t>
            </w:r>
          </w:p>
        </w:tc>
        <w:tc>
          <w:tcPr>
            <w:tcW w:w="709" w:type="dxa"/>
            <w:shd w:val="clear" w:color="auto" w:fill="D9F2D0" w:themeFill="accent6" w:themeFillTint="33"/>
          </w:tcPr>
          <w:p w14:paraId="06499A7B" w14:textId="5AECC4F4" w:rsidR="006C2F07" w:rsidRDefault="006C2F07" w:rsidP="008A15E8">
            <w:r>
              <w:t>N</w:t>
            </w:r>
          </w:p>
        </w:tc>
        <w:tc>
          <w:tcPr>
            <w:tcW w:w="709" w:type="dxa"/>
            <w:shd w:val="clear" w:color="auto" w:fill="D9F2D0" w:themeFill="accent6" w:themeFillTint="33"/>
          </w:tcPr>
          <w:p w14:paraId="50B80FE3" w14:textId="416B03B2" w:rsidR="006C2F07" w:rsidRDefault="006C2F07" w:rsidP="008A15E8">
            <w:r>
              <w:t>N</w:t>
            </w:r>
          </w:p>
        </w:tc>
        <w:tc>
          <w:tcPr>
            <w:tcW w:w="709" w:type="dxa"/>
            <w:shd w:val="clear" w:color="auto" w:fill="D9F2D0" w:themeFill="accent6" w:themeFillTint="33"/>
          </w:tcPr>
          <w:p w14:paraId="404661F0" w14:textId="72C16257" w:rsidR="006C2F07" w:rsidRDefault="006C2F07" w:rsidP="008A15E8">
            <w:r>
              <w:t>N</w:t>
            </w:r>
          </w:p>
        </w:tc>
        <w:tc>
          <w:tcPr>
            <w:tcW w:w="708" w:type="dxa"/>
            <w:shd w:val="clear" w:color="auto" w:fill="D9F2D0" w:themeFill="accent6" w:themeFillTint="33"/>
          </w:tcPr>
          <w:p w14:paraId="6728124C" w14:textId="4E550BE0" w:rsidR="006C2F07" w:rsidRDefault="006C2F07" w:rsidP="008A15E8">
            <w:r>
              <w:t>Y</w:t>
            </w:r>
          </w:p>
        </w:tc>
        <w:tc>
          <w:tcPr>
            <w:tcW w:w="993" w:type="dxa"/>
            <w:shd w:val="clear" w:color="auto" w:fill="D9F2D0" w:themeFill="accent6" w:themeFillTint="33"/>
          </w:tcPr>
          <w:p w14:paraId="70D08DF7" w14:textId="605373A6" w:rsidR="006C2F07" w:rsidRDefault="006C2F07" w:rsidP="008A15E8">
            <w:r>
              <w:t>Y</w:t>
            </w:r>
          </w:p>
        </w:tc>
        <w:tc>
          <w:tcPr>
            <w:tcW w:w="993" w:type="dxa"/>
            <w:shd w:val="clear" w:color="auto" w:fill="D9F2D0" w:themeFill="accent6" w:themeFillTint="33"/>
          </w:tcPr>
          <w:p w14:paraId="0752CCD9" w14:textId="1C30F5B8" w:rsidR="006C2F07" w:rsidRDefault="006C2F07" w:rsidP="008A15E8">
            <w:r>
              <w:t>N</w:t>
            </w:r>
          </w:p>
        </w:tc>
        <w:tc>
          <w:tcPr>
            <w:tcW w:w="850" w:type="dxa"/>
            <w:shd w:val="clear" w:color="auto" w:fill="D9F2D0" w:themeFill="accent6" w:themeFillTint="33"/>
          </w:tcPr>
          <w:p w14:paraId="0E894F24" w14:textId="075E5038" w:rsidR="006C2F07" w:rsidRDefault="006C2F07" w:rsidP="008A15E8">
            <w:r>
              <w:t>N</w:t>
            </w:r>
          </w:p>
        </w:tc>
        <w:tc>
          <w:tcPr>
            <w:tcW w:w="1134" w:type="dxa"/>
            <w:shd w:val="clear" w:color="auto" w:fill="D9F2D0" w:themeFill="accent6" w:themeFillTint="33"/>
          </w:tcPr>
          <w:p w14:paraId="44ADD54B" w14:textId="304D9314" w:rsidR="006C2F07" w:rsidRDefault="006C2F07" w:rsidP="008A15E8">
            <w:r>
              <w:t>Y</w:t>
            </w:r>
          </w:p>
        </w:tc>
        <w:tc>
          <w:tcPr>
            <w:tcW w:w="851" w:type="dxa"/>
            <w:shd w:val="clear" w:color="auto" w:fill="D9F2D0" w:themeFill="accent6" w:themeFillTint="33"/>
          </w:tcPr>
          <w:p w14:paraId="5BDC8772" w14:textId="289227D4" w:rsidR="006C2F07" w:rsidRDefault="006C2F07" w:rsidP="008A15E8">
            <w:r>
              <w:t>N</w:t>
            </w:r>
          </w:p>
        </w:tc>
        <w:tc>
          <w:tcPr>
            <w:tcW w:w="850" w:type="dxa"/>
            <w:shd w:val="clear" w:color="auto" w:fill="D9F2D0" w:themeFill="accent6" w:themeFillTint="33"/>
          </w:tcPr>
          <w:p w14:paraId="3644FB27" w14:textId="71FB83E7" w:rsidR="006C2F07" w:rsidRDefault="006C2F07" w:rsidP="008A15E8">
            <w:r>
              <w:t>N</w:t>
            </w:r>
          </w:p>
        </w:tc>
        <w:tc>
          <w:tcPr>
            <w:tcW w:w="851" w:type="dxa"/>
            <w:shd w:val="clear" w:color="auto" w:fill="D9F2D0" w:themeFill="accent6" w:themeFillTint="33"/>
          </w:tcPr>
          <w:p w14:paraId="4288D7FE" w14:textId="77E0398F" w:rsidR="006C2F07" w:rsidRDefault="006C2F07" w:rsidP="008A15E8">
            <w:r>
              <w:t>N/A</w:t>
            </w:r>
          </w:p>
        </w:tc>
        <w:tc>
          <w:tcPr>
            <w:tcW w:w="923" w:type="dxa"/>
            <w:shd w:val="clear" w:color="auto" w:fill="D9F2D0" w:themeFill="accent6" w:themeFillTint="33"/>
          </w:tcPr>
          <w:p w14:paraId="76C40D6E" w14:textId="3FEE24D0" w:rsidR="006C2F07" w:rsidRDefault="006C2F07" w:rsidP="008A15E8">
            <w:r>
              <w:t>N/A</w:t>
            </w:r>
          </w:p>
        </w:tc>
        <w:tc>
          <w:tcPr>
            <w:tcW w:w="725" w:type="dxa"/>
            <w:vMerge w:val="restart"/>
            <w:shd w:val="clear" w:color="auto" w:fill="D9F2D0" w:themeFill="accent6" w:themeFillTint="33"/>
          </w:tcPr>
          <w:p w14:paraId="023701D4" w14:textId="2F64101D" w:rsidR="006C2F07" w:rsidRDefault="006C2F07" w:rsidP="008A15E8">
            <w:r>
              <w:t>2018-19</w:t>
            </w:r>
          </w:p>
        </w:tc>
      </w:tr>
      <w:tr w:rsidR="006C2F07" w14:paraId="6A28698C" w14:textId="77777777" w:rsidTr="001B152C">
        <w:tc>
          <w:tcPr>
            <w:tcW w:w="1838" w:type="dxa"/>
            <w:shd w:val="clear" w:color="auto" w:fill="D9F2D0" w:themeFill="accent6" w:themeFillTint="33"/>
          </w:tcPr>
          <w:p w14:paraId="770A2E1A" w14:textId="77777777" w:rsidR="006C2F07" w:rsidRDefault="006C2F07" w:rsidP="008A15E8">
            <w:pPr>
              <w:rPr>
                <w:rFonts w:ascii="Arial" w:hAnsi="Arial" w:cs="Arial"/>
                <w:sz w:val="20"/>
                <w:szCs w:val="20"/>
              </w:rPr>
            </w:pPr>
            <w:r>
              <w:rPr>
                <w:rFonts w:ascii="Arial" w:hAnsi="Arial" w:cs="Arial"/>
                <w:sz w:val="20"/>
                <w:szCs w:val="20"/>
              </w:rPr>
              <w:t>HA18-021</w:t>
            </w:r>
          </w:p>
          <w:p w14:paraId="338BAB69" w14:textId="00778365" w:rsidR="006C2F07" w:rsidRDefault="006C2F07" w:rsidP="008A15E8">
            <w:pPr>
              <w:rPr>
                <w:rFonts w:ascii="Arial" w:hAnsi="Arial" w:cs="Arial"/>
                <w:sz w:val="20"/>
                <w:szCs w:val="20"/>
              </w:rPr>
            </w:pPr>
            <w:r w:rsidRPr="00847DB1">
              <w:rPr>
                <w:rFonts w:ascii="Arial" w:hAnsi="Arial" w:cs="Arial"/>
                <w:sz w:val="20"/>
                <w:szCs w:val="20"/>
              </w:rPr>
              <w:t>18/00285/WST</w:t>
            </w:r>
          </w:p>
          <w:p w14:paraId="1B943E78" w14:textId="2115F154" w:rsidR="006C2F07" w:rsidRPr="008C6B00" w:rsidRDefault="006C2F07" w:rsidP="008A15E8">
            <w:pPr>
              <w:rPr>
                <w:rFonts w:ascii="Arial" w:hAnsi="Arial" w:cs="Arial"/>
                <w:sz w:val="20"/>
                <w:szCs w:val="20"/>
              </w:rPr>
            </w:pPr>
            <w:r>
              <w:rPr>
                <w:rFonts w:ascii="Arial" w:hAnsi="Arial" w:cs="Arial"/>
                <w:sz w:val="20"/>
                <w:szCs w:val="20"/>
              </w:rPr>
              <w:t xml:space="preserve">J Bryan (Victoria) Ltd, </w:t>
            </w:r>
            <w:proofErr w:type="spellStart"/>
            <w:r>
              <w:rPr>
                <w:rFonts w:ascii="Arial" w:hAnsi="Arial" w:cs="Arial"/>
                <w:sz w:val="20"/>
                <w:szCs w:val="20"/>
              </w:rPr>
              <w:t>Pickerings</w:t>
            </w:r>
            <w:proofErr w:type="spellEnd"/>
            <w:r>
              <w:rPr>
                <w:rFonts w:ascii="Arial" w:hAnsi="Arial" w:cs="Arial"/>
                <w:sz w:val="20"/>
                <w:szCs w:val="20"/>
              </w:rPr>
              <w:t xml:space="preserve"> Road</w:t>
            </w:r>
          </w:p>
        </w:tc>
        <w:tc>
          <w:tcPr>
            <w:tcW w:w="1418" w:type="dxa"/>
            <w:shd w:val="clear" w:color="auto" w:fill="D9F2D0" w:themeFill="accent6" w:themeFillTint="33"/>
          </w:tcPr>
          <w:p w14:paraId="212D531E" w14:textId="77777777" w:rsidR="006C2F07" w:rsidRPr="00EB26F3" w:rsidRDefault="006C2F07" w:rsidP="008A15E8">
            <w:pPr>
              <w:rPr>
                <w:rFonts w:ascii="Arial" w:hAnsi="Arial" w:cs="Arial"/>
                <w:sz w:val="20"/>
                <w:szCs w:val="20"/>
              </w:rPr>
            </w:pPr>
          </w:p>
        </w:tc>
        <w:tc>
          <w:tcPr>
            <w:tcW w:w="708" w:type="dxa"/>
            <w:shd w:val="clear" w:color="auto" w:fill="D9F2D0" w:themeFill="accent6" w:themeFillTint="33"/>
          </w:tcPr>
          <w:p w14:paraId="62DA7159" w14:textId="24553010" w:rsidR="006C2F07" w:rsidRPr="00EB26F3" w:rsidRDefault="006C2F07" w:rsidP="008A15E8">
            <w:pPr>
              <w:rPr>
                <w:rFonts w:ascii="Arial" w:hAnsi="Arial" w:cs="Arial"/>
                <w:sz w:val="20"/>
                <w:szCs w:val="20"/>
              </w:rPr>
            </w:pPr>
            <w:r>
              <w:rPr>
                <w:rFonts w:ascii="Arial" w:hAnsi="Arial" w:cs="Arial"/>
                <w:sz w:val="20"/>
                <w:szCs w:val="20"/>
              </w:rPr>
              <w:t>Y</w:t>
            </w:r>
          </w:p>
        </w:tc>
        <w:tc>
          <w:tcPr>
            <w:tcW w:w="709" w:type="dxa"/>
            <w:shd w:val="clear" w:color="auto" w:fill="D9F2D0" w:themeFill="accent6" w:themeFillTint="33"/>
          </w:tcPr>
          <w:p w14:paraId="713B6029" w14:textId="73219B0B" w:rsidR="006C2F07" w:rsidRDefault="006C2F07" w:rsidP="008A15E8">
            <w:r>
              <w:t>Y</w:t>
            </w:r>
          </w:p>
        </w:tc>
        <w:tc>
          <w:tcPr>
            <w:tcW w:w="709" w:type="dxa"/>
            <w:shd w:val="clear" w:color="auto" w:fill="D9F2D0" w:themeFill="accent6" w:themeFillTint="33"/>
          </w:tcPr>
          <w:p w14:paraId="0DE4F644" w14:textId="6B45EEE7" w:rsidR="006C2F07" w:rsidRDefault="006C2F07" w:rsidP="008A15E8">
            <w:r>
              <w:t>Y</w:t>
            </w:r>
          </w:p>
        </w:tc>
        <w:tc>
          <w:tcPr>
            <w:tcW w:w="709" w:type="dxa"/>
            <w:shd w:val="clear" w:color="auto" w:fill="D9F2D0" w:themeFill="accent6" w:themeFillTint="33"/>
          </w:tcPr>
          <w:p w14:paraId="23C83B70" w14:textId="74EB0222" w:rsidR="006C2F07" w:rsidRDefault="006C2F07" w:rsidP="008A15E8">
            <w:r>
              <w:t>Y</w:t>
            </w:r>
          </w:p>
        </w:tc>
        <w:tc>
          <w:tcPr>
            <w:tcW w:w="708" w:type="dxa"/>
            <w:shd w:val="clear" w:color="auto" w:fill="D9F2D0" w:themeFill="accent6" w:themeFillTint="33"/>
          </w:tcPr>
          <w:p w14:paraId="539CFC05" w14:textId="76BDDA0B" w:rsidR="006C2F07" w:rsidRDefault="006C2F07" w:rsidP="008A15E8">
            <w:r>
              <w:t>N</w:t>
            </w:r>
          </w:p>
        </w:tc>
        <w:tc>
          <w:tcPr>
            <w:tcW w:w="993" w:type="dxa"/>
            <w:shd w:val="clear" w:color="auto" w:fill="D9F2D0" w:themeFill="accent6" w:themeFillTint="33"/>
          </w:tcPr>
          <w:p w14:paraId="243B95E3" w14:textId="6C62D666" w:rsidR="006C2F07" w:rsidRDefault="006C2F07" w:rsidP="008A15E8">
            <w:r>
              <w:t>Y</w:t>
            </w:r>
          </w:p>
        </w:tc>
        <w:tc>
          <w:tcPr>
            <w:tcW w:w="993" w:type="dxa"/>
            <w:shd w:val="clear" w:color="auto" w:fill="D9F2D0" w:themeFill="accent6" w:themeFillTint="33"/>
          </w:tcPr>
          <w:p w14:paraId="487D3ED5" w14:textId="26C7F161" w:rsidR="006C2F07" w:rsidRDefault="006C2F07" w:rsidP="008A15E8">
            <w:r>
              <w:t>Y</w:t>
            </w:r>
          </w:p>
        </w:tc>
        <w:tc>
          <w:tcPr>
            <w:tcW w:w="850" w:type="dxa"/>
            <w:shd w:val="clear" w:color="auto" w:fill="D9F2D0" w:themeFill="accent6" w:themeFillTint="33"/>
          </w:tcPr>
          <w:p w14:paraId="07E04441" w14:textId="5F83E67C" w:rsidR="006C2F07" w:rsidRDefault="006C2F07" w:rsidP="008A15E8">
            <w:r>
              <w:t>Y</w:t>
            </w:r>
          </w:p>
        </w:tc>
        <w:tc>
          <w:tcPr>
            <w:tcW w:w="1134" w:type="dxa"/>
            <w:shd w:val="clear" w:color="auto" w:fill="D9F2D0" w:themeFill="accent6" w:themeFillTint="33"/>
          </w:tcPr>
          <w:p w14:paraId="41A7210B" w14:textId="622E117D" w:rsidR="006C2F07" w:rsidRDefault="006C2F07" w:rsidP="008A15E8">
            <w:r>
              <w:t>Y</w:t>
            </w:r>
          </w:p>
        </w:tc>
        <w:tc>
          <w:tcPr>
            <w:tcW w:w="851" w:type="dxa"/>
            <w:shd w:val="clear" w:color="auto" w:fill="D9F2D0" w:themeFill="accent6" w:themeFillTint="33"/>
          </w:tcPr>
          <w:p w14:paraId="43AB7C03" w14:textId="1C61DE93" w:rsidR="006C2F07" w:rsidRDefault="006C2F07" w:rsidP="008A15E8">
            <w:r>
              <w:t>Y</w:t>
            </w:r>
          </w:p>
        </w:tc>
        <w:tc>
          <w:tcPr>
            <w:tcW w:w="850" w:type="dxa"/>
            <w:shd w:val="clear" w:color="auto" w:fill="D9F2D0" w:themeFill="accent6" w:themeFillTint="33"/>
          </w:tcPr>
          <w:p w14:paraId="24C150D7" w14:textId="71A47209" w:rsidR="006C2F07" w:rsidRDefault="006C2F07" w:rsidP="008A15E8">
            <w:r>
              <w:t>N</w:t>
            </w:r>
          </w:p>
        </w:tc>
        <w:tc>
          <w:tcPr>
            <w:tcW w:w="851" w:type="dxa"/>
            <w:shd w:val="clear" w:color="auto" w:fill="D9F2D0" w:themeFill="accent6" w:themeFillTint="33"/>
          </w:tcPr>
          <w:p w14:paraId="3A2FC76C" w14:textId="52CC864C" w:rsidR="006C2F07" w:rsidRDefault="006C2F07" w:rsidP="008A15E8">
            <w:r>
              <w:t>N/A</w:t>
            </w:r>
          </w:p>
        </w:tc>
        <w:tc>
          <w:tcPr>
            <w:tcW w:w="923" w:type="dxa"/>
            <w:shd w:val="clear" w:color="auto" w:fill="D9F2D0" w:themeFill="accent6" w:themeFillTint="33"/>
          </w:tcPr>
          <w:p w14:paraId="068A347E" w14:textId="14AD08F6" w:rsidR="006C2F07" w:rsidRDefault="006C2F07" w:rsidP="008A15E8">
            <w:r>
              <w:t>N/A</w:t>
            </w:r>
          </w:p>
        </w:tc>
        <w:tc>
          <w:tcPr>
            <w:tcW w:w="725" w:type="dxa"/>
            <w:vMerge/>
            <w:shd w:val="clear" w:color="auto" w:fill="D9F2D0" w:themeFill="accent6" w:themeFillTint="33"/>
          </w:tcPr>
          <w:p w14:paraId="2BB957D0" w14:textId="77777777" w:rsidR="006C2F07" w:rsidRDefault="006C2F07" w:rsidP="008A15E8"/>
        </w:tc>
      </w:tr>
      <w:tr w:rsidR="006C2F07" w14:paraId="1487F771" w14:textId="77777777" w:rsidTr="001B152C">
        <w:tc>
          <w:tcPr>
            <w:tcW w:w="1838" w:type="dxa"/>
            <w:shd w:val="clear" w:color="auto" w:fill="D9F2D0" w:themeFill="accent6" w:themeFillTint="33"/>
          </w:tcPr>
          <w:p w14:paraId="21798709" w14:textId="356CEDAB" w:rsidR="006C2F07" w:rsidRDefault="006C2F07" w:rsidP="008A15E8">
            <w:pPr>
              <w:rPr>
                <w:rFonts w:ascii="Arial" w:hAnsi="Arial" w:cs="Arial"/>
                <w:sz w:val="20"/>
                <w:szCs w:val="20"/>
              </w:rPr>
            </w:pPr>
            <w:r>
              <w:rPr>
                <w:rFonts w:ascii="Arial" w:hAnsi="Arial" w:cs="Arial"/>
                <w:sz w:val="20"/>
                <w:szCs w:val="20"/>
              </w:rPr>
              <w:t xml:space="preserve">HA18-031 </w:t>
            </w:r>
            <w:r w:rsidRPr="00F538AC">
              <w:rPr>
                <w:rFonts w:ascii="Arial" w:hAnsi="Arial" w:cs="Arial"/>
                <w:sz w:val="20"/>
                <w:szCs w:val="20"/>
              </w:rPr>
              <w:t>18/00417/S73</w:t>
            </w:r>
          </w:p>
          <w:p w14:paraId="402FA94E" w14:textId="5584A08B" w:rsidR="006C2F07" w:rsidRDefault="006C2F07" w:rsidP="008A15E8">
            <w:r w:rsidRPr="008570D5">
              <w:rPr>
                <w:sz w:val="20"/>
                <w:szCs w:val="20"/>
              </w:rPr>
              <w:t xml:space="preserve">Runcorn Energy </w:t>
            </w:r>
            <w:proofErr w:type="gramStart"/>
            <w:r w:rsidRPr="008570D5">
              <w:rPr>
                <w:sz w:val="20"/>
                <w:szCs w:val="20"/>
              </w:rPr>
              <w:t>From</w:t>
            </w:r>
            <w:proofErr w:type="gramEnd"/>
            <w:r w:rsidRPr="008570D5">
              <w:rPr>
                <w:sz w:val="20"/>
                <w:szCs w:val="20"/>
              </w:rPr>
              <w:t xml:space="preserve"> Waste Facility</w:t>
            </w:r>
          </w:p>
        </w:tc>
        <w:tc>
          <w:tcPr>
            <w:tcW w:w="1418" w:type="dxa"/>
            <w:shd w:val="clear" w:color="auto" w:fill="D9F2D0" w:themeFill="accent6" w:themeFillTint="33"/>
          </w:tcPr>
          <w:p w14:paraId="7F7EDD30" w14:textId="2E071D99" w:rsidR="006C2F07" w:rsidRDefault="006C2F07" w:rsidP="008A15E8"/>
        </w:tc>
        <w:tc>
          <w:tcPr>
            <w:tcW w:w="708" w:type="dxa"/>
            <w:shd w:val="clear" w:color="auto" w:fill="D9F2D0" w:themeFill="accent6" w:themeFillTint="33"/>
          </w:tcPr>
          <w:p w14:paraId="40F8820F" w14:textId="44BFBDF8" w:rsidR="006C2F07" w:rsidRDefault="006C2F07" w:rsidP="008A15E8">
            <w:r>
              <w:t>N</w:t>
            </w:r>
          </w:p>
        </w:tc>
        <w:tc>
          <w:tcPr>
            <w:tcW w:w="709" w:type="dxa"/>
            <w:shd w:val="clear" w:color="auto" w:fill="D9F2D0" w:themeFill="accent6" w:themeFillTint="33"/>
          </w:tcPr>
          <w:p w14:paraId="18A24A99" w14:textId="71F6C01E" w:rsidR="006C2F07" w:rsidRDefault="006C2F07" w:rsidP="008A15E8">
            <w:r>
              <w:t>N</w:t>
            </w:r>
          </w:p>
        </w:tc>
        <w:tc>
          <w:tcPr>
            <w:tcW w:w="709" w:type="dxa"/>
            <w:shd w:val="clear" w:color="auto" w:fill="D9F2D0" w:themeFill="accent6" w:themeFillTint="33"/>
          </w:tcPr>
          <w:p w14:paraId="25149E8F" w14:textId="6F49DF9F" w:rsidR="006C2F07" w:rsidRDefault="006C2F07" w:rsidP="008A15E8">
            <w:r>
              <w:t>N</w:t>
            </w:r>
          </w:p>
        </w:tc>
        <w:tc>
          <w:tcPr>
            <w:tcW w:w="709" w:type="dxa"/>
            <w:shd w:val="clear" w:color="auto" w:fill="D9F2D0" w:themeFill="accent6" w:themeFillTint="33"/>
          </w:tcPr>
          <w:p w14:paraId="231398A9" w14:textId="38B3087C" w:rsidR="006C2F07" w:rsidRDefault="006C2F07" w:rsidP="008A15E8">
            <w:r>
              <w:t>N</w:t>
            </w:r>
          </w:p>
        </w:tc>
        <w:tc>
          <w:tcPr>
            <w:tcW w:w="708" w:type="dxa"/>
            <w:shd w:val="clear" w:color="auto" w:fill="D9F2D0" w:themeFill="accent6" w:themeFillTint="33"/>
          </w:tcPr>
          <w:p w14:paraId="41D45486" w14:textId="46846303" w:rsidR="006C2F07" w:rsidRDefault="006C2F07" w:rsidP="008A15E8">
            <w:r>
              <w:t>Y</w:t>
            </w:r>
          </w:p>
        </w:tc>
        <w:tc>
          <w:tcPr>
            <w:tcW w:w="993" w:type="dxa"/>
            <w:shd w:val="clear" w:color="auto" w:fill="D9F2D0" w:themeFill="accent6" w:themeFillTint="33"/>
          </w:tcPr>
          <w:p w14:paraId="09DC5085" w14:textId="5E590A06" w:rsidR="006C2F07" w:rsidRDefault="006C2F07" w:rsidP="008A15E8">
            <w:r>
              <w:t>N</w:t>
            </w:r>
          </w:p>
        </w:tc>
        <w:tc>
          <w:tcPr>
            <w:tcW w:w="993" w:type="dxa"/>
            <w:shd w:val="clear" w:color="auto" w:fill="D9F2D0" w:themeFill="accent6" w:themeFillTint="33"/>
          </w:tcPr>
          <w:p w14:paraId="09BB7D50" w14:textId="3FDA0B5C" w:rsidR="006C2F07" w:rsidRDefault="006C2F07" w:rsidP="008A15E8">
            <w:r>
              <w:t>N</w:t>
            </w:r>
          </w:p>
        </w:tc>
        <w:tc>
          <w:tcPr>
            <w:tcW w:w="850" w:type="dxa"/>
            <w:shd w:val="clear" w:color="auto" w:fill="D9F2D0" w:themeFill="accent6" w:themeFillTint="33"/>
          </w:tcPr>
          <w:p w14:paraId="78C3175D" w14:textId="38985DE7" w:rsidR="006C2F07" w:rsidRDefault="006C2F07" w:rsidP="008A15E8">
            <w:r>
              <w:t>Y</w:t>
            </w:r>
          </w:p>
        </w:tc>
        <w:tc>
          <w:tcPr>
            <w:tcW w:w="1134" w:type="dxa"/>
            <w:shd w:val="clear" w:color="auto" w:fill="D9F2D0" w:themeFill="accent6" w:themeFillTint="33"/>
          </w:tcPr>
          <w:p w14:paraId="6F64388D" w14:textId="53B8A28A" w:rsidR="006C2F07" w:rsidRDefault="006C2F07" w:rsidP="008A15E8">
            <w:r>
              <w:t>Y</w:t>
            </w:r>
          </w:p>
        </w:tc>
        <w:tc>
          <w:tcPr>
            <w:tcW w:w="851" w:type="dxa"/>
            <w:shd w:val="clear" w:color="auto" w:fill="D9F2D0" w:themeFill="accent6" w:themeFillTint="33"/>
          </w:tcPr>
          <w:p w14:paraId="72DA7D78" w14:textId="5B516FBD" w:rsidR="006C2F07" w:rsidRDefault="006C2F07" w:rsidP="008A15E8">
            <w:r>
              <w:t>N</w:t>
            </w:r>
          </w:p>
        </w:tc>
        <w:tc>
          <w:tcPr>
            <w:tcW w:w="850" w:type="dxa"/>
            <w:shd w:val="clear" w:color="auto" w:fill="D9F2D0" w:themeFill="accent6" w:themeFillTint="33"/>
          </w:tcPr>
          <w:p w14:paraId="430C555C" w14:textId="39B0D577" w:rsidR="006C2F07" w:rsidRDefault="006C2F07" w:rsidP="008A15E8">
            <w:r>
              <w:t>N</w:t>
            </w:r>
          </w:p>
        </w:tc>
        <w:tc>
          <w:tcPr>
            <w:tcW w:w="851" w:type="dxa"/>
            <w:shd w:val="clear" w:color="auto" w:fill="D9F2D0" w:themeFill="accent6" w:themeFillTint="33"/>
          </w:tcPr>
          <w:p w14:paraId="2FCDEC31" w14:textId="37D553F2" w:rsidR="006C2F07" w:rsidRDefault="006C2F07" w:rsidP="008A15E8">
            <w:r>
              <w:t>N/A</w:t>
            </w:r>
          </w:p>
        </w:tc>
        <w:tc>
          <w:tcPr>
            <w:tcW w:w="923" w:type="dxa"/>
            <w:shd w:val="clear" w:color="auto" w:fill="D9F2D0" w:themeFill="accent6" w:themeFillTint="33"/>
          </w:tcPr>
          <w:p w14:paraId="1D6BF43A" w14:textId="00F7920C" w:rsidR="006C2F07" w:rsidRDefault="006C2F07" w:rsidP="008A15E8">
            <w:r>
              <w:t>N/A</w:t>
            </w:r>
          </w:p>
        </w:tc>
        <w:tc>
          <w:tcPr>
            <w:tcW w:w="725" w:type="dxa"/>
            <w:vMerge/>
            <w:shd w:val="clear" w:color="auto" w:fill="D9F2D0" w:themeFill="accent6" w:themeFillTint="33"/>
          </w:tcPr>
          <w:p w14:paraId="12092A17" w14:textId="77777777" w:rsidR="006C2F07" w:rsidRDefault="006C2F07" w:rsidP="008A15E8"/>
        </w:tc>
      </w:tr>
      <w:tr w:rsidR="006C2F07" w14:paraId="1BB8899F" w14:textId="77777777" w:rsidTr="001B152C">
        <w:tc>
          <w:tcPr>
            <w:tcW w:w="1838" w:type="dxa"/>
            <w:shd w:val="clear" w:color="auto" w:fill="D9F2D0" w:themeFill="accent6" w:themeFillTint="33"/>
          </w:tcPr>
          <w:p w14:paraId="413AF2F5" w14:textId="3BB125A2" w:rsidR="006C2F07" w:rsidRDefault="006C2F07" w:rsidP="008A15E8">
            <w:pPr>
              <w:rPr>
                <w:rFonts w:ascii="Arial" w:hAnsi="Arial" w:cs="Arial"/>
                <w:sz w:val="20"/>
                <w:szCs w:val="20"/>
              </w:rPr>
            </w:pPr>
            <w:r>
              <w:rPr>
                <w:rFonts w:ascii="Arial" w:hAnsi="Arial" w:cs="Arial"/>
                <w:sz w:val="20"/>
                <w:szCs w:val="20"/>
              </w:rPr>
              <w:t xml:space="preserve">HA18-038 </w:t>
            </w:r>
            <w:r w:rsidRPr="00F538AC">
              <w:rPr>
                <w:rFonts w:ascii="Arial" w:hAnsi="Arial" w:cs="Arial"/>
                <w:sz w:val="20"/>
                <w:szCs w:val="20"/>
              </w:rPr>
              <w:t>18/00567/FULEIA</w:t>
            </w:r>
          </w:p>
          <w:p w14:paraId="3F2C73B5" w14:textId="574C7251" w:rsidR="006C2F07" w:rsidRDefault="006C2F07" w:rsidP="008A15E8">
            <w:r w:rsidRPr="008570D5">
              <w:rPr>
                <w:sz w:val="20"/>
                <w:szCs w:val="20"/>
              </w:rPr>
              <w:t>WSR Recycling Ltd</w:t>
            </w:r>
          </w:p>
        </w:tc>
        <w:tc>
          <w:tcPr>
            <w:tcW w:w="1418" w:type="dxa"/>
            <w:shd w:val="clear" w:color="auto" w:fill="D9F2D0" w:themeFill="accent6" w:themeFillTint="33"/>
          </w:tcPr>
          <w:p w14:paraId="275FAF70" w14:textId="62074ED9" w:rsidR="006C2F07" w:rsidRDefault="006C2F07" w:rsidP="008A15E8"/>
        </w:tc>
        <w:tc>
          <w:tcPr>
            <w:tcW w:w="708" w:type="dxa"/>
            <w:shd w:val="clear" w:color="auto" w:fill="D9F2D0" w:themeFill="accent6" w:themeFillTint="33"/>
          </w:tcPr>
          <w:p w14:paraId="1CDA1682" w14:textId="44FCEE98" w:rsidR="006C2F07" w:rsidRDefault="006C2F07" w:rsidP="008A15E8">
            <w:r>
              <w:t>N</w:t>
            </w:r>
          </w:p>
        </w:tc>
        <w:tc>
          <w:tcPr>
            <w:tcW w:w="709" w:type="dxa"/>
            <w:shd w:val="clear" w:color="auto" w:fill="D9F2D0" w:themeFill="accent6" w:themeFillTint="33"/>
          </w:tcPr>
          <w:p w14:paraId="759E4341" w14:textId="38A3B297" w:rsidR="006C2F07" w:rsidRDefault="006C2F07" w:rsidP="008A15E8">
            <w:r>
              <w:t>N</w:t>
            </w:r>
          </w:p>
        </w:tc>
        <w:tc>
          <w:tcPr>
            <w:tcW w:w="709" w:type="dxa"/>
            <w:shd w:val="clear" w:color="auto" w:fill="D9F2D0" w:themeFill="accent6" w:themeFillTint="33"/>
          </w:tcPr>
          <w:p w14:paraId="53870022" w14:textId="5868BCC1" w:rsidR="006C2F07" w:rsidRDefault="006C2F07" w:rsidP="008A15E8">
            <w:r>
              <w:t>N</w:t>
            </w:r>
          </w:p>
        </w:tc>
        <w:tc>
          <w:tcPr>
            <w:tcW w:w="709" w:type="dxa"/>
            <w:shd w:val="clear" w:color="auto" w:fill="D9F2D0" w:themeFill="accent6" w:themeFillTint="33"/>
          </w:tcPr>
          <w:p w14:paraId="7D1D0B5D" w14:textId="2EF10050" w:rsidR="006C2F07" w:rsidRDefault="006C2F07" w:rsidP="008A15E8">
            <w:r>
              <w:t>N</w:t>
            </w:r>
          </w:p>
        </w:tc>
        <w:tc>
          <w:tcPr>
            <w:tcW w:w="708" w:type="dxa"/>
            <w:shd w:val="clear" w:color="auto" w:fill="D9F2D0" w:themeFill="accent6" w:themeFillTint="33"/>
          </w:tcPr>
          <w:p w14:paraId="5E49E805" w14:textId="687A8CE2" w:rsidR="006C2F07" w:rsidRDefault="006C2F07" w:rsidP="008A15E8">
            <w:r>
              <w:t>Y</w:t>
            </w:r>
          </w:p>
        </w:tc>
        <w:tc>
          <w:tcPr>
            <w:tcW w:w="993" w:type="dxa"/>
            <w:shd w:val="clear" w:color="auto" w:fill="D9F2D0" w:themeFill="accent6" w:themeFillTint="33"/>
          </w:tcPr>
          <w:p w14:paraId="661E4613" w14:textId="6590150A" w:rsidR="006C2F07" w:rsidRDefault="006C2F07" w:rsidP="008A15E8">
            <w:r>
              <w:t>Y</w:t>
            </w:r>
          </w:p>
        </w:tc>
        <w:tc>
          <w:tcPr>
            <w:tcW w:w="993" w:type="dxa"/>
            <w:shd w:val="clear" w:color="auto" w:fill="D9F2D0" w:themeFill="accent6" w:themeFillTint="33"/>
          </w:tcPr>
          <w:p w14:paraId="5456DDC2" w14:textId="5E0C4D80" w:rsidR="006C2F07" w:rsidRDefault="006C2F07" w:rsidP="008A15E8">
            <w:r>
              <w:t>Y</w:t>
            </w:r>
          </w:p>
        </w:tc>
        <w:tc>
          <w:tcPr>
            <w:tcW w:w="850" w:type="dxa"/>
            <w:shd w:val="clear" w:color="auto" w:fill="D9F2D0" w:themeFill="accent6" w:themeFillTint="33"/>
          </w:tcPr>
          <w:p w14:paraId="2386426E" w14:textId="188A9FF7" w:rsidR="006C2F07" w:rsidRDefault="006C2F07" w:rsidP="008A15E8">
            <w:r>
              <w:t>Y</w:t>
            </w:r>
          </w:p>
        </w:tc>
        <w:tc>
          <w:tcPr>
            <w:tcW w:w="1134" w:type="dxa"/>
            <w:shd w:val="clear" w:color="auto" w:fill="D9F2D0" w:themeFill="accent6" w:themeFillTint="33"/>
          </w:tcPr>
          <w:p w14:paraId="70AF3F77" w14:textId="1F17206C" w:rsidR="006C2F07" w:rsidRDefault="006C2F07" w:rsidP="008A15E8">
            <w:r>
              <w:t>Y</w:t>
            </w:r>
          </w:p>
        </w:tc>
        <w:tc>
          <w:tcPr>
            <w:tcW w:w="851" w:type="dxa"/>
            <w:shd w:val="clear" w:color="auto" w:fill="D9F2D0" w:themeFill="accent6" w:themeFillTint="33"/>
          </w:tcPr>
          <w:p w14:paraId="0E229957" w14:textId="1C2238F6" w:rsidR="006C2F07" w:rsidRDefault="006C2F07" w:rsidP="008A15E8">
            <w:r>
              <w:t>N</w:t>
            </w:r>
          </w:p>
        </w:tc>
        <w:tc>
          <w:tcPr>
            <w:tcW w:w="850" w:type="dxa"/>
            <w:shd w:val="clear" w:color="auto" w:fill="D9F2D0" w:themeFill="accent6" w:themeFillTint="33"/>
          </w:tcPr>
          <w:p w14:paraId="606161AA" w14:textId="7BDB2015" w:rsidR="006C2F07" w:rsidRDefault="006C2F07" w:rsidP="008A15E8">
            <w:r>
              <w:t>N</w:t>
            </w:r>
          </w:p>
        </w:tc>
        <w:tc>
          <w:tcPr>
            <w:tcW w:w="851" w:type="dxa"/>
            <w:shd w:val="clear" w:color="auto" w:fill="D9F2D0" w:themeFill="accent6" w:themeFillTint="33"/>
          </w:tcPr>
          <w:p w14:paraId="124CF98A" w14:textId="36DD4889" w:rsidR="006C2F07" w:rsidRDefault="006C2F07" w:rsidP="008A15E8">
            <w:r>
              <w:t>N/A</w:t>
            </w:r>
          </w:p>
        </w:tc>
        <w:tc>
          <w:tcPr>
            <w:tcW w:w="923" w:type="dxa"/>
            <w:shd w:val="clear" w:color="auto" w:fill="D9F2D0" w:themeFill="accent6" w:themeFillTint="33"/>
          </w:tcPr>
          <w:p w14:paraId="7743F8ED" w14:textId="5588A7C1" w:rsidR="006C2F07" w:rsidRDefault="006C2F07" w:rsidP="008A15E8">
            <w:r>
              <w:t>N/A</w:t>
            </w:r>
          </w:p>
        </w:tc>
        <w:tc>
          <w:tcPr>
            <w:tcW w:w="725" w:type="dxa"/>
            <w:vMerge/>
            <w:shd w:val="clear" w:color="auto" w:fill="D9F2D0" w:themeFill="accent6" w:themeFillTint="33"/>
          </w:tcPr>
          <w:p w14:paraId="18F890D7" w14:textId="77777777" w:rsidR="006C2F07" w:rsidRDefault="006C2F07" w:rsidP="008A15E8"/>
        </w:tc>
      </w:tr>
      <w:tr w:rsidR="006C2F07" w14:paraId="40D7EDBC" w14:textId="77777777" w:rsidTr="001B152C">
        <w:tc>
          <w:tcPr>
            <w:tcW w:w="1838" w:type="dxa"/>
            <w:shd w:val="clear" w:color="auto" w:fill="D9F2D0" w:themeFill="accent6" w:themeFillTint="33"/>
          </w:tcPr>
          <w:p w14:paraId="5BE3BE81" w14:textId="576A981A" w:rsidR="006C2F07" w:rsidRDefault="006C2F07" w:rsidP="008A15E8">
            <w:pPr>
              <w:rPr>
                <w:rFonts w:ascii="Arial" w:hAnsi="Arial" w:cs="Arial"/>
                <w:sz w:val="20"/>
                <w:szCs w:val="20"/>
              </w:rPr>
            </w:pPr>
            <w:r>
              <w:rPr>
                <w:rFonts w:ascii="Arial" w:hAnsi="Arial" w:cs="Arial"/>
                <w:sz w:val="20"/>
                <w:szCs w:val="20"/>
              </w:rPr>
              <w:t xml:space="preserve">HA18-035 </w:t>
            </w:r>
          </w:p>
          <w:p w14:paraId="2A2C9C9E" w14:textId="610B911C" w:rsidR="006C2F07" w:rsidRDefault="006C2F07" w:rsidP="008A15E8">
            <w:pPr>
              <w:rPr>
                <w:rFonts w:ascii="Arial" w:hAnsi="Arial" w:cs="Arial"/>
                <w:sz w:val="20"/>
                <w:szCs w:val="20"/>
              </w:rPr>
            </w:pPr>
            <w:r w:rsidRPr="00F538AC">
              <w:rPr>
                <w:rFonts w:ascii="Arial" w:hAnsi="Arial" w:cs="Arial"/>
                <w:sz w:val="20"/>
                <w:szCs w:val="20"/>
              </w:rPr>
              <w:t>1</w:t>
            </w:r>
            <w:r>
              <w:rPr>
                <w:rFonts w:ascii="Arial" w:hAnsi="Arial" w:cs="Arial"/>
                <w:sz w:val="20"/>
                <w:szCs w:val="20"/>
              </w:rPr>
              <w:t>8</w:t>
            </w:r>
            <w:r w:rsidRPr="00F538AC">
              <w:rPr>
                <w:rFonts w:ascii="Arial" w:hAnsi="Arial" w:cs="Arial"/>
                <w:sz w:val="20"/>
                <w:szCs w:val="20"/>
              </w:rPr>
              <w:t>/00</w:t>
            </w:r>
            <w:r>
              <w:rPr>
                <w:rFonts w:ascii="Arial" w:hAnsi="Arial" w:cs="Arial"/>
                <w:sz w:val="20"/>
                <w:szCs w:val="20"/>
              </w:rPr>
              <w:t>509</w:t>
            </w:r>
            <w:r w:rsidRPr="00F538AC">
              <w:rPr>
                <w:rFonts w:ascii="Arial" w:hAnsi="Arial" w:cs="Arial"/>
                <w:sz w:val="20"/>
                <w:szCs w:val="20"/>
              </w:rPr>
              <w:t>/FUL</w:t>
            </w:r>
          </w:p>
          <w:p w14:paraId="11846830" w14:textId="6B9436EF" w:rsidR="006C2F07" w:rsidRDefault="006C2F07" w:rsidP="008A15E8">
            <w:proofErr w:type="spellStart"/>
            <w:r w:rsidRPr="008570D5">
              <w:rPr>
                <w:sz w:val="20"/>
                <w:szCs w:val="20"/>
              </w:rPr>
              <w:t>Secanim</w:t>
            </w:r>
            <w:proofErr w:type="spellEnd"/>
            <w:r w:rsidRPr="008570D5">
              <w:rPr>
                <w:sz w:val="20"/>
                <w:szCs w:val="20"/>
              </w:rPr>
              <w:t xml:space="preserve"> Desoto Road</w:t>
            </w:r>
          </w:p>
        </w:tc>
        <w:tc>
          <w:tcPr>
            <w:tcW w:w="1418" w:type="dxa"/>
            <w:shd w:val="clear" w:color="auto" w:fill="D9F2D0" w:themeFill="accent6" w:themeFillTint="33"/>
          </w:tcPr>
          <w:p w14:paraId="1F9DC199" w14:textId="26183F27" w:rsidR="006C2F07" w:rsidRDefault="006C2F07" w:rsidP="008A15E8">
            <w:r>
              <w:t>Extension to provide space for new boiler</w:t>
            </w:r>
          </w:p>
        </w:tc>
        <w:tc>
          <w:tcPr>
            <w:tcW w:w="708" w:type="dxa"/>
            <w:shd w:val="clear" w:color="auto" w:fill="D9F2D0" w:themeFill="accent6" w:themeFillTint="33"/>
          </w:tcPr>
          <w:p w14:paraId="0218BAFD" w14:textId="3B3FCD9C" w:rsidR="006C2F07" w:rsidRDefault="006C2F07" w:rsidP="008A15E8">
            <w:r>
              <w:t>N</w:t>
            </w:r>
          </w:p>
        </w:tc>
        <w:tc>
          <w:tcPr>
            <w:tcW w:w="709" w:type="dxa"/>
            <w:shd w:val="clear" w:color="auto" w:fill="D9F2D0" w:themeFill="accent6" w:themeFillTint="33"/>
          </w:tcPr>
          <w:p w14:paraId="09CA3C6D" w14:textId="68D82B76" w:rsidR="006C2F07" w:rsidRDefault="006C2F07" w:rsidP="008A15E8">
            <w:r>
              <w:t>N</w:t>
            </w:r>
          </w:p>
        </w:tc>
        <w:tc>
          <w:tcPr>
            <w:tcW w:w="709" w:type="dxa"/>
            <w:shd w:val="clear" w:color="auto" w:fill="D9F2D0" w:themeFill="accent6" w:themeFillTint="33"/>
          </w:tcPr>
          <w:p w14:paraId="2E7CE423" w14:textId="7D7D6A30" w:rsidR="006C2F07" w:rsidRDefault="006C2F07" w:rsidP="008A15E8">
            <w:r>
              <w:t>N</w:t>
            </w:r>
          </w:p>
        </w:tc>
        <w:tc>
          <w:tcPr>
            <w:tcW w:w="709" w:type="dxa"/>
            <w:shd w:val="clear" w:color="auto" w:fill="D9F2D0" w:themeFill="accent6" w:themeFillTint="33"/>
          </w:tcPr>
          <w:p w14:paraId="0848E894" w14:textId="249296E1" w:rsidR="006C2F07" w:rsidRDefault="006C2F07" w:rsidP="008A15E8">
            <w:r>
              <w:t>N</w:t>
            </w:r>
          </w:p>
        </w:tc>
        <w:tc>
          <w:tcPr>
            <w:tcW w:w="708" w:type="dxa"/>
            <w:shd w:val="clear" w:color="auto" w:fill="D9F2D0" w:themeFill="accent6" w:themeFillTint="33"/>
          </w:tcPr>
          <w:p w14:paraId="700F2023" w14:textId="38F75129" w:rsidR="006C2F07" w:rsidRDefault="006C2F07" w:rsidP="008A15E8">
            <w:r>
              <w:t>Y</w:t>
            </w:r>
          </w:p>
        </w:tc>
        <w:tc>
          <w:tcPr>
            <w:tcW w:w="993" w:type="dxa"/>
            <w:shd w:val="clear" w:color="auto" w:fill="D9F2D0" w:themeFill="accent6" w:themeFillTint="33"/>
          </w:tcPr>
          <w:p w14:paraId="0A59558C" w14:textId="03403727" w:rsidR="006C2F07" w:rsidRDefault="006C2F07" w:rsidP="008A15E8">
            <w:r>
              <w:t>N</w:t>
            </w:r>
          </w:p>
        </w:tc>
        <w:tc>
          <w:tcPr>
            <w:tcW w:w="993" w:type="dxa"/>
            <w:shd w:val="clear" w:color="auto" w:fill="D9F2D0" w:themeFill="accent6" w:themeFillTint="33"/>
          </w:tcPr>
          <w:p w14:paraId="0F50C0E9" w14:textId="1DE95834" w:rsidR="006C2F07" w:rsidRDefault="006C2F07" w:rsidP="008A15E8">
            <w:r>
              <w:t>N</w:t>
            </w:r>
          </w:p>
        </w:tc>
        <w:tc>
          <w:tcPr>
            <w:tcW w:w="850" w:type="dxa"/>
            <w:shd w:val="clear" w:color="auto" w:fill="D9F2D0" w:themeFill="accent6" w:themeFillTint="33"/>
          </w:tcPr>
          <w:p w14:paraId="280572F4" w14:textId="3EBC4771" w:rsidR="006C2F07" w:rsidRDefault="006C2F07" w:rsidP="008A15E8">
            <w:r>
              <w:t>N</w:t>
            </w:r>
          </w:p>
        </w:tc>
        <w:tc>
          <w:tcPr>
            <w:tcW w:w="1134" w:type="dxa"/>
            <w:shd w:val="clear" w:color="auto" w:fill="D9F2D0" w:themeFill="accent6" w:themeFillTint="33"/>
          </w:tcPr>
          <w:p w14:paraId="7417B8FA" w14:textId="4D985726" w:rsidR="006C2F07" w:rsidRDefault="006C2F07" w:rsidP="008A15E8">
            <w:r>
              <w:t>Y</w:t>
            </w:r>
          </w:p>
        </w:tc>
        <w:tc>
          <w:tcPr>
            <w:tcW w:w="851" w:type="dxa"/>
            <w:shd w:val="clear" w:color="auto" w:fill="D9F2D0" w:themeFill="accent6" w:themeFillTint="33"/>
          </w:tcPr>
          <w:p w14:paraId="4D2053D1" w14:textId="0252377A" w:rsidR="006C2F07" w:rsidRDefault="006C2F07" w:rsidP="008A15E8">
            <w:r>
              <w:t>N</w:t>
            </w:r>
          </w:p>
        </w:tc>
        <w:tc>
          <w:tcPr>
            <w:tcW w:w="850" w:type="dxa"/>
            <w:shd w:val="clear" w:color="auto" w:fill="D9F2D0" w:themeFill="accent6" w:themeFillTint="33"/>
          </w:tcPr>
          <w:p w14:paraId="6C3C62A6" w14:textId="1AB49A5C" w:rsidR="006C2F07" w:rsidRDefault="006C2F07" w:rsidP="008A15E8">
            <w:r>
              <w:t>N</w:t>
            </w:r>
          </w:p>
        </w:tc>
        <w:tc>
          <w:tcPr>
            <w:tcW w:w="851" w:type="dxa"/>
            <w:shd w:val="clear" w:color="auto" w:fill="D9F2D0" w:themeFill="accent6" w:themeFillTint="33"/>
          </w:tcPr>
          <w:p w14:paraId="67B1E504" w14:textId="5D8D52CF" w:rsidR="006C2F07" w:rsidRDefault="006C2F07" w:rsidP="008A15E8">
            <w:r>
              <w:t>N/A</w:t>
            </w:r>
          </w:p>
        </w:tc>
        <w:tc>
          <w:tcPr>
            <w:tcW w:w="923" w:type="dxa"/>
            <w:shd w:val="clear" w:color="auto" w:fill="D9F2D0" w:themeFill="accent6" w:themeFillTint="33"/>
          </w:tcPr>
          <w:p w14:paraId="07B51F85" w14:textId="0419882B" w:rsidR="006C2F07" w:rsidRDefault="006C2F07" w:rsidP="008A15E8">
            <w:r>
              <w:t>N/A</w:t>
            </w:r>
          </w:p>
        </w:tc>
        <w:tc>
          <w:tcPr>
            <w:tcW w:w="725" w:type="dxa"/>
            <w:vMerge/>
            <w:shd w:val="clear" w:color="auto" w:fill="D9F2D0" w:themeFill="accent6" w:themeFillTint="33"/>
          </w:tcPr>
          <w:p w14:paraId="3377BD3C" w14:textId="77777777" w:rsidR="006C2F07" w:rsidRDefault="006C2F07" w:rsidP="008A15E8"/>
        </w:tc>
      </w:tr>
      <w:tr w:rsidR="006C2F07" w14:paraId="67B190BB" w14:textId="77777777" w:rsidTr="001B152C">
        <w:tc>
          <w:tcPr>
            <w:tcW w:w="1838" w:type="dxa"/>
            <w:shd w:val="clear" w:color="auto" w:fill="D9F2D0" w:themeFill="accent6" w:themeFillTint="33"/>
          </w:tcPr>
          <w:p w14:paraId="7D76491A" w14:textId="4F438086" w:rsidR="006C2F07" w:rsidRDefault="006C2F07" w:rsidP="008A15E8">
            <w:pPr>
              <w:rPr>
                <w:rFonts w:ascii="Arial" w:hAnsi="Arial" w:cs="Arial"/>
                <w:sz w:val="20"/>
                <w:szCs w:val="20"/>
              </w:rPr>
            </w:pPr>
            <w:r>
              <w:rPr>
                <w:rFonts w:ascii="Arial" w:hAnsi="Arial" w:cs="Arial"/>
                <w:sz w:val="20"/>
                <w:szCs w:val="20"/>
              </w:rPr>
              <w:t>KN18-047</w:t>
            </w:r>
          </w:p>
          <w:p w14:paraId="55D7CEDC" w14:textId="4FC96D63" w:rsidR="006C2F07" w:rsidRDefault="006C2F07" w:rsidP="008A15E8">
            <w:pPr>
              <w:rPr>
                <w:rFonts w:ascii="Arial" w:hAnsi="Arial" w:cs="Arial"/>
                <w:sz w:val="20"/>
                <w:szCs w:val="20"/>
              </w:rPr>
            </w:pPr>
            <w:r w:rsidRPr="00F538AC">
              <w:rPr>
                <w:rFonts w:ascii="Arial" w:hAnsi="Arial" w:cs="Arial"/>
                <w:sz w:val="20"/>
                <w:szCs w:val="20"/>
              </w:rPr>
              <w:t>18/00553/FUL</w:t>
            </w:r>
          </w:p>
          <w:p w14:paraId="36C82428" w14:textId="5327A031" w:rsidR="006C2F07" w:rsidRDefault="006C2F07" w:rsidP="008A15E8">
            <w:r w:rsidRPr="008570D5">
              <w:rPr>
                <w:sz w:val="20"/>
                <w:szCs w:val="20"/>
              </w:rPr>
              <w:t>Jaguar Plant</w:t>
            </w:r>
          </w:p>
        </w:tc>
        <w:tc>
          <w:tcPr>
            <w:tcW w:w="1418" w:type="dxa"/>
            <w:shd w:val="clear" w:color="auto" w:fill="D9F2D0" w:themeFill="accent6" w:themeFillTint="33"/>
          </w:tcPr>
          <w:p w14:paraId="371FEAB9" w14:textId="229B1095" w:rsidR="006C2F07" w:rsidRDefault="006C2F07" w:rsidP="008A15E8"/>
        </w:tc>
        <w:tc>
          <w:tcPr>
            <w:tcW w:w="708" w:type="dxa"/>
            <w:shd w:val="clear" w:color="auto" w:fill="D9F2D0" w:themeFill="accent6" w:themeFillTint="33"/>
          </w:tcPr>
          <w:p w14:paraId="5E7C8D07" w14:textId="15B25F5C" w:rsidR="006C2F07" w:rsidRDefault="006C2F07" w:rsidP="008A15E8">
            <w:r>
              <w:t>N</w:t>
            </w:r>
          </w:p>
        </w:tc>
        <w:tc>
          <w:tcPr>
            <w:tcW w:w="709" w:type="dxa"/>
            <w:shd w:val="clear" w:color="auto" w:fill="D9F2D0" w:themeFill="accent6" w:themeFillTint="33"/>
          </w:tcPr>
          <w:p w14:paraId="6B3B2CDE" w14:textId="7CF2C5E3" w:rsidR="006C2F07" w:rsidRDefault="006C2F07" w:rsidP="008A15E8">
            <w:r>
              <w:t>N</w:t>
            </w:r>
          </w:p>
        </w:tc>
        <w:tc>
          <w:tcPr>
            <w:tcW w:w="709" w:type="dxa"/>
            <w:shd w:val="clear" w:color="auto" w:fill="D9F2D0" w:themeFill="accent6" w:themeFillTint="33"/>
          </w:tcPr>
          <w:p w14:paraId="58352CFE" w14:textId="454E24F9" w:rsidR="006C2F07" w:rsidRDefault="006C2F07" w:rsidP="008A15E8">
            <w:r>
              <w:t>N</w:t>
            </w:r>
          </w:p>
        </w:tc>
        <w:tc>
          <w:tcPr>
            <w:tcW w:w="709" w:type="dxa"/>
            <w:shd w:val="clear" w:color="auto" w:fill="D9F2D0" w:themeFill="accent6" w:themeFillTint="33"/>
          </w:tcPr>
          <w:p w14:paraId="0B0BFF4B" w14:textId="66AF4D71" w:rsidR="006C2F07" w:rsidRDefault="006C2F07" w:rsidP="008A15E8">
            <w:r>
              <w:t>N</w:t>
            </w:r>
          </w:p>
        </w:tc>
        <w:tc>
          <w:tcPr>
            <w:tcW w:w="708" w:type="dxa"/>
            <w:shd w:val="clear" w:color="auto" w:fill="D9F2D0" w:themeFill="accent6" w:themeFillTint="33"/>
          </w:tcPr>
          <w:p w14:paraId="664D8CC0" w14:textId="620458C7" w:rsidR="006C2F07" w:rsidRDefault="006C2F07" w:rsidP="008A15E8">
            <w:r>
              <w:t>Y</w:t>
            </w:r>
          </w:p>
        </w:tc>
        <w:tc>
          <w:tcPr>
            <w:tcW w:w="993" w:type="dxa"/>
            <w:shd w:val="clear" w:color="auto" w:fill="D9F2D0" w:themeFill="accent6" w:themeFillTint="33"/>
          </w:tcPr>
          <w:p w14:paraId="742012A5" w14:textId="2627483A" w:rsidR="006C2F07" w:rsidRDefault="006C2F07" w:rsidP="008A15E8">
            <w:r>
              <w:t>N</w:t>
            </w:r>
          </w:p>
        </w:tc>
        <w:tc>
          <w:tcPr>
            <w:tcW w:w="993" w:type="dxa"/>
            <w:shd w:val="clear" w:color="auto" w:fill="D9F2D0" w:themeFill="accent6" w:themeFillTint="33"/>
          </w:tcPr>
          <w:p w14:paraId="481D9DE8" w14:textId="4D79549D" w:rsidR="006C2F07" w:rsidRDefault="006C2F07" w:rsidP="008A15E8">
            <w:r>
              <w:t>Y</w:t>
            </w:r>
          </w:p>
        </w:tc>
        <w:tc>
          <w:tcPr>
            <w:tcW w:w="850" w:type="dxa"/>
            <w:shd w:val="clear" w:color="auto" w:fill="D9F2D0" w:themeFill="accent6" w:themeFillTint="33"/>
          </w:tcPr>
          <w:p w14:paraId="333FA64C" w14:textId="737B998F" w:rsidR="006C2F07" w:rsidRDefault="006C2F07" w:rsidP="008A15E8">
            <w:r>
              <w:t>N</w:t>
            </w:r>
          </w:p>
        </w:tc>
        <w:tc>
          <w:tcPr>
            <w:tcW w:w="1134" w:type="dxa"/>
            <w:shd w:val="clear" w:color="auto" w:fill="D9F2D0" w:themeFill="accent6" w:themeFillTint="33"/>
          </w:tcPr>
          <w:p w14:paraId="2BDB835C" w14:textId="23032248" w:rsidR="006C2F07" w:rsidRDefault="006C2F07" w:rsidP="008A15E8">
            <w:r>
              <w:t>Y</w:t>
            </w:r>
          </w:p>
        </w:tc>
        <w:tc>
          <w:tcPr>
            <w:tcW w:w="851" w:type="dxa"/>
            <w:shd w:val="clear" w:color="auto" w:fill="D9F2D0" w:themeFill="accent6" w:themeFillTint="33"/>
          </w:tcPr>
          <w:p w14:paraId="1F4B1A6B" w14:textId="1FE158F1" w:rsidR="006C2F07" w:rsidRDefault="006C2F07" w:rsidP="008A15E8">
            <w:r>
              <w:t>N</w:t>
            </w:r>
          </w:p>
        </w:tc>
        <w:tc>
          <w:tcPr>
            <w:tcW w:w="850" w:type="dxa"/>
            <w:shd w:val="clear" w:color="auto" w:fill="D9F2D0" w:themeFill="accent6" w:themeFillTint="33"/>
          </w:tcPr>
          <w:p w14:paraId="1F4144FA" w14:textId="4A95ED9E" w:rsidR="006C2F07" w:rsidRDefault="006C2F07" w:rsidP="008A15E8">
            <w:r>
              <w:t>N</w:t>
            </w:r>
          </w:p>
        </w:tc>
        <w:tc>
          <w:tcPr>
            <w:tcW w:w="851" w:type="dxa"/>
            <w:shd w:val="clear" w:color="auto" w:fill="D9F2D0" w:themeFill="accent6" w:themeFillTint="33"/>
          </w:tcPr>
          <w:p w14:paraId="0F8D4094" w14:textId="3450FE12" w:rsidR="006C2F07" w:rsidRDefault="006C2F07" w:rsidP="008A15E8">
            <w:r>
              <w:t>N/A</w:t>
            </w:r>
          </w:p>
        </w:tc>
        <w:tc>
          <w:tcPr>
            <w:tcW w:w="923" w:type="dxa"/>
            <w:shd w:val="clear" w:color="auto" w:fill="D9F2D0" w:themeFill="accent6" w:themeFillTint="33"/>
          </w:tcPr>
          <w:p w14:paraId="33A535B0" w14:textId="750E1246" w:rsidR="006C2F07" w:rsidRDefault="006C2F07" w:rsidP="008A15E8">
            <w:r>
              <w:t>N/A</w:t>
            </w:r>
          </w:p>
        </w:tc>
        <w:tc>
          <w:tcPr>
            <w:tcW w:w="725" w:type="dxa"/>
            <w:vMerge/>
            <w:shd w:val="clear" w:color="auto" w:fill="D9F2D0" w:themeFill="accent6" w:themeFillTint="33"/>
          </w:tcPr>
          <w:p w14:paraId="03B72160" w14:textId="77777777" w:rsidR="006C2F07" w:rsidRDefault="006C2F07" w:rsidP="008A15E8"/>
        </w:tc>
      </w:tr>
      <w:tr w:rsidR="006C2F07" w14:paraId="3BB36A36" w14:textId="77777777" w:rsidTr="001B152C">
        <w:tc>
          <w:tcPr>
            <w:tcW w:w="1838" w:type="dxa"/>
            <w:shd w:val="clear" w:color="auto" w:fill="D9F2D0" w:themeFill="accent6" w:themeFillTint="33"/>
          </w:tcPr>
          <w:p w14:paraId="7C2233B7" w14:textId="7F2F0F41" w:rsidR="006C2F07" w:rsidRDefault="006C2F07" w:rsidP="008A15E8">
            <w:pPr>
              <w:rPr>
                <w:rFonts w:ascii="Arial" w:hAnsi="Arial" w:cs="Arial"/>
                <w:sz w:val="20"/>
                <w:szCs w:val="20"/>
              </w:rPr>
            </w:pPr>
            <w:r>
              <w:rPr>
                <w:rFonts w:ascii="Arial" w:hAnsi="Arial" w:cs="Arial"/>
                <w:sz w:val="20"/>
                <w:szCs w:val="20"/>
              </w:rPr>
              <w:t>LI18-034</w:t>
            </w:r>
          </w:p>
          <w:p w14:paraId="70F56E3E" w14:textId="538A4FBF" w:rsidR="006C2F07" w:rsidRDefault="006C2F07" w:rsidP="008A15E8">
            <w:pPr>
              <w:rPr>
                <w:rFonts w:ascii="Arial" w:hAnsi="Arial" w:cs="Arial"/>
                <w:sz w:val="20"/>
                <w:szCs w:val="20"/>
              </w:rPr>
            </w:pPr>
            <w:r w:rsidRPr="00F538AC">
              <w:rPr>
                <w:rFonts w:ascii="Arial" w:hAnsi="Arial" w:cs="Arial"/>
                <w:sz w:val="20"/>
                <w:szCs w:val="20"/>
              </w:rPr>
              <w:t>18F/1405</w:t>
            </w:r>
          </w:p>
          <w:p w14:paraId="220A4893" w14:textId="4A0D80C5" w:rsidR="006C2F07" w:rsidRDefault="006C2F07" w:rsidP="008A15E8">
            <w:r w:rsidRPr="008570D5">
              <w:rPr>
                <w:sz w:val="20"/>
                <w:szCs w:val="20"/>
              </w:rPr>
              <w:lastRenderedPageBreak/>
              <w:t>Barrys Skips</w:t>
            </w:r>
          </w:p>
        </w:tc>
        <w:tc>
          <w:tcPr>
            <w:tcW w:w="1418" w:type="dxa"/>
            <w:shd w:val="clear" w:color="auto" w:fill="D9F2D0" w:themeFill="accent6" w:themeFillTint="33"/>
          </w:tcPr>
          <w:p w14:paraId="7F8F05CB" w14:textId="38FB7A99" w:rsidR="006C2F07" w:rsidRDefault="006C2F07" w:rsidP="008A15E8"/>
        </w:tc>
        <w:tc>
          <w:tcPr>
            <w:tcW w:w="708" w:type="dxa"/>
            <w:shd w:val="clear" w:color="auto" w:fill="D9F2D0" w:themeFill="accent6" w:themeFillTint="33"/>
          </w:tcPr>
          <w:p w14:paraId="2CDE2725" w14:textId="765CF299" w:rsidR="006C2F07" w:rsidRDefault="006C2F07" w:rsidP="008A15E8">
            <w:r>
              <w:t>N</w:t>
            </w:r>
          </w:p>
        </w:tc>
        <w:tc>
          <w:tcPr>
            <w:tcW w:w="709" w:type="dxa"/>
            <w:shd w:val="clear" w:color="auto" w:fill="D9F2D0" w:themeFill="accent6" w:themeFillTint="33"/>
          </w:tcPr>
          <w:p w14:paraId="61908D95" w14:textId="640AB9CE" w:rsidR="006C2F07" w:rsidRDefault="006C2F07" w:rsidP="008A15E8">
            <w:r>
              <w:t>N</w:t>
            </w:r>
          </w:p>
        </w:tc>
        <w:tc>
          <w:tcPr>
            <w:tcW w:w="709" w:type="dxa"/>
            <w:shd w:val="clear" w:color="auto" w:fill="D9F2D0" w:themeFill="accent6" w:themeFillTint="33"/>
          </w:tcPr>
          <w:p w14:paraId="0194707D" w14:textId="77B75C3B" w:rsidR="006C2F07" w:rsidRDefault="006C2F07" w:rsidP="008A15E8">
            <w:r>
              <w:t>N</w:t>
            </w:r>
          </w:p>
        </w:tc>
        <w:tc>
          <w:tcPr>
            <w:tcW w:w="709" w:type="dxa"/>
            <w:shd w:val="clear" w:color="auto" w:fill="D9F2D0" w:themeFill="accent6" w:themeFillTint="33"/>
          </w:tcPr>
          <w:p w14:paraId="36AC1958" w14:textId="2DFC22C4" w:rsidR="006C2F07" w:rsidRDefault="006C2F07" w:rsidP="008A15E8">
            <w:r>
              <w:t>N</w:t>
            </w:r>
          </w:p>
        </w:tc>
        <w:tc>
          <w:tcPr>
            <w:tcW w:w="708" w:type="dxa"/>
            <w:shd w:val="clear" w:color="auto" w:fill="D9F2D0" w:themeFill="accent6" w:themeFillTint="33"/>
          </w:tcPr>
          <w:p w14:paraId="035505B6" w14:textId="57B02F6C" w:rsidR="006C2F07" w:rsidRDefault="006C2F07" w:rsidP="008A15E8">
            <w:r>
              <w:t>Y</w:t>
            </w:r>
          </w:p>
        </w:tc>
        <w:tc>
          <w:tcPr>
            <w:tcW w:w="993" w:type="dxa"/>
            <w:shd w:val="clear" w:color="auto" w:fill="D9F2D0" w:themeFill="accent6" w:themeFillTint="33"/>
          </w:tcPr>
          <w:p w14:paraId="594E3799" w14:textId="43C5965F" w:rsidR="006C2F07" w:rsidRDefault="006C2F07" w:rsidP="008A15E8">
            <w:r>
              <w:t>N</w:t>
            </w:r>
          </w:p>
        </w:tc>
        <w:tc>
          <w:tcPr>
            <w:tcW w:w="993" w:type="dxa"/>
            <w:shd w:val="clear" w:color="auto" w:fill="D9F2D0" w:themeFill="accent6" w:themeFillTint="33"/>
          </w:tcPr>
          <w:p w14:paraId="6FC8D3A8" w14:textId="7A77A275" w:rsidR="006C2F07" w:rsidRDefault="006C2F07" w:rsidP="008A15E8">
            <w:r>
              <w:t>Y</w:t>
            </w:r>
          </w:p>
        </w:tc>
        <w:tc>
          <w:tcPr>
            <w:tcW w:w="850" w:type="dxa"/>
            <w:shd w:val="clear" w:color="auto" w:fill="D9F2D0" w:themeFill="accent6" w:themeFillTint="33"/>
          </w:tcPr>
          <w:p w14:paraId="066CCB40" w14:textId="54ACFA4C" w:rsidR="006C2F07" w:rsidRDefault="006C2F07" w:rsidP="008A15E8">
            <w:r>
              <w:t>Y</w:t>
            </w:r>
          </w:p>
        </w:tc>
        <w:tc>
          <w:tcPr>
            <w:tcW w:w="1134" w:type="dxa"/>
            <w:shd w:val="clear" w:color="auto" w:fill="D9F2D0" w:themeFill="accent6" w:themeFillTint="33"/>
          </w:tcPr>
          <w:p w14:paraId="16BDF9FE" w14:textId="445389D1" w:rsidR="006C2F07" w:rsidRDefault="006C2F07" w:rsidP="008A15E8">
            <w:r>
              <w:t>Y</w:t>
            </w:r>
          </w:p>
        </w:tc>
        <w:tc>
          <w:tcPr>
            <w:tcW w:w="851" w:type="dxa"/>
            <w:shd w:val="clear" w:color="auto" w:fill="D9F2D0" w:themeFill="accent6" w:themeFillTint="33"/>
          </w:tcPr>
          <w:p w14:paraId="112C5167" w14:textId="126A3455" w:rsidR="006C2F07" w:rsidRDefault="006C2F07" w:rsidP="008A15E8">
            <w:r>
              <w:t>N</w:t>
            </w:r>
          </w:p>
        </w:tc>
        <w:tc>
          <w:tcPr>
            <w:tcW w:w="850" w:type="dxa"/>
            <w:shd w:val="clear" w:color="auto" w:fill="D9F2D0" w:themeFill="accent6" w:themeFillTint="33"/>
          </w:tcPr>
          <w:p w14:paraId="6C3BA4DF" w14:textId="67037318" w:rsidR="006C2F07" w:rsidRDefault="006C2F07" w:rsidP="008A15E8">
            <w:r>
              <w:t>N</w:t>
            </w:r>
          </w:p>
        </w:tc>
        <w:tc>
          <w:tcPr>
            <w:tcW w:w="851" w:type="dxa"/>
            <w:shd w:val="clear" w:color="auto" w:fill="D9F2D0" w:themeFill="accent6" w:themeFillTint="33"/>
          </w:tcPr>
          <w:p w14:paraId="619FC115" w14:textId="1C2DED37" w:rsidR="006C2F07" w:rsidRDefault="006C2F07" w:rsidP="008A15E8">
            <w:r>
              <w:t>N/A</w:t>
            </w:r>
          </w:p>
        </w:tc>
        <w:tc>
          <w:tcPr>
            <w:tcW w:w="923" w:type="dxa"/>
            <w:shd w:val="clear" w:color="auto" w:fill="D9F2D0" w:themeFill="accent6" w:themeFillTint="33"/>
          </w:tcPr>
          <w:p w14:paraId="5808F4DF" w14:textId="58ED0D8C" w:rsidR="006C2F07" w:rsidRDefault="006C2F07" w:rsidP="008A15E8">
            <w:r>
              <w:t>N/A</w:t>
            </w:r>
          </w:p>
        </w:tc>
        <w:tc>
          <w:tcPr>
            <w:tcW w:w="725" w:type="dxa"/>
            <w:vMerge/>
            <w:shd w:val="clear" w:color="auto" w:fill="D9F2D0" w:themeFill="accent6" w:themeFillTint="33"/>
          </w:tcPr>
          <w:p w14:paraId="37DDD3F9" w14:textId="77777777" w:rsidR="006C2F07" w:rsidRDefault="006C2F07" w:rsidP="008A15E8"/>
        </w:tc>
      </w:tr>
      <w:tr w:rsidR="006C2F07" w14:paraId="79149EC5" w14:textId="77777777" w:rsidTr="001B152C">
        <w:tc>
          <w:tcPr>
            <w:tcW w:w="1838" w:type="dxa"/>
            <w:shd w:val="clear" w:color="auto" w:fill="D9F2D0" w:themeFill="accent6" w:themeFillTint="33"/>
          </w:tcPr>
          <w:p w14:paraId="629A17F6" w14:textId="115E97ED" w:rsidR="006C2F07" w:rsidRDefault="006C2F07" w:rsidP="008A15E8">
            <w:pPr>
              <w:rPr>
                <w:rFonts w:ascii="Arial" w:hAnsi="Arial" w:cs="Arial"/>
                <w:sz w:val="20"/>
                <w:szCs w:val="20"/>
              </w:rPr>
            </w:pPr>
            <w:r>
              <w:rPr>
                <w:rFonts w:ascii="Arial" w:hAnsi="Arial" w:cs="Arial"/>
                <w:sz w:val="20"/>
                <w:szCs w:val="20"/>
              </w:rPr>
              <w:t>LI18-073</w:t>
            </w:r>
          </w:p>
          <w:p w14:paraId="6CFE6B96" w14:textId="797041D2" w:rsidR="006C2F07" w:rsidRDefault="006C2F07" w:rsidP="008A15E8">
            <w:r w:rsidRPr="00F538AC">
              <w:rPr>
                <w:rFonts w:ascii="Arial" w:hAnsi="Arial" w:cs="Arial"/>
                <w:sz w:val="20"/>
                <w:szCs w:val="20"/>
              </w:rPr>
              <w:t>18F/3064</w:t>
            </w:r>
            <w:r w:rsidRPr="008570D5">
              <w:rPr>
                <w:rFonts w:ascii="Arial" w:hAnsi="Arial" w:cs="Arial"/>
                <w:color w:val="000000"/>
                <w:sz w:val="20"/>
                <w:szCs w:val="20"/>
              </w:rPr>
              <w:t xml:space="preserve"> </w:t>
            </w:r>
            <w:r w:rsidRPr="008570D5">
              <w:rPr>
                <w:rFonts w:ascii="Arial" w:hAnsi="Arial" w:cs="Arial"/>
                <w:sz w:val="20"/>
                <w:szCs w:val="20"/>
              </w:rPr>
              <w:t>Stalbridge Docks</w:t>
            </w:r>
          </w:p>
        </w:tc>
        <w:tc>
          <w:tcPr>
            <w:tcW w:w="1418" w:type="dxa"/>
            <w:shd w:val="clear" w:color="auto" w:fill="D9F2D0" w:themeFill="accent6" w:themeFillTint="33"/>
          </w:tcPr>
          <w:p w14:paraId="77724EC0" w14:textId="307B974F" w:rsidR="006C2F07" w:rsidRDefault="006C2F07" w:rsidP="008A15E8"/>
        </w:tc>
        <w:tc>
          <w:tcPr>
            <w:tcW w:w="708" w:type="dxa"/>
            <w:shd w:val="clear" w:color="auto" w:fill="D9F2D0" w:themeFill="accent6" w:themeFillTint="33"/>
          </w:tcPr>
          <w:p w14:paraId="7744264A" w14:textId="1FD42463" w:rsidR="006C2F07" w:rsidRDefault="006C2F07" w:rsidP="008A15E8">
            <w:r>
              <w:t>N</w:t>
            </w:r>
          </w:p>
        </w:tc>
        <w:tc>
          <w:tcPr>
            <w:tcW w:w="709" w:type="dxa"/>
            <w:shd w:val="clear" w:color="auto" w:fill="D9F2D0" w:themeFill="accent6" w:themeFillTint="33"/>
          </w:tcPr>
          <w:p w14:paraId="0C7DDF8B" w14:textId="0222EF07" w:rsidR="006C2F07" w:rsidRDefault="006C2F07" w:rsidP="008A15E8">
            <w:r>
              <w:t>N</w:t>
            </w:r>
          </w:p>
        </w:tc>
        <w:tc>
          <w:tcPr>
            <w:tcW w:w="709" w:type="dxa"/>
            <w:shd w:val="clear" w:color="auto" w:fill="D9F2D0" w:themeFill="accent6" w:themeFillTint="33"/>
          </w:tcPr>
          <w:p w14:paraId="53F5984F" w14:textId="44AEBE7F" w:rsidR="006C2F07" w:rsidRDefault="006C2F07" w:rsidP="008A15E8">
            <w:r>
              <w:t>N</w:t>
            </w:r>
          </w:p>
        </w:tc>
        <w:tc>
          <w:tcPr>
            <w:tcW w:w="709" w:type="dxa"/>
            <w:shd w:val="clear" w:color="auto" w:fill="D9F2D0" w:themeFill="accent6" w:themeFillTint="33"/>
          </w:tcPr>
          <w:p w14:paraId="0FE0ED1D" w14:textId="62A073C0" w:rsidR="006C2F07" w:rsidRDefault="006C2F07" w:rsidP="008A15E8">
            <w:r>
              <w:t>N</w:t>
            </w:r>
          </w:p>
        </w:tc>
        <w:tc>
          <w:tcPr>
            <w:tcW w:w="708" w:type="dxa"/>
            <w:shd w:val="clear" w:color="auto" w:fill="D9F2D0" w:themeFill="accent6" w:themeFillTint="33"/>
          </w:tcPr>
          <w:p w14:paraId="42F51FEA" w14:textId="59E87313" w:rsidR="006C2F07" w:rsidRDefault="006C2F07" w:rsidP="008A15E8">
            <w:r>
              <w:t>Y</w:t>
            </w:r>
          </w:p>
        </w:tc>
        <w:tc>
          <w:tcPr>
            <w:tcW w:w="993" w:type="dxa"/>
            <w:shd w:val="clear" w:color="auto" w:fill="D9F2D0" w:themeFill="accent6" w:themeFillTint="33"/>
          </w:tcPr>
          <w:p w14:paraId="3033F22B" w14:textId="4A63C9A3" w:rsidR="006C2F07" w:rsidRDefault="006C2F07" w:rsidP="008A15E8">
            <w:r>
              <w:t>N</w:t>
            </w:r>
          </w:p>
        </w:tc>
        <w:tc>
          <w:tcPr>
            <w:tcW w:w="993" w:type="dxa"/>
            <w:shd w:val="clear" w:color="auto" w:fill="D9F2D0" w:themeFill="accent6" w:themeFillTint="33"/>
          </w:tcPr>
          <w:p w14:paraId="50D63E8E" w14:textId="0B600112" w:rsidR="006C2F07" w:rsidRDefault="006C2F07" w:rsidP="008A15E8">
            <w:r>
              <w:t>Y</w:t>
            </w:r>
          </w:p>
        </w:tc>
        <w:tc>
          <w:tcPr>
            <w:tcW w:w="850" w:type="dxa"/>
            <w:shd w:val="clear" w:color="auto" w:fill="D9F2D0" w:themeFill="accent6" w:themeFillTint="33"/>
          </w:tcPr>
          <w:p w14:paraId="462AB2AA" w14:textId="486E3089" w:rsidR="006C2F07" w:rsidRDefault="006C2F07" w:rsidP="008A15E8">
            <w:r>
              <w:t>Y</w:t>
            </w:r>
          </w:p>
        </w:tc>
        <w:tc>
          <w:tcPr>
            <w:tcW w:w="1134" w:type="dxa"/>
            <w:shd w:val="clear" w:color="auto" w:fill="D9F2D0" w:themeFill="accent6" w:themeFillTint="33"/>
          </w:tcPr>
          <w:p w14:paraId="6F14FEDE" w14:textId="74D185FE" w:rsidR="006C2F07" w:rsidRDefault="006C2F07" w:rsidP="008A15E8">
            <w:r>
              <w:t>Y</w:t>
            </w:r>
          </w:p>
        </w:tc>
        <w:tc>
          <w:tcPr>
            <w:tcW w:w="851" w:type="dxa"/>
            <w:shd w:val="clear" w:color="auto" w:fill="D9F2D0" w:themeFill="accent6" w:themeFillTint="33"/>
          </w:tcPr>
          <w:p w14:paraId="1382860F" w14:textId="335C9B77" w:rsidR="006C2F07" w:rsidRDefault="006C2F07" w:rsidP="008A15E8">
            <w:r>
              <w:t>N</w:t>
            </w:r>
          </w:p>
        </w:tc>
        <w:tc>
          <w:tcPr>
            <w:tcW w:w="850" w:type="dxa"/>
            <w:shd w:val="clear" w:color="auto" w:fill="D9F2D0" w:themeFill="accent6" w:themeFillTint="33"/>
          </w:tcPr>
          <w:p w14:paraId="115DA739" w14:textId="594E35FA" w:rsidR="006C2F07" w:rsidRDefault="006C2F07" w:rsidP="008A15E8">
            <w:r>
              <w:t>N</w:t>
            </w:r>
          </w:p>
        </w:tc>
        <w:tc>
          <w:tcPr>
            <w:tcW w:w="851" w:type="dxa"/>
            <w:shd w:val="clear" w:color="auto" w:fill="D9F2D0" w:themeFill="accent6" w:themeFillTint="33"/>
          </w:tcPr>
          <w:p w14:paraId="69D03571" w14:textId="510881CC" w:rsidR="006C2F07" w:rsidRDefault="006C2F07" w:rsidP="008A15E8">
            <w:r>
              <w:t>N/A</w:t>
            </w:r>
          </w:p>
        </w:tc>
        <w:tc>
          <w:tcPr>
            <w:tcW w:w="923" w:type="dxa"/>
            <w:shd w:val="clear" w:color="auto" w:fill="D9F2D0" w:themeFill="accent6" w:themeFillTint="33"/>
          </w:tcPr>
          <w:p w14:paraId="240E3907" w14:textId="36A2BA96" w:rsidR="006C2F07" w:rsidRDefault="006C2F07" w:rsidP="008A15E8">
            <w:r>
              <w:t>N/A</w:t>
            </w:r>
          </w:p>
        </w:tc>
        <w:tc>
          <w:tcPr>
            <w:tcW w:w="725" w:type="dxa"/>
            <w:vMerge/>
            <w:shd w:val="clear" w:color="auto" w:fill="D9F2D0" w:themeFill="accent6" w:themeFillTint="33"/>
          </w:tcPr>
          <w:p w14:paraId="7DBA0F97" w14:textId="77777777" w:rsidR="006C2F07" w:rsidRDefault="006C2F07" w:rsidP="008A15E8"/>
        </w:tc>
      </w:tr>
      <w:tr w:rsidR="006C2F07" w14:paraId="6EC647A9" w14:textId="77777777" w:rsidTr="001B152C">
        <w:tc>
          <w:tcPr>
            <w:tcW w:w="1838" w:type="dxa"/>
            <w:shd w:val="clear" w:color="auto" w:fill="D9F2D0" w:themeFill="accent6" w:themeFillTint="33"/>
          </w:tcPr>
          <w:p w14:paraId="6E7846A5" w14:textId="375F5536" w:rsidR="006C2F07" w:rsidRDefault="006C2F07" w:rsidP="008A15E8">
            <w:pPr>
              <w:rPr>
                <w:rFonts w:ascii="Arial" w:hAnsi="Arial" w:cs="Arial"/>
                <w:sz w:val="20"/>
                <w:szCs w:val="20"/>
              </w:rPr>
            </w:pPr>
            <w:r>
              <w:rPr>
                <w:rFonts w:ascii="Arial" w:hAnsi="Arial" w:cs="Arial"/>
                <w:sz w:val="20"/>
                <w:szCs w:val="20"/>
              </w:rPr>
              <w:t>SF19-020</w:t>
            </w:r>
          </w:p>
          <w:p w14:paraId="271BD943" w14:textId="3C9D0291" w:rsidR="006C2F07" w:rsidRDefault="006C2F07" w:rsidP="008A15E8">
            <w:r w:rsidRPr="00F538AC">
              <w:rPr>
                <w:rFonts w:ascii="Arial" w:hAnsi="Arial" w:cs="Arial"/>
                <w:sz w:val="20"/>
                <w:szCs w:val="20"/>
              </w:rPr>
              <w:t>DC/2019/00229</w:t>
            </w:r>
            <w:r>
              <w:rPr>
                <w:rFonts w:ascii="Arial" w:hAnsi="Arial" w:cs="Arial"/>
                <w:sz w:val="20"/>
                <w:szCs w:val="20"/>
              </w:rPr>
              <w:t xml:space="preserve"> Hightown Recycling,</w:t>
            </w:r>
          </w:p>
        </w:tc>
        <w:tc>
          <w:tcPr>
            <w:tcW w:w="1418" w:type="dxa"/>
            <w:shd w:val="clear" w:color="auto" w:fill="D9F2D0" w:themeFill="accent6" w:themeFillTint="33"/>
          </w:tcPr>
          <w:p w14:paraId="726AB62E" w14:textId="1A2FDB44" w:rsidR="006C2F07" w:rsidRDefault="006C2F07" w:rsidP="008A15E8"/>
        </w:tc>
        <w:tc>
          <w:tcPr>
            <w:tcW w:w="708" w:type="dxa"/>
            <w:shd w:val="clear" w:color="auto" w:fill="D9F2D0" w:themeFill="accent6" w:themeFillTint="33"/>
          </w:tcPr>
          <w:p w14:paraId="02DBF08F" w14:textId="5F39D680" w:rsidR="006C2F07" w:rsidRDefault="006C2F07" w:rsidP="008A15E8">
            <w:r>
              <w:t>N</w:t>
            </w:r>
          </w:p>
        </w:tc>
        <w:tc>
          <w:tcPr>
            <w:tcW w:w="709" w:type="dxa"/>
            <w:shd w:val="clear" w:color="auto" w:fill="D9F2D0" w:themeFill="accent6" w:themeFillTint="33"/>
          </w:tcPr>
          <w:p w14:paraId="4AA85C84" w14:textId="5CA3979D" w:rsidR="006C2F07" w:rsidRDefault="006C2F07" w:rsidP="008A15E8">
            <w:r>
              <w:t>N</w:t>
            </w:r>
          </w:p>
        </w:tc>
        <w:tc>
          <w:tcPr>
            <w:tcW w:w="709" w:type="dxa"/>
            <w:shd w:val="clear" w:color="auto" w:fill="D9F2D0" w:themeFill="accent6" w:themeFillTint="33"/>
          </w:tcPr>
          <w:p w14:paraId="37F20122" w14:textId="0DD0612A" w:rsidR="006C2F07" w:rsidRDefault="006C2F07" w:rsidP="008A15E8">
            <w:r>
              <w:t>N</w:t>
            </w:r>
          </w:p>
        </w:tc>
        <w:tc>
          <w:tcPr>
            <w:tcW w:w="709" w:type="dxa"/>
            <w:shd w:val="clear" w:color="auto" w:fill="D9F2D0" w:themeFill="accent6" w:themeFillTint="33"/>
          </w:tcPr>
          <w:p w14:paraId="5A224347" w14:textId="542FD39F" w:rsidR="006C2F07" w:rsidRDefault="006C2F07" w:rsidP="008A15E8">
            <w:r>
              <w:t>N</w:t>
            </w:r>
          </w:p>
        </w:tc>
        <w:tc>
          <w:tcPr>
            <w:tcW w:w="708" w:type="dxa"/>
            <w:shd w:val="clear" w:color="auto" w:fill="D9F2D0" w:themeFill="accent6" w:themeFillTint="33"/>
          </w:tcPr>
          <w:p w14:paraId="6F7BD108" w14:textId="3E16AE04" w:rsidR="006C2F07" w:rsidRDefault="006C2F07" w:rsidP="008A15E8">
            <w:r>
              <w:t>Y</w:t>
            </w:r>
          </w:p>
        </w:tc>
        <w:tc>
          <w:tcPr>
            <w:tcW w:w="993" w:type="dxa"/>
            <w:shd w:val="clear" w:color="auto" w:fill="D9F2D0" w:themeFill="accent6" w:themeFillTint="33"/>
          </w:tcPr>
          <w:p w14:paraId="0F931796" w14:textId="3C408BB7" w:rsidR="006C2F07" w:rsidRDefault="006C2F07" w:rsidP="008A15E8">
            <w:r>
              <w:t>N</w:t>
            </w:r>
          </w:p>
        </w:tc>
        <w:tc>
          <w:tcPr>
            <w:tcW w:w="993" w:type="dxa"/>
            <w:shd w:val="clear" w:color="auto" w:fill="D9F2D0" w:themeFill="accent6" w:themeFillTint="33"/>
          </w:tcPr>
          <w:p w14:paraId="7C0F22BA" w14:textId="1C007CC2" w:rsidR="006C2F07" w:rsidRDefault="006C2F07" w:rsidP="008A15E8">
            <w:r>
              <w:t>N</w:t>
            </w:r>
          </w:p>
        </w:tc>
        <w:tc>
          <w:tcPr>
            <w:tcW w:w="850" w:type="dxa"/>
            <w:shd w:val="clear" w:color="auto" w:fill="D9F2D0" w:themeFill="accent6" w:themeFillTint="33"/>
          </w:tcPr>
          <w:p w14:paraId="6BB43F77" w14:textId="0B8BACA8" w:rsidR="006C2F07" w:rsidRDefault="006C2F07" w:rsidP="008A15E8">
            <w:r>
              <w:t>Y</w:t>
            </w:r>
          </w:p>
        </w:tc>
        <w:tc>
          <w:tcPr>
            <w:tcW w:w="1134" w:type="dxa"/>
            <w:shd w:val="clear" w:color="auto" w:fill="D9F2D0" w:themeFill="accent6" w:themeFillTint="33"/>
          </w:tcPr>
          <w:p w14:paraId="7CF3A8D8" w14:textId="1AEDEBB6" w:rsidR="006C2F07" w:rsidRDefault="006C2F07" w:rsidP="008A15E8">
            <w:r>
              <w:t>Y</w:t>
            </w:r>
          </w:p>
        </w:tc>
        <w:tc>
          <w:tcPr>
            <w:tcW w:w="851" w:type="dxa"/>
            <w:shd w:val="clear" w:color="auto" w:fill="D9F2D0" w:themeFill="accent6" w:themeFillTint="33"/>
          </w:tcPr>
          <w:p w14:paraId="2AA166F9" w14:textId="08198ED3" w:rsidR="006C2F07" w:rsidRDefault="006C2F07" w:rsidP="008A15E8">
            <w:r>
              <w:t>N</w:t>
            </w:r>
          </w:p>
        </w:tc>
        <w:tc>
          <w:tcPr>
            <w:tcW w:w="850" w:type="dxa"/>
            <w:shd w:val="clear" w:color="auto" w:fill="D9F2D0" w:themeFill="accent6" w:themeFillTint="33"/>
          </w:tcPr>
          <w:p w14:paraId="0CF825B8" w14:textId="3BCAB9D0" w:rsidR="006C2F07" w:rsidRDefault="006C2F07" w:rsidP="008A15E8">
            <w:r>
              <w:t>N</w:t>
            </w:r>
          </w:p>
        </w:tc>
        <w:tc>
          <w:tcPr>
            <w:tcW w:w="851" w:type="dxa"/>
            <w:shd w:val="clear" w:color="auto" w:fill="D9F2D0" w:themeFill="accent6" w:themeFillTint="33"/>
          </w:tcPr>
          <w:p w14:paraId="38A1521C" w14:textId="10209B89" w:rsidR="006C2F07" w:rsidRDefault="006C2F07" w:rsidP="008A15E8">
            <w:r>
              <w:t>N/A</w:t>
            </w:r>
          </w:p>
        </w:tc>
        <w:tc>
          <w:tcPr>
            <w:tcW w:w="923" w:type="dxa"/>
            <w:shd w:val="clear" w:color="auto" w:fill="D9F2D0" w:themeFill="accent6" w:themeFillTint="33"/>
          </w:tcPr>
          <w:p w14:paraId="53164C98" w14:textId="371F3173" w:rsidR="006C2F07" w:rsidRDefault="006C2F07" w:rsidP="008A15E8">
            <w:r>
              <w:t>N/A</w:t>
            </w:r>
          </w:p>
        </w:tc>
        <w:tc>
          <w:tcPr>
            <w:tcW w:w="725" w:type="dxa"/>
            <w:vMerge/>
            <w:shd w:val="clear" w:color="auto" w:fill="D9F2D0" w:themeFill="accent6" w:themeFillTint="33"/>
          </w:tcPr>
          <w:p w14:paraId="044EE960" w14:textId="77777777" w:rsidR="006C2F07" w:rsidRDefault="006C2F07" w:rsidP="008A15E8"/>
        </w:tc>
      </w:tr>
      <w:tr w:rsidR="006C2F07" w14:paraId="50BD0339" w14:textId="77777777" w:rsidTr="001B152C">
        <w:tc>
          <w:tcPr>
            <w:tcW w:w="1838" w:type="dxa"/>
            <w:shd w:val="clear" w:color="auto" w:fill="D9F2D0" w:themeFill="accent6" w:themeFillTint="33"/>
          </w:tcPr>
          <w:p w14:paraId="6B354C62" w14:textId="2F78743C" w:rsidR="006C2F07" w:rsidRDefault="006C2F07" w:rsidP="008A15E8">
            <w:pPr>
              <w:rPr>
                <w:rFonts w:ascii="Arial" w:hAnsi="Arial" w:cs="Arial"/>
                <w:sz w:val="20"/>
                <w:szCs w:val="20"/>
              </w:rPr>
            </w:pPr>
            <w:r w:rsidRPr="00F538AC">
              <w:rPr>
                <w:rFonts w:ascii="Arial" w:hAnsi="Arial" w:cs="Arial"/>
                <w:sz w:val="20"/>
                <w:szCs w:val="20"/>
              </w:rPr>
              <w:t>P/2018/0221/FUL</w:t>
            </w:r>
          </w:p>
          <w:p w14:paraId="47B802CC" w14:textId="53C87340" w:rsidR="006C2F07" w:rsidRDefault="006C2F07" w:rsidP="008A15E8">
            <w:proofErr w:type="spellStart"/>
            <w:r>
              <w:rPr>
                <w:rFonts w:ascii="Arial" w:hAnsi="Arial" w:cs="Arial"/>
                <w:sz w:val="20"/>
                <w:szCs w:val="20"/>
              </w:rPr>
              <w:t>Palletland</w:t>
            </w:r>
            <w:proofErr w:type="spellEnd"/>
            <w:r>
              <w:rPr>
                <w:rFonts w:ascii="Arial" w:hAnsi="Arial" w:cs="Arial"/>
                <w:sz w:val="20"/>
                <w:szCs w:val="20"/>
              </w:rPr>
              <w:t xml:space="preserve"> Limited,</w:t>
            </w:r>
          </w:p>
        </w:tc>
        <w:tc>
          <w:tcPr>
            <w:tcW w:w="1418" w:type="dxa"/>
            <w:shd w:val="clear" w:color="auto" w:fill="D9F2D0" w:themeFill="accent6" w:themeFillTint="33"/>
          </w:tcPr>
          <w:p w14:paraId="7950353B" w14:textId="3ABA5A88" w:rsidR="006C2F07" w:rsidRDefault="006C2F07" w:rsidP="008A15E8"/>
        </w:tc>
        <w:tc>
          <w:tcPr>
            <w:tcW w:w="708" w:type="dxa"/>
            <w:shd w:val="clear" w:color="auto" w:fill="D9F2D0" w:themeFill="accent6" w:themeFillTint="33"/>
          </w:tcPr>
          <w:p w14:paraId="15171292" w14:textId="2789C83A" w:rsidR="006C2F07" w:rsidRDefault="006C2F07" w:rsidP="008A15E8">
            <w:r>
              <w:t>Y</w:t>
            </w:r>
          </w:p>
        </w:tc>
        <w:tc>
          <w:tcPr>
            <w:tcW w:w="709" w:type="dxa"/>
            <w:shd w:val="clear" w:color="auto" w:fill="D9F2D0" w:themeFill="accent6" w:themeFillTint="33"/>
          </w:tcPr>
          <w:p w14:paraId="31302183" w14:textId="2026E863" w:rsidR="006C2F07" w:rsidRDefault="006C2F07" w:rsidP="008A15E8">
            <w:r>
              <w:t>Y</w:t>
            </w:r>
          </w:p>
        </w:tc>
        <w:tc>
          <w:tcPr>
            <w:tcW w:w="709" w:type="dxa"/>
            <w:shd w:val="clear" w:color="auto" w:fill="D9F2D0" w:themeFill="accent6" w:themeFillTint="33"/>
          </w:tcPr>
          <w:p w14:paraId="1E827A74" w14:textId="1E5EFEA6" w:rsidR="006C2F07" w:rsidRDefault="006C2F07" w:rsidP="008A15E8">
            <w:r>
              <w:t>Y</w:t>
            </w:r>
          </w:p>
        </w:tc>
        <w:tc>
          <w:tcPr>
            <w:tcW w:w="709" w:type="dxa"/>
            <w:shd w:val="clear" w:color="auto" w:fill="D9F2D0" w:themeFill="accent6" w:themeFillTint="33"/>
          </w:tcPr>
          <w:p w14:paraId="0EA08225" w14:textId="0CD7A49E" w:rsidR="006C2F07" w:rsidRDefault="006C2F07" w:rsidP="008A15E8">
            <w:r>
              <w:t>Y</w:t>
            </w:r>
          </w:p>
        </w:tc>
        <w:tc>
          <w:tcPr>
            <w:tcW w:w="708" w:type="dxa"/>
            <w:shd w:val="clear" w:color="auto" w:fill="D9F2D0" w:themeFill="accent6" w:themeFillTint="33"/>
          </w:tcPr>
          <w:p w14:paraId="3EAD7C4A" w14:textId="044AF891" w:rsidR="006C2F07" w:rsidRDefault="006C2F07" w:rsidP="008A15E8">
            <w:r>
              <w:t>N</w:t>
            </w:r>
          </w:p>
        </w:tc>
        <w:tc>
          <w:tcPr>
            <w:tcW w:w="993" w:type="dxa"/>
            <w:shd w:val="clear" w:color="auto" w:fill="D9F2D0" w:themeFill="accent6" w:themeFillTint="33"/>
          </w:tcPr>
          <w:p w14:paraId="297E9685" w14:textId="77777777" w:rsidR="006C2F07" w:rsidRDefault="006C2F07" w:rsidP="008A15E8"/>
        </w:tc>
        <w:tc>
          <w:tcPr>
            <w:tcW w:w="993" w:type="dxa"/>
            <w:shd w:val="clear" w:color="auto" w:fill="D9F2D0" w:themeFill="accent6" w:themeFillTint="33"/>
          </w:tcPr>
          <w:p w14:paraId="2085FB3A" w14:textId="529E1AAF" w:rsidR="006C2F07" w:rsidRDefault="006C2F07" w:rsidP="008A15E8">
            <w:r>
              <w:t>Y</w:t>
            </w:r>
          </w:p>
        </w:tc>
        <w:tc>
          <w:tcPr>
            <w:tcW w:w="850" w:type="dxa"/>
            <w:shd w:val="clear" w:color="auto" w:fill="D9F2D0" w:themeFill="accent6" w:themeFillTint="33"/>
          </w:tcPr>
          <w:p w14:paraId="4F039977" w14:textId="447A6DE7" w:rsidR="006C2F07" w:rsidRDefault="006C2F07" w:rsidP="008A15E8">
            <w:r>
              <w:t>Y</w:t>
            </w:r>
          </w:p>
        </w:tc>
        <w:tc>
          <w:tcPr>
            <w:tcW w:w="1134" w:type="dxa"/>
            <w:shd w:val="clear" w:color="auto" w:fill="D9F2D0" w:themeFill="accent6" w:themeFillTint="33"/>
          </w:tcPr>
          <w:p w14:paraId="58234950" w14:textId="7EAB0B2A" w:rsidR="006C2F07" w:rsidRDefault="006C2F07" w:rsidP="008A15E8">
            <w:r>
              <w:t>Y</w:t>
            </w:r>
          </w:p>
        </w:tc>
        <w:tc>
          <w:tcPr>
            <w:tcW w:w="851" w:type="dxa"/>
            <w:shd w:val="clear" w:color="auto" w:fill="D9F2D0" w:themeFill="accent6" w:themeFillTint="33"/>
          </w:tcPr>
          <w:p w14:paraId="5CC06F28" w14:textId="3F4E5B5F" w:rsidR="006C2F07" w:rsidRDefault="006C2F07" w:rsidP="008A15E8">
            <w:r>
              <w:t>Y</w:t>
            </w:r>
          </w:p>
        </w:tc>
        <w:tc>
          <w:tcPr>
            <w:tcW w:w="850" w:type="dxa"/>
            <w:shd w:val="clear" w:color="auto" w:fill="D9F2D0" w:themeFill="accent6" w:themeFillTint="33"/>
          </w:tcPr>
          <w:p w14:paraId="5D753D5A" w14:textId="6CCCEC27" w:rsidR="006C2F07" w:rsidRDefault="006C2F07" w:rsidP="008A15E8">
            <w:r>
              <w:t>Y</w:t>
            </w:r>
          </w:p>
        </w:tc>
        <w:tc>
          <w:tcPr>
            <w:tcW w:w="851" w:type="dxa"/>
            <w:shd w:val="clear" w:color="auto" w:fill="D9F2D0" w:themeFill="accent6" w:themeFillTint="33"/>
          </w:tcPr>
          <w:p w14:paraId="376AB50E" w14:textId="762CF26B" w:rsidR="006C2F07" w:rsidRDefault="006C2F07" w:rsidP="008A15E8">
            <w:r>
              <w:t>N/A</w:t>
            </w:r>
          </w:p>
        </w:tc>
        <w:tc>
          <w:tcPr>
            <w:tcW w:w="923" w:type="dxa"/>
            <w:shd w:val="clear" w:color="auto" w:fill="D9F2D0" w:themeFill="accent6" w:themeFillTint="33"/>
          </w:tcPr>
          <w:p w14:paraId="2A78381C" w14:textId="4E6BF83F" w:rsidR="006C2F07" w:rsidRDefault="006C2F07" w:rsidP="008A15E8">
            <w:r>
              <w:t>N/A</w:t>
            </w:r>
          </w:p>
        </w:tc>
        <w:tc>
          <w:tcPr>
            <w:tcW w:w="725" w:type="dxa"/>
            <w:vMerge/>
            <w:shd w:val="clear" w:color="auto" w:fill="D9F2D0" w:themeFill="accent6" w:themeFillTint="33"/>
          </w:tcPr>
          <w:p w14:paraId="73C4E226" w14:textId="77777777" w:rsidR="006C2F07" w:rsidRDefault="006C2F07" w:rsidP="008A15E8"/>
        </w:tc>
      </w:tr>
      <w:tr w:rsidR="006C2F07" w14:paraId="2EA1BD46" w14:textId="77777777" w:rsidTr="001B152C">
        <w:tc>
          <w:tcPr>
            <w:tcW w:w="1838" w:type="dxa"/>
            <w:shd w:val="clear" w:color="auto" w:fill="D9F2D0" w:themeFill="accent6" w:themeFillTint="33"/>
          </w:tcPr>
          <w:p w14:paraId="685CD895" w14:textId="465EF6E4" w:rsidR="006C2F07" w:rsidRDefault="006C2F07" w:rsidP="008A15E8">
            <w:pPr>
              <w:rPr>
                <w:rFonts w:ascii="Arial" w:hAnsi="Arial" w:cs="Arial"/>
                <w:sz w:val="20"/>
                <w:szCs w:val="20"/>
              </w:rPr>
            </w:pPr>
            <w:r>
              <w:rPr>
                <w:rFonts w:ascii="Arial" w:hAnsi="Arial" w:cs="Arial"/>
                <w:sz w:val="20"/>
                <w:szCs w:val="20"/>
              </w:rPr>
              <w:t>SH18-070</w:t>
            </w:r>
          </w:p>
          <w:p w14:paraId="5030E442" w14:textId="0AD3547C" w:rsidR="006C2F07" w:rsidRDefault="006C2F07" w:rsidP="008A15E8">
            <w:pPr>
              <w:rPr>
                <w:rFonts w:ascii="Arial" w:hAnsi="Arial" w:cs="Arial"/>
                <w:sz w:val="20"/>
                <w:szCs w:val="20"/>
              </w:rPr>
            </w:pPr>
            <w:r w:rsidRPr="00F538AC">
              <w:rPr>
                <w:rFonts w:ascii="Arial" w:hAnsi="Arial" w:cs="Arial"/>
                <w:sz w:val="20"/>
                <w:szCs w:val="20"/>
              </w:rPr>
              <w:t>P/2018/0675/WEIA</w:t>
            </w:r>
          </w:p>
          <w:p w14:paraId="7E317D31" w14:textId="4CC81D8A" w:rsidR="006C2F07" w:rsidRDefault="006C2F07" w:rsidP="008A15E8">
            <w:r>
              <w:rPr>
                <w:rFonts w:ascii="Arial" w:hAnsi="Arial" w:cs="Arial"/>
                <w:sz w:val="20"/>
                <w:szCs w:val="20"/>
              </w:rPr>
              <w:t xml:space="preserve">Greengate Works, </w:t>
            </w:r>
            <w:proofErr w:type="spellStart"/>
            <w:r>
              <w:rPr>
                <w:rFonts w:ascii="Arial" w:hAnsi="Arial" w:cs="Arial"/>
                <w:sz w:val="20"/>
                <w:szCs w:val="20"/>
              </w:rPr>
              <w:t>Sherdley</w:t>
            </w:r>
            <w:proofErr w:type="spellEnd"/>
            <w:r>
              <w:rPr>
                <w:rFonts w:ascii="Arial" w:hAnsi="Arial" w:cs="Arial"/>
                <w:sz w:val="20"/>
                <w:szCs w:val="20"/>
              </w:rPr>
              <w:t xml:space="preserve"> Road</w:t>
            </w:r>
          </w:p>
        </w:tc>
        <w:tc>
          <w:tcPr>
            <w:tcW w:w="1418" w:type="dxa"/>
            <w:shd w:val="clear" w:color="auto" w:fill="D9F2D0" w:themeFill="accent6" w:themeFillTint="33"/>
          </w:tcPr>
          <w:p w14:paraId="4B9CB8B0" w14:textId="7615BB2B" w:rsidR="006C2F07" w:rsidRDefault="006C2F07" w:rsidP="008A15E8"/>
        </w:tc>
        <w:tc>
          <w:tcPr>
            <w:tcW w:w="708" w:type="dxa"/>
            <w:shd w:val="clear" w:color="auto" w:fill="D9F2D0" w:themeFill="accent6" w:themeFillTint="33"/>
          </w:tcPr>
          <w:p w14:paraId="56660364" w14:textId="03EC02E4" w:rsidR="006C2F07" w:rsidRDefault="006C2F07" w:rsidP="008A15E8">
            <w:r>
              <w:t>Y</w:t>
            </w:r>
          </w:p>
        </w:tc>
        <w:tc>
          <w:tcPr>
            <w:tcW w:w="709" w:type="dxa"/>
            <w:shd w:val="clear" w:color="auto" w:fill="D9F2D0" w:themeFill="accent6" w:themeFillTint="33"/>
          </w:tcPr>
          <w:p w14:paraId="229CE9CC" w14:textId="3D53F71B" w:rsidR="006C2F07" w:rsidRDefault="006C2F07" w:rsidP="008A15E8">
            <w:r>
              <w:t>N</w:t>
            </w:r>
          </w:p>
        </w:tc>
        <w:tc>
          <w:tcPr>
            <w:tcW w:w="709" w:type="dxa"/>
            <w:shd w:val="clear" w:color="auto" w:fill="D9F2D0" w:themeFill="accent6" w:themeFillTint="33"/>
          </w:tcPr>
          <w:p w14:paraId="78C2021C" w14:textId="6077A780" w:rsidR="006C2F07" w:rsidRDefault="006C2F07" w:rsidP="008A15E8">
            <w:r>
              <w:t>N</w:t>
            </w:r>
          </w:p>
        </w:tc>
        <w:tc>
          <w:tcPr>
            <w:tcW w:w="709" w:type="dxa"/>
            <w:shd w:val="clear" w:color="auto" w:fill="D9F2D0" w:themeFill="accent6" w:themeFillTint="33"/>
          </w:tcPr>
          <w:p w14:paraId="45D7E58E" w14:textId="65D06F44" w:rsidR="006C2F07" w:rsidRDefault="006C2F07" w:rsidP="008A15E8">
            <w:r>
              <w:t>N</w:t>
            </w:r>
          </w:p>
        </w:tc>
        <w:tc>
          <w:tcPr>
            <w:tcW w:w="708" w:type="dxa"/>
            <w:shd w:val="clear" w:color="auto" w:fill="D9F2D0" w:themeFill="accent6" w:themeFillTint="33"/>
          </w:tcPr>
          <w:p w14:paraId="068E5C52" w14:textId="02B8C21C" w:rsidR="006C2F07" w:rsidRDefault="006C2F07" w:rsidP="008A15E8">
            <w:r>
              <w:t>N</w:t>
            </w:r>
          </w:p>
        </w:tc>
        <w:tc>
          <w:tcPr>
            <w:tcW w:w="993" w:type="dxa"/>
            <w:shd w:val="clear" w:color="auto" w:fill="D9F2D0" w:themeFill="accent6" w:themeFillTint="33"/>
          </w:tcPr>
          <w:p w14:paraId="444C3B0B" w14:textId="3B5D4BCC" w:rsidR="006C2F07" w:rsidRDefault="006C2F07" w:rsidP="008A15E8">
            <w:r>
              <w:t>Y</w:t>
            </w:r>
          </w:p>
        </w:tc>
        <w:tc>
          <w:tcPr>
            <w:tcW w:w="993" w:type="dxa"/>
            <w:shd w:val="clear" w:color="auto" w:fill="D9F2D0" w:themeFill="accent6" w:themeFillTint="33"/>
          </w:tcPr>
          <w:p w14:paraId="1E786033" w14:textId="5D3E2486" w:rsidR="006C2F07" w:rsidRDefault="006C2F07" w:rsidP="008A15E8">
            <w:r>
              <w:t>Y</w:t>
            </w:r>
          </w:p>
        </w:tc>
        <w:tc>
          <w:tcPr>
            <w:tcW w:w="850" w:type="dxa"/>
            <w:shd w:val="clear" w:color="auto" w:fill="D9F2D0" w:themeFill="accent6" w:themeFillTint="33"/>
          </w:tcPr>
          <w:p w14:paraId="0B0F5707" w14:textId="4C42348E" w:rsidR="006C2F07" w:rsidRDefault="006C2F07" w:rsidP="008A15E8">
            <w:r>
              <w:t>Y</w:t>
            </w:r>
          </w:p>
        </w:tc>
        <w:tc>
          <w:tcPr>
            <w:tcW w:w="1134" w:type="dxa"/>
            <w:shd w:val="clear" w:color="auto" w:fill="D9F2D0" w:themeFill="accent6" w:themeFillTint="33"/>
          </w:tcPr>
          <w:p w14:paraId="668A5A7E" w14:textId="168558B8" w:rsidR="006C2F07" w:rsidRDefault="006C2F07" w:rsidP="008A15E8">
            <w:r>
              <w:t>Y</w:t>
            </w:r>
          </w:p>
        </w:tc>
        <w:tc>
          <w:tcPr>
            <w:tcW w:w="851" w:type="dxa"/>
            <w:shd w:val="clear" w:color="auto" w:fill="D9F2D0" w:themeFill="accent6" w:themeFillTint="33"/>
          </w:tcPr>
          <w:p w14:paraId="64BE8164" w14:textId="3A80F034" w:rsidR="006C2F07" w:rsidRDefault="006C2F07" w:rsidP="008A15E8">
            <w:r>
              <w:t>Y</w:t>
            </w:r>
          </w:p>
        </w:tc>
        <w:tc>
          <w:tcPr>
            <w:tcW w:w="850" w:type="dxa"/>
            <w:shd w:val="clear" w:color="auto" w:fill="D9F2D0" w:themeFill="accent6" w:themeFillTint="33"/>
          </w:tcPr>
          <w:p w14:paraId="7B76CF90" w14:textId="33C5CC16" w:rsidR="006C2F07" w:rsidRDefault="006C2F07" w:rsidP="008A15E8">
            <w:r>
              <w:t>Y</w:t>
            </w:r>
          </w:p>
        </w:tc>
        <w:tc>
          <w:tcPr>
            <w:tcW w:w="851" w:type="dxa"/>
            <w:shd w:val="clear" w:color="auto" w:fill="D9F2D0" w:themeFill="accent6" w:themeFillTint="33"/>
          </w:tcPr>
          <w:p w14:paraId="7AA8F726" w14:textId="1464FA24" w:rsidR="006C2F07" w:rsidRDefault="006C2F07" w:rsidP="008A15E8">
            <w:r>
              <w:t>N/A</w:t>
            </w:r>
          </w:p>
        </w:tc>
        <w:tc>
          <w:tcPr>
            <w:tcW w:w="923" w:type="dxa"/>
            <w:shd w:val="clear" w:color="auto" w:fill="D9F2D0" w:themeFill="accent6" w:themeFillTint="33"/>
          </w:tcPr>
          <w:p w14:paraId="583E8A38" w14:textId="4A3C9B6D" w:rsidR="006C2F07" w:rsidRDefault="006C2F07" w:rsidP="008A15E8">
            <w:r>
              <w:t>N/A</w:t>
            </w:r>
          </w:p>
        </w:tc>
        <w:tc>
          <w:tcPr>
            <w:tcW w:w="725" w:type="dxa"/>
            <w:vMerge/>
            <w:shd w:val="clear" w:color="auto" w:fill="D9F2D0" w:themeFill="accent6" w:themeFillTint="33"/>
          </w:tcPr>
          <w:p w14:paraId="157C9CDC" w14:textId="77777777" w:rsidR="006C2F07" w:rsidRDefault="006C2F07" w:rsidP="008A15E8"/>
        </w:tc>
      </w:tr>
      <w:tr w:rsidR="006C2F07" w14:paraId="566EA1BB" w14:textId="77777777" w:rsidTr="001B152C">
        <w:tc>
          <w:tcPr>
            <w:tcW w:w="1838" w:type="dxa"/>
            <w:shd w:val="clear" w:color="auto" w:fill="D9F2D0" w:themeFill="accent6" w:themeFillTint="33"/>
          </w:tcPr>
          <w:p w14:paraId="34BABA33" w14:textId="424C5FB0" w:rsidR="006C2F07" w:rsidRDefault="006C2F07" w:rsidP="008A15E8">
            <w:pPr>
              <w:rPr>
                <w:rFonts w:ascii="Arial" w:hAnsi="Arial" w:cs="Arial"/>
                <w:sz w:val="20"/>
                <w:szCs w:val="20"/>
              </w:rPr>
            </w:pPr>
            <w:r>
              <w:rPr>
                <w:rFonts w:ascii="Arial" w:hAnsi="Arial" w:cs="Arial"/>
                <w:sz w:val="20"/>
                <w:szCs w:val="20"/>
              </w:rPr>
              <w:t>WI18-081</w:t>
            </w:r>
          </w:p>
          <w:p w14:paraId="40E49203" w14:textId="32DBC8FF" w:rsidR="006C2F07" w:rsidRDefault="006C2F07" w:rsidP="008A15E8">
            <w:pPr>
              <w:rPr>
                <w:rFonts w:ascii="Arial" w:hAnsi="Arial" w:cs="Arial"/>
                <w:sz w:val="20"/>
                <w:szCs w:val="20"/>
              </w:rPr>
            </w:pPr>
            <w:r w:rsidRPr="00F538AC">
              <w:rPr>
                <w:rFonts w:ascii="Arial" w:hAnsi="Arial" w:cs="Arial"/>
                <w:sz w:val="20"/>
                <w:szCs w:val="20"/>
              </w:rPr>
              <w:t>APP/18/01019</w:t>
            </w:r>
          </w:p>
          <w:p w14:paraId="0DE6F02A" w14:textId="42849406" w:rsidR="006C2F07" w:rsidRDefault="006C2F07" w:rsidP="008A15E8">
            <w:r>
              <w:rPr>
                <w:rFonts w:ascii="Arial" w:hAnsi="Arial" w:cs="Arial"/>
                <w:sz w:val="20"/>
                <w:szCs w:val="20"/>
              </w:rPr>
              <w:t>Bidston Moss Landfill Gas Utilisation Compound, Bidston</w:t>
            </w:r>
          </w:p>
        </w:tc>
        <w:tc>
          <w:tcPr>
            <w:tcW w:w="1418" w:type="dxa"/>
            <w:shd w:val="clear" w:color="auto" w:fill="D9F2D0" w:themeFill="accent6" w:themeFillTint="33"/>
          </w:tcPr>
          <w:p w14:paraId="6F98248A" w14:textId="53D38EAF" w:rsidR="006C2F07" w:rsidRDefault="006C2F07" w:rsidP="008A15E8"/>
        </w:tc>
        <w:tc>
          <w:tcPr>
            <w:tcW w:w="708" w:type="dxa"/>
            <w:shd w:val="clear" w:color="auto" w:fill="D9F2D0" w:themeFill="accent6" w:themeFillTint="33"/>
          </w:tcPr>
          <w:p w14:paraId="3ABEC58F" w14:textId="3806D354" w:rsidR="006C2F07" w:rsidRDefault="006C2F07" w:rsidP="008A15E8">
            <w:r>
              <w:t>N</w:t>
            </w:r>
          </w:p>
        </w:tc>
        <w:tc>
          <w:tcPr>
            <w:tcW w:w="709" w:type="dxa"/>
            <w:shd w:val="clear" w:color="auto" w:fill="D9F2D0" w:themeFill="accent6" w:themeFillTint="33"/>
          </w:tcPr>
          <w:p w14:paraId="43ADC981" w14:textId="2AAB374E" w:rsidR="006C2F07" w:rsidRDefault="006C2F07" w:rsidP="008A15E8">
            <w:r>
              <w:t>N</w:t>
            </w:r>
          </w:p>
        </w:tc>
        <w:tc>
          <w:tcPr>
            <w:tcW w:w="709" w:type="dxa"/>
            <w:shd w:val="clear" w:color="auto" w:fill="D9F2D0" w:themeFill="accent6" w:themeFillTint="33"/>
          </w:tcPr>
          <w:p w14:paraId="7D18296F" w14:textId="07B3EA56" w:rsidR="006C2F07" w:rsidRDefault="006C2F07" w:rsidP="008A15E8">
            <w:r>
              <w:t>N</w:t>
            </w:r>
          </w:p>
        </w:tc>
        <w:tc>
          <w:tcPr>
            <w:tcW w:w="709" w:type="dxa"/>
            <w:shd w:val="clear" w:color="auto" w:fill="D9F2D0" w:themeFill="accent6" w:themeFillTint="33"/>
          </w:tcPr>
          <w:p w14:paraId="22FA83C8" w14:textId="34246EE2" w:rsidR="006C2F07" w:rsidRDefault="006C2F07" w:rsidP="008A15E8">
            <w:r>
              <w:t>N</w:t>
            </w:r>
          </w:p>
        </w:tc>
        <w:tc>
          <w:tcPr>
            <w:tcW w:w="708" w:type="dxa"/>
            <w:shd w:val="clear" w:color="auto" w:fill="D9F2D0" w:themeFill="accent6" w:themeFillTint="33"/>
          </w:tcPr>
          <w:p w14:paraId="7F9E5E41" w14:textId="4DC87A67" w:rsidR="006C2F07" w:rsidRDefault="006C2F07" w:rsidP="008A15E8">
            <w:r>
              <w:t>Y</w:t>
            </w:r>
          </w:p>
        </w:tc>
        <w:tc>
          <w:tcPr>
            <w:tcW w:w="993" w:type="dxa"/>
            <w:shd w:val="clear" w:color="auto" w:fill="D9F2D0" w:themeFill="accent6" w:themeFillTint="33"/>
          </w:tcPr>
          <w:p w14:paraId="0263DD0A" w14:textId="3FCA1A60" w:rsidR="006C2F07" w:rsidRDefault="006C2F07" w:rsidP="008A15E8">
            <w:r>
              <w:t>N</w:t>
            </w:r>
          </w:p>
        </w:tc>
        <w:tc>
          <w:tcPr>
            <w:tcW w:w="993" w:type="dxa"/>
            <w:shd w:val="clear" w:color="auto" w:fill="D9F2D0" w:themeFill="accent6" w:themeFillTint="33"/>
          </w:tcPr>
          <w:p w14:paraId="7992D234" w14:textId="300931D3" w:rsidR="006C2F07" w:rsidRDefault="006C2F07" w:rsidP="008A15E8">
            <w:r>
              <w:t>N</w:t>
            </w:r>
          </w:p>
        </w:tc>
        <w:tc>
          <w:tcPr>
            <w:tcW w:w="850" w:type="dxa"/>
            <w:shd w:val="clear" w:color="auto" w:fill="D9F2D0" w:themeFill="accent6" w:themeFillTint="33"/>
          </w:tcPr>
          <w:p w14:paraId="109718FE" w14:textId="23CC40D4" w:rsidR="006C2F07" w:rsidRDefault="006C2F07" w:rsidP="008A15E8">
            <w:r>
              <w:t>N</w:t>
            </w:r>
          </w:p>
        </w:tc>
        <w:tc>
          <w:tcPr>
            <w:tcW w:w="1134" w:type="dxa"/>
            <w:shd w:val="clear" w:color="auto" w:fill="D9F2D0" w:themeFill="accent6" w:themeFillTint="33"/>
          </w:tcPr>
          <w:p w14:paraId="0FA684BE" w14:textId="3A9E8C7B" w:rsidR="006C2F07" w:rsidRDefault="006C2F07" w:rsidP="008A15E8">
            <w:r>
              <w:t>N</w:t>
            </w:r>
          </w:p>
        </w:tc>
        <w:tc>
          <w:tcPr>
            <w:tcW w:w="851" w:type="dxa"/>
            <w:shd w:val="clear" w:color="auto" w:fill="D9F2D0" w:themeFill="accent6" w:themeFillTint="33"/>
          </w:tcPr>
          <w:p w14:paraId="023F36E8" w14:textId="212B842F" w:rsidR="006C2F07" w:rsidRDefault="006C2F07" w:rsidP="008A15E8">
            <w:r>
              <w:t>N</w:t>
            </w:r>
          </w:p>
        </w:tc>
        <w:tc>
          <w:tcPr>
            <w:tcW w:w="850" w:type="dxa"/>
            <w:shd w:val="clear" w:color="auto" w:fill="D9F2D0" w:themeFill="accent6" w:themeFillTint="33"/>
          </w:tcPr>
          <w:p w14:paraId="4E2A1981" w14:textId="0806928D" w:rsidR="006C2F07" w:rsidRDefault="006C2F07" w:rsidP="008A15E8">
            <w:r>
              <w:t>N</w:t>
            </w:r>
          </w:p>
        </w:tc>
        <w:tc>
          <w:tcPr>
            <w:tcW w:w="851" w:type="dxa"/>
            <w:shd w:val="clear" w:color="auto" w:fill="D9F2D0" w:themeFill="accent6" w:themeFillTint="33"/>
          </w:tcPr>
          <w:p w14:paraId="0CB8FDF1" w14:textId="5C42B479" w:rsidR="006C2F07" w:rsidRDefault="006C2F07" w:rsidP="008A15E8">
            <w:r>
              <w:t>N/A</w:t>
            </w:r>
          </w:p>
        </w:tc>
        <w:tc>
          <w:tcPr>
            <w:tcW w:w="923" w:type="dxa"/>
            <w:shd w:val="clear" w:color="auto" w:fill="D9F2D0" w:themeFill="accent6" w:themeFillTint="33"/>
          </w:tcPr>
          <w:p w14:paraId="06CD3C4A" w14:textId="760E4CAF" w:rsidR="006C2F07" w:rsidRDefault="006C2F07" w:rsidP="008A15E8">
            <w:r>
              <w:t>Y</w:t>
            </w:r>
          </w:p>
        </w:tc>
        <w:tc>
          <w:tcPr>
            <w:tcW w:w="725" w:type="dxa"/>
            <w:vMerge/>
            <w:shd w:val="clear" w:color="auto" w:fill="D9F2D0" w:themeFill="accent6" w:themeFillTint="33"/>
          </w:tcPr>
          <w:p w14:paraId="0442D3CA" w14:textId="77777777" w:rsidR="006C2F07" w:rsidRDefault="006C2F07" w:rsidP="008A15E8"/>
        </w:tc>
      </w:tr>
      <w:tr w:rsidR="006C2F07" w14:paraId="101199E9" w14:textId="77777777" w:rsidTr="001B152C">
        <w:tc>
          <w:tcPr>
            <w:tcW w:w="1838" w:type="dxa"/>
            <w:shd w:val="clear" w:color="auto" w:fill="FFFFFF"/>
          </w:tcPr>
          <w:p w14:paraId="614B45EF" w14:textId="77777777" w:rsidR="006C2F07" w:rsidRDefault="006C2F07" w:rsidP="008A15E8">
            <w:pPr>
              <w:rPr>
                <w:rFonts w:ascii="Arial" w:hAnsi="Arial" w:cs="Arial"/>
                <w:sz w:val="20"/>
                <w:szCs w:val="20"/>
              </w:rPr>
            </w:pPr>
          </w:p>
        </w:tc>
        <w:tc>
          <w:tcPr>
            <w:tcW w:w="1418" w:type="dxa"/>
            <w:shd w:val="clear" w:color="auto" w:fill="FFFFFF"/>
          </w:tcPr>
          <w:p w14:paraId="1FC6CDCC" w14:textId="77777777" w:rsidR="006C2F07" w:rsidRDefault="006C2F07" w:rsidP="008A15E8"/>
        </w:tc>
        <w:tc>
          <w:tcPr>
            <w:tcW w:w="708" w:type="dxa"/>
            <w:shd w:val="clear" w:color="auto" w:fill="FFFFFF"/>
          </w:tcPr>
          <w:p w14:paraId="28D1DB22" w14:textId="77777777" w:rsidR="006C2F07" w:rsidRDefault="006C2F07" w:rsidP="008A15E8"/>
        </w:tc>
        <w:tc>
          <w:tcPr>
            <w:tcW w:w="709" w:type="dxa"/>
            <w:shd w:val="clear" w:color="auto" w:fill="FFFFFF"/>
          </w:tcPr>
          <w:p w14:paraId="15D080E5" w14:textId="77777777" w:rsidR="006C2F07" w:rsidRDefault="006C2F07" w:rsidP="008A15E8"/>
        </w:tc>
        <w:tc>
          <w:tcPr>
            <w:tcW w:w="709" w:type="dxa"/>
            <w:shd w:val="clear" w:color="auto" w:fill="FFFFFF"/>
          </w:tcPr>
          <w:p w14:paraId="7AED86FD" w14:textId="77777777" w:rsidR="006C2F07" w:rsidRDefault="006C2F07" w:rsidP="008A15E8"/>
        </w:tc>
        <w:tc>
          <w:tcPr>
            <w:tcW w:w="709" w:type="dxa"/>
            <w:shd w:val="clear" w:color="auto" w:fill="FFFFFF"/>
          </w:tcPr>
          <w:p w14:paraId="056081CA" w14:textId="77777777" w:rsidR="006C2F07" w:rsidRDefault="006C2F07" w:rsidP="008A15E8"/>
        </w:tc>
        <w:tc>
          <w:tcPr>
            <w:tcW w:w="708" w:type="dxa"/>
            <w:shd w:val="clear" w:color="auto" w:fill="FFFFFF"/>
          </w:tcPr>
          <w:p w14:paraId="625FC8D2" w14:textId="77777777" w:rsidR="006C2F07" w:rsidRDefault="006C2F07" w:rsidP="008A15E8"/>
        </w:tc>
        <w:tc>
          <w:tcPr>
            <w:tcW w:w="993" w:type="dxa"/>
            <w:shd w:val="clear" w:color="auto" w:fill="FFFFFF"/>
          </w:tcPr>
          <w:p w14:paraId="0FA8011A" w14:textId="77777777" w:rsidR="006C2F07" w:rsidRDefault="006C2F07" w:rsidP="008A15E8"/>
        </w:tc>
        <w:tc>
          <w:tcPr>
            <w:tcW w:w="993" w:type="dxa"/>
            <w:shd w:val="clear" w:color="auto" w:fill="FFFFFF"/>
          </w:tcPr>
          <w:p w14:paraId="3B3EE9A2" w14:textId="77777777" w:rsidR="006C2F07" w:rsidRDefault="006C2F07" w:rsidP="008A15E8"/>
        </w:tc>
        <w:tc>
          <w:tcPr>
            <w:tcW w:w="850" w:type="dxa"/>
            <w:shd w:val="clear" w:color="auto" w:fill="FFFFFF"/>
          </w:tcPr>
          <w:p w14:paraId="7795C59D" w14:textId="77777777" w:rsidR="006C2F07" w:rsidRDefault="006C2F07" w:rsidP="008A15E8"/>
        </w:tc>
        <w:tc>
          <w:tcPr>
            <w:tcW w:w="1134" w:type="dxa"/>
            <w:shd w:val="clear" w:color="auto" w:fill="FFFFFF"/>
          </w:tcPr>
          <w:p w14:paraId="47CB091A" w14:textId="77777777" w:rsidR="006C2F07" w:rsidRDefault="006C2F07" w:rsidP="008A15E8"/>
        </w:tc>
        <w:tc>
          <w:tcPr>
            <w:tcW w:w="851" w:type="dxa"/>
            <w:shd w:val="clear" w:color="auto" w:fill="FFFFFF"/>
          </w:tcPr>
          <w:p w14:paraId="53290808" w14:textId="77777777" w:rsidR="006C2F07" w:rsidRDefault="006C2F07" w:rsidP="008A15E8"/>
        </w:tc>
        <w:tc>
          <w:tcPr>
            <w:tcW w:w="850" w:type="dxa"/>
            <w:shd w:val="clear" w:color="auto" w:fill="FFFFFF"/>
          </w:tcPr>
          <w:p w14:paraId="6825EFB9" w14:textId="77777777" w:rsidR="006C2F07" w:rsidRDefault="006C2F07" w:rsidP="008A15E8"/>
        </w:tc>
        <w:tc>
          <w:tcPr>
            <w:tcW w:w="851" w:type="dxa"/>
            <w:shd w:val="clear" w:color="auto" w:fill="FFFFFF"/>
          </w:tcPr>
          <w:p w14:paraId="126A7DBA" w14:textId="77777777" w:rsidR="006C2F07" w:rsidRDefault="006C2F07" w:rsidP="008A15E8"/>
        </w:tc>
        <w:tc>
          <w:tcPr>
            <w:tcW w:w="923" w:type="dxa"/>
            <w:shd w:val="clear" w:color="auto" w:fill="FFFFFF"/>
          </w:tcPr>
          <w:p w14:paraId="1A66032B" w14:textId="77777777" w:rsidR="006C2F07" w:rsidRDefault="006C2F07" w:rsidP="008A15E8"/>
        </w:tc>
        <w:tc>
          <w:tcPr>
            <w:tcW w:w="725" w:type="dxa"/>
            <w:shd w:val="clear" w:color="auto" w:fill="FFFFFF"/>
          </w:tcPr>
          <w:p w14:paraId="780353A1" w14:textId="77777777" w:rsidR="006C2F07" w:rsidRDefault="006C2F07" w:rsidP="008A15E8"/>
        </w:tc>
      </w:tr>
      <w:tr w:rsidR="006C2F07" w14:paraId="2DAAF123" w14:textId="77777777" w:rsidTr="001B152C">
        <w:tc>
          <w:tcPr>
            <w:tcW w:w="1838" w:type="dxa"/>
            <w:shd w:val="clear" w:color="auto" w:fill="F2CEED" w:themeFill="accent5" w:themeFillTint="33"/>
          </w:tcPr>
          <w:p w14:paraId="0CB46630" w14:textId="77777777" w:rsidR="006C2F07" w:rsidRDefault="006C2F07" w:rsidP="008A15E8">
            <w:r>
              <w:t>HA19-022</w:t>
            </w:r>
          </w:p>
          <w:p w14:paraId="2A673355" w14:textId="03031CCC" w:rsidR="006C2F07" w:rsidRDefault="006C2F07" w:rsidP="008A15E8">
            <w:r>
              <w:t>19/00323/</w:t>
            </w:r>
            <w:proofErr w:type="spellStart"/>
            <w:r>
              <w:t>ful</w:t>
            </w:r>
            <w:proofErr w:type="spellEnd"/>
          </w:p>
          <w:p w14:paraId="5F02D277" w14:textId="7FC10198" w:rsidR="006C2F07" w:rsidRDefault="006C2F07" w:rsidP="008A15E8">
            <w:r>
              <w:t xml:space="preserve"> (Tesco biofuel)</w:t>
            </w:r>
          </w:p>
        </w:tc>
        <w:tc>
          <w:tcPr>
            <w:tcW w:w="1418" w:type="dxa"/>
            <w:shd w:val="clear" w:color="auto" w:fill="F2CEED" w:themeFill="accent5" w:themeFillTint="33"/>
          </w:tcPr>
          <w:p w14:paraId="0A51060A" w14:textId="201208CF" w:rsidR="006C2F07" w:rsidRDefault="006C2F07" w:rsidP="008A15E8"/>
        </w:tc>
        <w:tc>
          <w:tcPr>
            <w:tcW w:w="708" w:type="dxa"/>
            <w:shd w:val="clear" w:color="auto" w:fill="F2CEED" w:themeFill="accent5" w:themeFillTint="33"/>
          </w:tcPr>
          <w:p w14:paraId="616159D7" w14:textId="1320F094" w:rsidR="006C2F07" w:rsidRDefault="006C2F07" w:rsidP="008A15E8">
            <w:r>
              <w:t>Y</w:t>
            </w:r>
          </w:p>
        </w:tc>
        <w:tc>
          <w:tcPr>
            <w:tcW w:w="709" w:type="dxa"/>
            <w:shd w:val="clear" w:color="auto" w:fill="F2CEED" w:themeFill="accent5" w:themeFillTint="33"/>
          </w:tcPr>
          <w:p w14:paraId="6EC06D63" w14:textId="0BDDB60F" w:rsidR="006C2F07" w:rsidRDefault="006C2F07" w:rsidP="008A15E8">
            <w:r>
              <w:t>N</w:t>
            </w:r>
          </w:p>
        </w:tc>
        <w:tc>
          <w:tcPr>
            <w:tcW w:w="709" w:type="dxa"/>
            <w:shd w:val="clear" w:color="auto" w:fill="F2CEED" w:themeFill="accent5" w:themeFillTint="33"/>
          </w:tcPr>
          <w:p w14:paraId="67315876" w14:textId="72861F8F" w:rsidR="006C2F07" w:rsidRDefault="006C2F07" w:rsidP="008A15E8">
            <w:r>
              <w:t>Y</w:t>
            </w:r>
          </w:p>
        </w:tc>
        <w:tc>
          <w:tcPr>
            <w:tcW w:w="709" w:type="dxa"/>
            <w:shd w:val="clear" w:color="auto" w:fill="F2CEED" w:themeFill="accent5" w:themeFillTint="33"/>
          </w:tcPr>
          <w:p w14:paraId="6B1B9D7A" w14:textId="77777777" w:rsidR="006C2F07" w:rsidRDefault="006C2F07" w:rsidP="008A15E8">
            <w:r>
              <w:t xml:space="preserve">Y </w:t>
            </w:r>
            <w:proofErr w:type="spellStart"/>
            <w:r>
              <w:t>AoS</w:t>
            </w:r>
            <w:proofErr w:type="spellEnd"/>
          </w:p>
        </w:tc>
        <w:tc>
          <w:tcPr>
            <w:tcW w:w="708" w:type="dxa"/>
            <w:shd w:val="clear" w:color="auto" w:fill="F2CEED" w:themeFill="accent5" w:themeFillTint="33"/>
          </w:tcPr>
          <w:p w14:paraId="1D753FC4" w14:textId="41937E5F" w:rsidR="006C2F07" w:rsidRDefault="006C2F07" w:rsidP="008A15E8">
            <w:r>
              <w:t>N</w:t>
            </w:r>
          </w:p>
        </w:tc>
        <w:tc>
          <w:tcPr>
            <w:tcW w:w="993" w:type="dxa"/>
            <w:shd w:val="clear" w:color="auto" w:fill="F2CEED" w:themeFill="accent5" w:themeFillTint="33"/>
          </w:tcPr>
          <w:p w14:paraId="0857501C" w14:textId="62897C9C" w:rsidR="006C2F07" w:rsidRDefault="006C2F07" w:rsidP="008A15E8">
            <w:r>
              <w:t>N</w:t>
            </w:r>
          </w:p>
        </w:tc>
        <w:tc>
          <w:tcPr>
            <w:tcW w:w="993" w:type="dxa"/>
            <w:shd w:val="clear" w:color="auto" w:fill="F2CEED" w:themeFill="accent5" w:themeFillTint="33"/>
          </w:tcPr>
          <w:p w14:paraId="361C1227" w14:textId="4C237BF5" w:rsidR="006C2F07" w:rsidRDefault="006C2F07" w:rsidP="008A15E8">
            <w:r>
              <w:t>Y (not BREEAM)</w:t>
            </w:r>
          </w:p>
        </w:tc>
        <w:tc>
          <w:tcPr>
            <w:tcW w:w="850" w:type="dxa"/>
            <w:shd w:val="clear" w:color="auto" w:fill="F2CEED" w:themeFill="accent5" w:themeFillTint="33"/>
          </w:tcPr>
          <w:p w14:paraId="6DF134BD" w14:textId="77777777" w:rsidR="006C2F07" w:rsidRDefault="006C2F07" w:rsidP="008A15E8">
            <w:r>
              <w:t>Y</w:t>
            </w:r>
          </w:p>
        </w:tc>
        <w:tc>
          <w:tcPr>
            <w:tcW w:w="1134" w:type="dxa"/>
            <w:shd w:val="clear" w:color="auto" w:fill="F2CEED" w:themeFill="accent5" w:themeFillTint="33"/>
          </w:tcPr>
          <w:p w14:paraId="598116F1" w14:textId="77777777" w:rsidR="006C2F07" w:rsidRDefault="006C2F07" w:rsidP="008A15E8">
            <w:r>
              <w:t>Y</w:t>
            </w:r>
          </w:p>
        </w:tc>
        <w:tc>
          <w:tcPr>
            <w:tcW w:w="851" w:type="dxa"/>
            <w:shd w:val="clear" w:color="auto" w:fill="F2CEED" w:themeFill="accent5" w:themeFillTint="33"/>
          </w:tcPr>
          <w:p w14:paraId="485A0520" w14:textId="77777777" w:rsidR="006C2F07" w:rsidRDefault="006C2F07" w:rsidP="008A15E8">
            <w:r>
              <w:t>Y</w:t>
            </w:r>
          </w:p>
        </w:tc>
        <w:tc>
          <w:tcPr>
            <w:tcW w:w="850" w:type="dxa"/>
            <w:shd w:val="clear" w:color="auto" w:fill="F2CEED" w:themeFill="accent5" w:themeFillTint="33"/>
          </w:tcPr>
          <w:p w14:paraId="408373D8" w14:textId="77777777" w:rsidR="006C2F07" w:rsidRDefault="006C2F07" w:rsidP="008A15E8">
            <w:r>
              <w:t>Y (Small scale)</w:t>
            </w:r>
          </w:p>
        </w:tc>
        <w:tc>
          <w:tcPr>
            <w:tcW w:w="851" w:type="dxa"/>
            <w:shd w:val="clear" w:color="auto" w:fill="F2CEED" w:themeFill="accent5" w:themeFillTint="33"/>
          </w:tcPr>
          <w:p w14:paraId="10F3AC65" w14:textId="020DFDB6" w:rsidR="006C2F07" w:rsidRDefault="006C2F07" w:rsidP="008A15E8">
            <w:r>
              <w:t>N/A</w:t>
            </w:r>
          </w:p>
        </w:tc>
        <w:tc>
          <w:tcPr>
            <w:tcW w:w="923" w:type="dxa"/>
            <w:shd w:val="clear" w:color="auto" w:fill="F2CEED" w:themeFill="accent5" w:themeFillTint="33"/>
          </w:tcPr>
          <w:p w14:paraId="1B535749" w14:textId="1743D8BE" w:rsidR="006C2F07" w:rsidRDefault="006C2F07" w:rsidP="008A15E8">
            <w:r>
              <w:t>N/A</w:t>
            </w:r>
          </w:p>
        </w:tc>
        <w:tc>
          <w:tcPr>
            <w:tcW w:w="725" w:type="dxa"/>
            <w:vMerge w:val="restart"/>
            <w:shd w:val="clear" w:color="auto" w:fill="F2CEED" w:themeFill="accent5" w:themeFillTint="33"/>
          </w:tcPr>
          <w:p w14:paraId="17BFB22F" w14:textId="630CE719" w:rsidR="006C2F07" w:rsidRDefault="006C2F07" w:rsidP="008A15E8">
            <w:r>
              <w:t>2019-20</w:t>
            </w:r>
          </w:p>
        </w:tc>
      </w:tr>
      <w:tr w:rsidR="006C2F07" w14:paraId="35B4FC79" w14:textId="77777777" w:rsidTr="001B152C">
        <w:tc>
          <w:tcPr>
            <w:tcW w:w="1838" w:type="dxa"/>
            <w:shd w:val="clear" w:color="auto" w:fill="F2CEED" w:themeFill="accent5" w:themeFillTint="33"/>
          </w:tcPr>
          <w:p w14:paraId="718CEC4E" w14:textId="77777777" w:rsidR="006C2F07" w:rsidRDefault="006C2F07" w:rsidP="008A15E8">
            <w:r>
              <w:t>HA19-029</w:t>
            </w:r>
          </w:p>
          <w:p w14:paraId="6026BDD1" w14:textId="6F41AB90" w:rsidR="006C2F07" w:rsidRDefault="006C2F07" w:rsidP="008A15E8">
            <w:r>
              <w:t>19/00391/FUL</w:t>
            </w:r>
          </w:p>
          <w:p w14:paraId="11F18CD5" w14:textId="3F71A6F1" w:rsidR="006C2F07" w:rsidRDefault="006C2F07" w:rsidP="008A15E8">
            <w:r>
              <w:t xml:space="preserve"> (ASH Waste)</w:t>
            </w:r>
          </w:p>
        </w:tc>
        <w:tc>
          <w:tcPr>
            <w:tcW w:w="1418" w:type="dxa"/>
            <w:shd w:val="clear" w:color="auto" w:fill="F2CEED" w:themeFill="accent5" w:themeFillTint="33"/>
          </w:tcPr>
          <w:p w14:paraId="7AB474EF" w14:textId="6EE8B547" w:rsidR="006C2F07" w:rsidRDefault="006C2F07" w:rsidP="008A15E8"/>
        </w:tc>
        <w:tc>
          <w:tcPr>
            <w:tcW w:w="708" w:type="dxa"/>
            <w:shd w:val="clear" w:color="auto" w:fill="F2CEED" w:themeFill="accent5" w:themeFillTint="33"/>
          </w:tcPr>
          <w:p w14:paraId="77F6DF72" w14:textId="2322C20A" w:rsidR="006C2F07" w:rsidRDefault="006C2F07" w:rsidP="008A15E8">
            <w:r>
              <w:t>Y</w:t>
            </w:r>
          </w:p>
        </w:tc>
        <w:tc>
          <w:tcPr>
            <w:tcW w:w="709" w:type="dxa"/>
            <w:shd w:val="clear" w:color="auto" w:fill="F2CEED" w:themeFill="accent5" w:themeFillTint="33"/>
          </w:tcPr>
          <w:p w14:paraId="54E70489" w14:textId="0AA8A1D1" w:rsidR="006C2F07" w:rsidRDefault="006C2F07" w:rsidP="008A15E8">
            <w:r>
              <w:t>Y</w:t>
            </w:r>
          </w:p>
        </w:tc>
        <w:tc>
          <w:tcPr>
            <w:tcW w:w="709" w:type="dxa"/>
            <w:shd w:val="clear" w:color="auto" w:fill="F2CEED" w:themeFill="accent5" w:themeFillTint="33"/>
          </w:tcPr>
          <w:p w14:paraId="3DA5D9CE" w14:textId="0231F787" w:rsidR="006C2F07" w:rsidRDefault="006C2F07" w:rsidP="008A15E8">
            <w:r>
              <w:t>Y</w:t>
            </w:r>
          </w:p>
        </w:tc>
        <w:tc>
          <w:tcPr>
            <w:tcW w:w="709" w:type="dxa"/>
            <w:shd w:val="clear" w:color="auto" w:fill="F2CEED" w:themeFill="accent5" w:themeFillTint="33"/>
          </w:tcPr>
          <w:p w14:paraId="1EA18C1B" w14:textId="77777777" w:rsidR="006C2F07" w:rsidRDefault="006C2F07" w:rsidP="008A15E8">
            <w:r>
              <w:t>Y Aos</w:t>
            </w:r>
          </w:p>
        </w:tc>
        <w:tc>
          <w:tcPr>
            <w:tcW w:w="708" w:type="dxa"/>
            <w:shd w:val="clear" w:color="auto" w:fill="F2CEED" w:themeFill="accent5" w:themeFillTint="33"/>
          </w:tcPr>
          <w:p w14:paraId="36889A3C" w14:textId="5BC43D78" w:rsidR="006C2F07" w:rsidRDefault="006C2F07" w:rsidP="008A15E8">
            <w:r>
              <w:t>N</w:t>
            </w:r>
          </w:p>
        </w:tc>
        <w:tc>
          <w:tcPr>
            <w:tcW w:w="993" w:type="dxa"/>
            <w:shd w:val="clear" w:color="auto" w:fill="F2CEED" w:themeFill="accent5" w:themeFillTint="33"/>
          </w:tcPr>
          <w:p w14:paraId="23C2600A" w14:textId="336E55D9" w:rsidR="006C2F07" w:rsidRDefault="006C2F07" w:rsidP="008A15E8">
            <w:r>
              <w:t>N</w:t>
            </w:r>
          </w:p>
        </w:tc>
        <w:tc>
          <w:tcPr>
            <w:tcW w:w="993" w:type="dxa"/>
            <w:shd w:val="clear" w:color="auto" w:fill="F2CEED" w:themeFill="accent5" w:themeFillTint="33"/>
          </w:tcPr>
          <w:p w14:paraId="3191D301" w14:textId="18A8EE15" w:rsidR="006C2F07" w:rsidRDefault="006C2F07" w:rsidP="008A15E8">
            <w:r>
              <w:t>Y (not BREEAM)</w:t>
            </w:r>
          </w:p>
        </w:tc>
        <w:tc>
          <w:tcPr>
            <w:tcW w:w="850" w:type="dxa"/>
            <w:shd w:val="clear" w:color="auto" w:fill="F2CEED" w:themeFill="accent5" w:themeFillTint="33"/>
          </w:tcPr>
          <w:p w14:paraId="425893B9" w14:textId="77777777" w:rsidR="006C2F07" w:rsidRDefault="006C2F07" w:rsidP="008A15E8">
            <w:r>
              <w:t>Y</w:t>
            </w:r>
          </w:p>
        </w:tc>
        <w:tc>
          <w:tcPr>
            <w:tcW w:w="1134" w:type="dxa"/>
            <w:shd w:val="clear" w:color="auto" w:fill="F2CEED" w:themeFill="accent5" w:themeFillTint="33"/>
          </w:tcPr>
          <w:p w14:paraId="5B27E930" w14:textId="77777777" w:rsidR="006C2F07" w:rsidRDefault="006C2F07" w:rsidP="008A15E8">
            <w:r>
              <w:t>Y</w:t>
            </w:r>
          </w:p>
        </w:tc>
        <w:tc>
          <w:tcPr>
            <w:tcW w:w="851" w:type="dxa"/>
            <w:shd w:val="clear" w:color="auto" w:fill="F2CEED" w:themeFill="accent5" w:themeFillTint="33"/>
          </w:tcPr>
          <w:p w14:paraId="2529AD22" w14:textId="77777777" w:rsidR="006C2F07" w:rsidRDefault="006C2F07" w:rsidP="008A15E8">
            <w:r>
              <w:t>Y</w:t>
            </w:r>
          </w:p>
        </w:tc>
        <w:tc>
          <w:tcPr>
            <w:tcW w:w="850" w:type="dxa"/>
            <w:shd w:val="clear" w:color="auto" w:fill="F2CEED" w:themeFill="accent5" w:themeFillTint="33"/>
          </w:tcPr>
          <w:p w14:paraId="4AE3AAE5" w14:textId="77777777" w:rsidR="006C2F07" w:rsidRDefault="006C2F07" w:rsidP="008A15E8">
            <w:r>
              <w:t>N</w:t>
            </w:r>
          </w:p>
        </w:tc>
        <w:tc>
          <w:tcPr>
            <w:tcW w:w="851" w:type="dxa"/>
            <w:shd w:val="clear" w:color="auto" w:fill="F2CEED" w:themeFill="accent5" w:themeFillTint="33"/>
          </w:tcPr>
          <w:p w14:paraId="20981DE8" w14:textId="491B932D" w:rsidR="006C2F07" w:rsidRDefault="006C2F07" w:rsidP="008A15E8">
            <w:r>
              <w:t>N/A</w:t>
            </w:r>
          </w:p>
        </w:tc>
        <w:tc>
          <w:tcPr>
            <w:tcW w:w="923" w:type="dxa"/>
            <w:shd w:val="clear" w:color="auto" w:fill="F2CEED" w:themeFill="accent5" w:themeFillTint="33"/>
          </w:tcPr>
          <w:p w14:paraId="5C6E6E3C" w14:textId="0905D762" w:rsidR="006C2F07" w:rsidRDefault="006C2F07" w:rsidP="008A15E8">
            <w:r>
              <w:t>N/A</w:t>
            </w:r>
          </w:p>
        </w:tc>
        <w:tc>
          <w:tcPr>
            <w:tcW w:w="725" w:type="dxa"/>
            <w:vMerge/>
            <w:shd w:val="clear" w:color="auto" w:fill="F2CEED" w:themeFill="accent5" w:themeFillTint="33"/>
          </w:tcPr>
          <w:p w14:paraId="5B09C866" w14:textId="77777777" w:rsidR="006C2F07" w:rsidRDefault="006C2F07" w:rsidP="008A15E8"/>
        </w:tc>
      </w:tr>
      <w:tr w:rsidR="006C2F07" w14:paraId="70DBD309" w14:textId="77777777" w:rsidTr="001B152C">
        <w:tc>
          <w:tcPr>
            <w:tcW w:w="1838" w:type="dxa"/>
            <w:shd w:val="clear" w:color="auto" w:fill="F2CEED" w:themeFill="accent5" w:themeFillTint="33"/>
          </w:tcPr>
          <w:p w14:paraId="545B67DA" w14:textId="77777777" w:rsidR="006C2F07" w:rsidRDefault="006C2F07" w:rsidP="008A15E8">
            <w:r>
              <w:t xml:space="preserve">HA19-030 </w:t>
            </w:r>
          </w:p>
          <w:p w14:paraId="4AC2CAD9" w14:textId="1EAD3310" w:rsidR="006C2F07" w:rsidRDefault="006C2F07" w:rsidP="008A15E8">
            <w:r>
              <w:t>19/00389/COU</w:t>
            </w:r>
          </w:p>
          <w:p w14:paraId="7B467429" w14:textId="51ABE6D1" w:rsidR="006C2F07" w:rsidRDefault="006C2F07" w:rsidP="008A15E8">
            <w:r>
              <w:t>(PVCR)</w:t>
            </w:r>
          </w:p>
        </w:tc>
        <w:tc>
          <w:tcPr>
            <w:tcW w:w="1418" w:type="dxa"/>
            <w:shd w:val="clear" w:color="auto" w:fill="F2CEED" w:themeFill="accent5" w:themeFillTint="33"/>
          </w:tcPr>
          <w:p w14:paraId="58E350AA" w14:textId="707F5AF4" w:rsidR="006C2F07" w:rsidRDefault="006C2F07" w:rsidP="008A15E8"/>
        </w:tc>
        <w:tc>
          <w:tcPr>
            <w:tcW w:w="708" w:type="dxa"/>
            <w:shd w:val="clear" w:color="auto" w:fill="F2CEED" w:themeFill="accent5" w:themeFillTint="33"/>
          </w:tcPr>
          <w:p w14:paraId="239A68B2" w14:textId="77777777" w:rsidR="006C2F07" w:rsidRDefault="006C2F07" w:rsidP="008A15E8">
            <w:r>
              <w:t>N</w:t>
            </w:r>
          </w:p>
        </w:tc>
        <w:tc>
          <w:tcPr>
            <w:tcW w:w="709" w:type="dxa"/>
            <w:shd w:val="clear" w:color="auto" w:fill="F2CEED" w:themeFill="accent5" w:themeFillTint="33"/>
          </w:tcPr>
          <w:p w14:paraId="75AF2D75" w14:textId="77777777" w:rsidR="006C2F07" w:rsidRDefault="006C2F07" w:rsidP="008A15E8">
            <w:r>
              <w:t>N</w:t>
            </w:r>
          </w:p>
        </w:tc>
        <w:tc>
          <w:tcPr>
            <w:tcW w:w="709" w:type="dxa"/>
            <w:shd w:val="clear" w:color="auto" w:fill="F2CEED" w:themeFill="accent5" w:themeFillTint="33"/>
          </w:tcPr>
          <w:p w14:paraId="5C6FD591" w14:textId="77777777" w:rsidR="006C2F07" w:rsidRDefault="006C2F07" w:rsidP="008A15E8">
            <w:r>
              <w:t>N</w:t>
            </w:r>
          </w:p>
        </w:tc>
        <w:tc>
          <w:tcPr>
            <w:tcW w:w="709" w:type="dxa"/>
            <w:shd w:val="clear" w:color="auto" w:fill="F2CEED" w:themeFill="accent5" w:themeFillTint="33"/>
          </w:tcPr>
          <w:p w14:paraId="49610374" w14:textId="77777777" w:rsidR="006C2F07" w:rsidRDefault="006C2F07" w:rsidP="008A15E8">
            <w:r>
              <w:t>N</w:t>
            </w:r>
          </w:p>
        </w:tc>
        <w:tc>
          <w:tcPr>
            <w:tcW w:w="708" w:type="dxa"/>
            <w:shd w:val="clear" w:color="auto" w:fill="F2CEED" w:themeFill="accent5" w:themeFillTint="33"/>
          </w:tcPr>
          <w:p w14:paraId="29CE4292" w14:textId="77777777" w:rsidR="006C2F07" w:rsidRDefault="006C2F07" w:rsidP="008A15E8">
            <w:r>
              <w:t>y</w:t>
            </w:r>
          </w:p>
        </w:tc>
        <w:tc>
          <w:tcPr>
            <w:tcW w:w="993" w:type="dxa"/>
            <w:shd w:val="clear" w:color="auto" w:fill="F2CEED" w:themeFill="accent5" w:themeFillTint="33"/>
          </w:tcPr>
          <w:p w14:paraId="441A135D" w14:textId="48F16C50" w:rsidR="006C2F07" w:rsidRDefault="006C2F07" w:rsidP="008A15E8">
            <w:r>
              <w:t>N</w:t>
            </w:r>
          </w:p>
        </w:tc>
        <w:tc>
          <w:tcPr>
            <w:tcW w:w="993" w:type="dxa"/>
            <w:shd w:val="clear" w:color="auto" w:fill="F2CEED" w:themeFill="accent5" w:themeFillTint="33"/>
          </w:tcPr>
          <w:p w14:paraId="68DCB52D" w14:textId="72EB3340" w:rsidR="006C2F07" w:rsidRDefault="006C2F07" w:rsidP="008A15E8">
            <w:r>
              <w:t>Y (not BREEAM)</w:t>
            </w:r>
          </w:p>
        </w:tc>
        <w:tc>
          <w:tcPr>
            <w:tcW w:w="850" w:type="dxa"/>
            <w:shd w:val="clear" w:color="auto" w:fill="F2CEED" w:themeFill="accent5" w:themeFillTint="33"/>
          </w:tcPr>
          <w:p w14:paraId="761F6CE4" w14:textId="77777777" w:rsidR="006C2F07" w:rsidRDefault="006C2F07" w:rsidP="008A15E8">
            <w:r>
              <w:t>Y</w:t>
            </w:r>
          </w:p>
        </w:tc>
        <w:tc>
          <w:tcPr>
            <w:tcW w:w="1134" w:type="dxa"/>
            <w:shd w:val="clear" w:color="auto" w:fill="F2CEED" w:themeFill="accent5" w:themeFillTint="33"/>
          </w:tcPr>
          <w:p w14:paraId="2EA15619" w14:textId="77777777" w:rsidR="006C2F07" w:rsidRDefault="006C2F07" w:rsidP="008A15E8">
            <w:r>
              <w:t>y</w:t>
            </w:r>
          </w:p>
        </w:tc>
        <w:tc>
          <w:tcPr>
            <w:tcW w:w="851" w:type="dxa"/>
            <w:shd w:val="clear" w:color="auto" w:fill="F2CEED" w:themeFill="accent5" w:themeFillTint="33"/>
          </w:tcPr>
          <w:p w14:paraId="7E70CCE1" w14:textId="77777777" w:rsidR="006C2F07" w:rsidRDefault="006C2F07" w:rsidP="008A15E8">
            <w:r>
              <w:t>n</w:t>
            </w:r>
          </w:p>
        </w:tc>
        <w:tc>
          <w:tcPr>
            <w:tcW w:w="850" w:type="dxa"/>
            <w:shd w:val="clear" w:color="auto" w:fill="F2CEED" w:themeFill="accent5" w:themeFillTint="33"/>
          </w:tcPr>
          <w:p w14:paraId="4870BEBC" w14:textId="77777777" w:rsidR="006C2F07" w:rsidRDefault="006C2F07" w:rsidP="008A15E8">
            <w:r>
              <w:t>n</w:t>
            </w:r>
          </w:p>
        </w:tc>
        <w:tc>
          <w:tcPr>
            <w:tcW w:w="851" w:type="dxa"/>
            <w:shd w:val="clear" w:color="auto" w:fill="F2CEED" w:themeFill="accent5" w:themeFillTint="33"/>
          </w:tcPr>
          <w:p w14:paraId="101A9671" w14:textId="33029831" w:rsidR="006C2F07" w:rsidRDefault="006C2F07" w:rsidP="008A15E8">
            <w:r>
              <w:t>N/A</w:t>
            </w:r>
          </w:p>
        </w:tc>
        <w:tc>
          <w:tcPr>
            <w:tcW w:w="923" w:type="dxa"/>
            <w:shd w:val="clear" w:color="auto" w:fill="F2CEED" w:themeFill="accent5" w:themeFillTint="33"/>
          </w:tcPr>
          <w:p w14:paraId="5DE860DD" w14:textId="3F63396A" w:rsidR="006C2F07" w:rsidRDefault="006C2F07" w:rsidP="008A15E8">
            <w:r>
              <w:t>N/A</w:t>
            </w:r>
          </w:p>
        </w:tc>
        <w:tc>
          <w:tcPr>
            <w:tcW w:w="725" w:type="dxa"/>
            <w:vMerge/>
            <w:shd w:val="clear" w:color="auto" w:fill="F2CEED" w:themeFill="accent5" w:themeFillTint="33"/>
          </w:tcPr>
          <w:p w14:paraId="10643B5A" w14:textId="77777777" w:rsidR="006C2F07" w:rsidRDefault="006C2F07" w:rsidP="008A15E8"/>
        </w:tc>
      </w:tr>
      <w:tr w:rsidR="006C2F07" w14:paraId="1160F62D" w14:textId="77777777" w:rsidTr="001B152C">
        <w:tc>
          <w:tcPr>
            <w:tcW w:w="1838" w:type="dxa"/>
            <w:shd w:val="clear" w:color="auto" w:fill="F2CEED" w:themeFill="accent5" w:themeFillTint="33"/>
          </w:tcPr>
          <w:p w14:paraId="3C3BFDED" w14:textId="77777777" w:rsidR="006C2F07" w:rsidRDefault="006C2F07" w:rsidP="008A15E8">
            <w:r>
              <w:lastRenderedPageBreak/>
              <w:t>KN20-004 (3 Webber Rd)</w:t>
            </w:r>
          </w:p>
        </w:tc>
        <w:tc>
          <w:tcPr>
            <w:tcW w:w="1418" w:type="dxa"/>
            <w:shd w:val="clear" w:color="auto" w:fill="F2CEED" w:themeFill="accent5" w:themeFillTint="33"/>
          </w:tcPr>
          <w:p w14:paraId="64893819" w14:textId="60D12DB6" w:rsidR="006C2F07" w:rsidRDefault="006C2F07" w:rsidP="008A15E8"/>
        </w:tc>
        <w:tc>
          <w:tcPr>
            <w:tcW w:w="708" w:type="dxa"/>
            <w:shd w:val="clear" w:color="auto" w:fill="F2CEED" w:themeFill="accent5" w:themeFillTint="33"/>
          </w:tcPr>
          <w:p w14:paraId="7F3A1076" w14:textId="7D4D547D" w:rsidR="006C2F07" w:rsidRDefault="006C2F07" w:rsidP="008A15E8">
            <w:r>
              <w:t>Y</w:t>
            </w:r>
          </w:p>
        </w:tc>
        <w:tc>
          <w:tcPr>
            <w:tcW w:w="709" w:type="dxa"/>
            <w:shd w:val="clear" w:color="auto" w:fill="F2CEED" w:themeFill="accent5" w:themeFillTint="33"/>
          </w:tcPr>
          <w:p w14:paraId="719688F5" w14:textId="4F36C6A5" w:rsidR="006C2F07" w:rsidRDefault="006C2F07" w:rsidP="008A15E8">
            <w:r>
              <w:t>Y</w:t>
            </w:r>
          </w:p>
        </w:tc>
        <w:tc>
          <w:tcPr>
            <w:tcW w:w="709" w:type="dxa"/>
            <w:shd w:val="clear" w:color="auto" w:fill="F2CEED" w:themeFill="accent5" w:themeFillTint="33"/>
          </w:tcPr>
          <w:p w14:paraId="37111637" w14:textId="68EF3A86" w:rsidR="006C2F07" w:rsidRDefault="006C2F07" w:rsidP="008A15E8">
            <w:r>
              <w:t>Y</w:t>
            </w:r>
          </w:p>
        </w:tc>
        <w:tc>
          <w:tcPr>
            <w:tcW w:w="709" w:type="dxa"/>
            <w:shd w:val="clear" w:color="auto" w:fill="F2CEED" w:themeFill="accent5" w:themeFillTint="33"/>
          </w:tcPr>
          <w:p w14:paraId="258E1586" w14:textId="231A0895" w:rsidR="006C2F07" w:rsidRDefault="006C2F07" w:rsidP="008A15E8">
            <w:r>
              <w:t>Y</w:t>
            </w:r>
          </w:p>
        </w:tc>
        <w:tc>
          <w:tcPr>
            <w:tcW w:w="708" w:type="dxa"/>
            <w:shd w:val="clear" w:color="auto" w:fill="F2CEED" w:themeFill="accent5" w:themeFillTint="33"/>
          </w:tcPr>
          <w:p w14:paraId="56DC6B7A" w14:textId="6C61DAE5" w:rsidR="006C2F07" w:rsidRDefault="006C2F07" w:rsidP="008A15E8">
            <w:r>
              <w:t>N</w:t>
            </w:r>
          </w:p>
        </w:tc>
        <w:tc>
          <w:tcPr>
            <w:tcW w:w="993" w:type="dxa"/>
            <w:shd w:val="clear" w:color="auto" w:fill="F2CEED" w:themeFill="accent5" w:themeFillTint="33"/>
          </w:tcPr>
          <w:p w14:paraId="52ABC201" w14:textId="7E326A32" w:rsidR="006C2F07" w:rsidRDefault="006C2F07" w:rsidP="008A15E8">
            <w:r>
              <w:t>Y</w:t>
            </w:r>
          </w:p>
        </w:tc>
        <w:tc>
          <w:tcPr>
            <w:tcW w:w="993" w:type="dxa"/>
            <w:shd w:val="clear" w:color="auto" w:fill="F2CEED" w:themeFill="accent5" w:themeFillTint="33"/>
          </w:tcPr>
          <w:p w14:paraId="61141131" w14:textId="603791EF" w:rsidR="006C2F07" w:rsidRDefault="006C2F07" w:rsidP="008A15E8">
            <w:r>
              <w:t>Y</w:t>
            </w:r>
          </w:p>
        </w:tc>
        <w:tc>
          <w:tcPr>
            <w:tcW w:w="850" w:type="dxa"/>
            <w:shd w:val="clear" w:color="auto" w:fill="F2CEED" w:themeFill="accent5" w:themeFillTint="33"/>
          </w:tcPr>
          <w:p w14:paraId="59E477E4" w14:textId="7A3BB2B2" w:rsidR="006C2F07" w:rsidRDefault="006C2F07" w:rsidP="008A15E8">
            <w:r>
              <w:t>Y</w:t>
            </w:r>
          </w:p>
        </w:tc>
        <w:tc>
          <w:tcPr>
            <w:tcW w:w="1134" w:type="dxa"/>
            <w:shd w:val="clear" w:color="auto" w:fill="F2CEED" w:themeFill="accent5" w:themeFillTint="33"/>
          </w:tcPr>
          <w:p w14:paraId="2CD83FAB" w14:textId="3585131A" w:rsidR="006C2F07" w:rsidRDefault="006C2F07" w:rsidP="008A15E8">
            <w:r>
              <w:t>Y</w:t>
            </w:r>
          </w:p>
        </w:tc>
        <w:tc>
          <w:tcPr>
            <w:tcW w:w="851" w:type="dxa"/>
            <w:shd w:val="clear" w:color="auto" w:fill="F2CEED" w:themeFill="accent5" w:themeFillTint="33"/>
          </w:tcPr>
          <w:p w14:paraId="7F0F54CA" w14:textId="5E96E9DA" w:rsidR="006C2F07" w:rsidRDefault="006C2F07" w:rsidP="008A15E8">
            <w:r>
              <w:t>Y</w:t>
            </w:r>
          </w:p>
        </w:tc>
        <w:tc>
          <w:tcPr>
            <w:tcW w:w="850" w:type="dxa"/>
            <w:shd w:val="clear" w:color="auto" w:fill="F2CEED" w:themeFill="accent5" w:themeFillTint="33"/>
          </w:tcPr>
          <w:p w14:paraId="0A34C924" w14:textId="4601DCF6" w:rsidR="006C2F07" w:rsidRDefault="006C2F07" w:rsidP="008A15E8">
            <w:r>
              <w:t>N</w:t>
            </w:r>
          </w:p>
        </w:tc>
        <w:tc>
          <w:tcPr>
            <w:tcW w:w="851" w:type="dxa"/>
            <w:shd w:val="clear" w:color="auto" w:fill="F2CEED" w:themeFill="accent5" w:themeFillTint="33"/>
          </w:tcPr>
          <w:p w14:paraId="0E0404E3" w14:textId="42EFD878" w:rsidR="006C2F07" w:rsidRDefault="006C2F07" w:rsidP="008A15E8">
            <w:r>
              <w:t>N/A</w:t>
            </w:r>
          </w:p>
        </w:tc>
        <w:tc>
          <w:tcPr>
            <w:tcW w:w="923" w:type="dxa"/>
            <w:shd w:val="clear" w:color="auto" w:fill="F2CEED" w:themeFill="accent5" w:themeFillTint="33"/>
          </w:tcPr>
          <w:p w14:paraId="3CE45BE0" w14:textId="5A32244D" w:rsidR="006C2F07" w:rsidRDefault="006C2F07" w:rsidP="008A15E8">
            <w:r>
              <w:t>N/A</w:t>
            </w:r>
          </w:p>
        </w:tc>
        <w:tc>
          <w:tcPr>
            <w:tcW w:w="725" w:type="dxa"/>
            <w:vMerge/>
            <w:shd w:val="clear" w:color="auto" w:fill="F2CEED" w:themeFill="accent5" w:themeFillTint="33"/>
          </w:tcPr>
          <w:p w14:paraId="3CE0AB29" w14:textId="77777777" w:rsidR="006C2F07" w:rsidRDefault="006C2F07" w:rsidP="008A15E8"/>
        </w:tc>
      </w:tr>
      <w:tr w:rsidR="006C2F07" w14:paraId="67F6DACA" w14:textId="77777777" w:rsidTr="001B152C">
        <w:tc>
          <w:tcPr>
            <w:tcW w:w="1838" w:type="dxa"/>
            <w:shd w:val="clear" w:color="auto" w:fill="F2CEED" w:themeFill="accent5" w:themeFillTint="33"/>
          </w:tcPr>
          <w:p w14:paraId="4FD0E434" w14:textId="77777777" w:rsidR="006C2F07" w:rsidRDefault="006C2F07" w:rsidP="008A15E8">
            <w:r>
              <w:t>LI19-022 (S Norton ancillary)</w:t>
            </w:r>
          </w:p>
        </w:tc>
        <w:tc>
          <w:tcPr>
            <w:tcW w:w="1418" w:type="dxa"/>
            <w:shd w:val="clear" w:color="auto" w:fill="F2CEED" w:themeFill="accent5" w:themeFillTint="33"/>
          </w:tcPr>
          <w:p w14:paraId="1BCF8026" w14:textId="41DFD327" w:rsidR="006C2F07" w:rsidRDefault="006C2F07" w:rsidP="008A15E8">
            <w:r>
              <w:t>Ancillary to Scrap yard</w:t>
            </w:r>
          </w:p>
        </w:tc>
        <w:tc>
          <w:tcPr>
            <w:tcW w:w="708" w:type="dxa"/>
            <w:shd w:val="clear" w:color="auto" w:fill="F2CEED" w:themeFill="accent5" w:themeFillTint="33"/>
          </w:tcPr>
          <w:p w14:paraId="027402CE" w14:textId="58F65100" w:rsidR="006C2F07" w:rsidRDefault="006C2F07" w:rsidP="008A15E8">
            <w:r>
              <w:t>N</w:t>
            </w:r>
          </w:p>
        </w:tc>
        <w:tc>
          <w:tcPr>
            <w:tcW w:w="709" w:type="dxa"/>
            <w:shd w:val="clear" w:color="auto" w:fill="F2CEED" w:themeFill="accent5" w:themeFillTint="33"/>
          </w:tcPr>
          <w:p w14:paraId="379C59E0" w14:textId="7C90719F" w:rsidR="006C2F07" w:rsidRDefault="006C2F07" w:rsidP="008A15E8">
            <w:r>
              <w:t>N</w:t>
            </w:r>
          </w:p>
        </w:tc>
        <w:tc>
          <w:tcPr>
            <w:tcW w:w="709" w:type="dxa"/>
            <w:shd w:val="clear" w:color="auto" w:fill="F2CEED" w:themeFill="accent5" w:themeFillTint="33"/>
          </w:tcPr>
          <w:p w14:paraId="0430B355" w14:textId="3074E190" w:rsidR="006C2F07" w:rsidRDefault="006C2F07" w:rsidP="008A15E8">
            <w:r>
              <w:t>N</w:t>
            </w:r>
          </w:p>
        </w:tc>
        <w:tc>
          <w:tcPr>
            <w:tcW w:w="709" w:type="dxa"/>
            <w:shd w:val="clear" w:color="auto" w:fill="F2CEED" w:themeFill="accent5" w:themeFillTint="33"/>
          </w:tcPr>
          <w:p w14:paraId="5B5C7CE6" w14:textId="45A5418B" w:rsidR="006C2F07" w:rsidRDefault="006C2F07" w:rsidP="008A15E8">
            <w:r>
              <w:t>N</w:t>
            </w:r>
          </w:p>
        </w:tc>
        <w:tc>
          <w:tcPr>
            <w:tcW w:w="708" w:type="dxa"/>
            <w:shd w:val="clear" w:color="auto" w:fill="F2CEED" w:themeFill="accent5" w:themeFillTint="33"/>
          </w:tcPr>
          <w:p w14:paraId="0630662A" w14:textId="220FB4A3" w:rsidR="006C2F07" w:rsidRDefault="006C2F07" w:rsidP="008A15E8">
            <w:r>
              <w:t>Y</w:t>
            </w:r>
          </w:p>
        </w:tc>
        <w:tc>
          <w:tcPr>
            <w:tcW w:w="993" w:type="dxa"/>
            <w:shd w:val="clear" w:color="auto" w:fill="F2CEED" w:themeFill="accent5" w:themeFillTint="33"/>
          </w:tcPr>
          <w:p w14:paraId="52B7A4FE" w14:textId="77777777" w:rsidR="006C2F07" w:rsidRDefault="006C2F07" w:rsidP="008A15E8"/>
        </w:tc>
        <w:tc>
          <w:tcPr>
            <w:tcW w:w="993" w:type="dxa"/>
            <w:shd w:val="clear" w:color="auto" w:fill="F2CEED" w:themeFill="accent5" w:themeFillTint="33"/>
          </w:tcPr>
          <w:p w14:paraId="09CC0E3C" w14:textId="1D9380DA" w:rsidR="006C2F07" w:rsidRDefault="006C2F07" w:rsidP="008A15E8">
            <w:r>
              <w:t>N</w:t>
            </w:r>
          </w:p>
        </w:tc>
        <w:tc>
          <w:tcPr>
            <w:tcW w:w="850" w:type="dxa"/>
            <w:shd w:val="clear" w:color="auto" w:fill="F2CEED" w:themeFill="accent5" w:themeFillTint="33"/>
          </w:tcPr>
          <w:p w14:paraId="744AD761" w14:textId="59350C7E" w:rsidR="006C2F07" w:rsidRDefault="006C2F07" w:rsidP="008A15E8">
            <w:r>
              <w:t>N</w:t>
            </w:r>
          </w:p>
        </w:tc>
        <w:tc>
          <w:tcPr>
            <w:tcW w:w="1134" w:type="dxa"/>
            <w:shd w:val="clear" w:color="auto" w:fill="F2CEED" w:themeFill="accent5" w:themeFillTint="33"/>
          </w:tcPr>
          <w:p w14:paraId="76359E4B" w14:textId="582E42D2" w:rsidR="006C2F07" w:rsidRDefault="006C2F07" w:rsidP="008A15E8">
            <w:r>
              <w:t>N</w:t>
            </w:r>
          </w:p>
        </w:tc>
        <w:tc>
          <w:tcPr>
            <w:tcW w:w="851" w:type="dxa"/>
            <w:shd w:val="clear" w:color="auto" w:fill="F2CEED" w:themeFill="accent5" w:themeFillTint="33"/>
          </w:tcPr>
          <w:p w14:paraId="02069F68" w14:textId="3196C650" w:rsidR="006C2F07" w:rsidRDefault="006C2F07" w:rsidP="008A15E8">
            <w:r>
              <w:t>N</w:t>
            </w:r>
          </w:p>
        </w:tc>
        <w:tc>
          <w:tcPr>
            <w:tcW w:w="850" w:type="dxa"/>
            <w:shd w:val="clear" w:color="auto" w:fill="F2CEED" w:themeFill="accent5" w:themeFillTint="33"/>
          </w:tcPr>
          <w:p w14:paraId="531E0B82" w14:textId="1C26FEFE" w:rsidR="006C2F07" w:rsidRDefault="006C2F07" w:rsidP="008A15E8">
            <w:r>
              <w:t>N</w:t>
            </w:r>
          </w:p>
        </w:tc>
        <w:tc>
          <w:tcPr>
            <w:tcW w:w="851" w:type="dxa"/>
            <w:shd w:val="clear" w:color="auto" w:fill="F2CEED" w:themeFill="accent5" w:themeFillTint="33"/>
          </w:tcPr>
          <w:p w14:paraId="5DDED4B0" w14:textId="6F97A590" w:rsidR="006C2F07" w:rsidRDefault="006C2F07" w:rsidP="008A15E8">
            <w:r>
              <w:t>N/A</w:t>
            </w:r>
          </w:p>
        </w:tc>
        <w:tc>
          <w:tcPr>
            <w:tcW w:w="923" w:type="dxa"/>
            <w:shd w:val="clear" w:color="auto" w:fill="F2CEED" w:themeFill="accent5" w:themeFillTint="33"/>
          </w:tcPr>
          <w:p w14:paraId="2BFD8E41" w14:textId="47A56423" w:rsidR="006C2F07" w:rsidRDefault="006C2F07" w:rsidP="008A15E8">
            <w:r>
              <w:t>N/A</w:t>
            </w:r>
          </w:p>
        </w:tc>
        <w:tc>
          <w:tcPr>
            <w:tcW w:w="725" w:type="dxa"/>
            <w:vMerge/>
            <w:shd w:val="clear" w:color="auto" w:fill="F2CEED" w:themeFill="accent5" w:themeFillTint="33"/>
          </w:tcPr>
          <w:p w14:paraId="035FBBDA" w14:textId="77777777" w:rsidR="006C2F07" w:rsidRDefault="006C2F07" w:rsidP="008A15E8"/>
        </w:tc>
      </w:tr>
      <w:tr w:rsidR="006C2F07" w14:paraId="6EAD67CA" w14:textId="77777777" w:rsidTr="001B152C">
        <w:tc>
          <w:tcPr>
            <w:tcW w:w="1838" w:type="dxa"/>
            <w:shd w:val="clear" w:color="auto" w:fill="FFFFFF"/>
          </w:tcPr>
          <w:p w14:paraId="540BC778" w14:textId="77777777" w:rsidR="006C2F07" w:rsidRDefault="006C2F07" w:rsidP="008A15E8"/>
        </w:tc>
        <w:tc>
          <w:tcPr>
            <w:tcW w:w="1418" w:type="dxa"/>
            <w:shd w:val="clear" w:color="auto" w:fill="FFFFFF"/>
          </w:tcPr>
          <w:p w14:paraId="62F0296C" w14:textId="77777777" w:rsidR="006C2F07" w:rsidRDefault="006C2F07" w:rsidP="008A15E8"/>
        </w:tc>
        <w:tc>
          <w:tcPr>
            <w:tcW w:w="708" w:type="dxa"/>
            <w:shd w:val="clear" w:color="auto" w:fill="FFFFFF"/>
          </w:tcPr>
          <w:p w14:paraId="3272047A" w14:textId="77777777" w:rsidR="006C2F07" w:rsidRDefault="006C2F07" w:rsidP="008A15E8"/>
        </w:tc>
        <w:tc>
          <w:tcPr>
            <w:tcW w:w="709" w:type="dxa"/>
            <w:shd w:val="clear" w:color="auto" w:fill="FFFFFF"/>
          </w:tcPr>
          <w:p w14:paraId="5B2299E8" w14:textId="77777777" w:rsidR="006C2F07" w:rsidRDefault="006C2F07" w:rsidP="008A15E8"/>
        </w:tc>
        <w:tc>
          <w:tcPr>
            <w:tcW w:w="709" w:type="dxa"/>
            <w:shd w:val="clear" w:color="auto" w:fill="FFFFFF"/>
          </w:tcPr>
          <w:p w14:paraId="59772E19" w14:textId="77777777" w:rsidR="006C2F07" w:rsidRDefault="006C2F07" w:rsidP="008A15E8"/>
        </w:tc>
        <w:tc>
          <w:tcPr>
            <w:tcW w:w="709" w:type="dxa"/>
            <w:shd w:val="clear" w:color="auto" w:fill="FFFFFF"/>
          </w:tcPr>
          <w:p w14:paraId="4C306699" w14:textId="77777777" w:rsidR="006C2F07" w:rsidRDefault="006C2F07" w:rsidP="008A15E8"/>
        </w:tc>
        <w:tc>
          <w:tcPr>
            <w:tcW w:w="708" w:type="dxa"/>
            <w:shd w:val="clear" w:color="auto" w:fill="FFFFFF"/>
          </w:tcPr>
          <w:p w14:paraId="77DCDC89" w14:textId="77777777" w:rsidR="006C2F07" w:rsidRDefault="006C2F07" w:rsidP="008A15E8"/>
        </w:tc>
        <w:tc>
          <w:tcPr>
            <w:tcW w:w="993" w:type="dxa"/>
            <w:shd w:val="clear" w:color="auto" w:fill="FFFFFF"/>
          </w:tcPr>
          <w:p w14:paraId="6F05759E" w14:textId="77777777" w:rsidR="006C2F07" w:rsidRDefault="006C2F07" w:rsidP="008A15E8"/>
        </w:tc>
        <w:tc>
          <w:tcPr>
            <w:tcW w:w="993" w:type="dxa"/>
            <w:shd w:val="clear" w:color="auto" w:fill="FFFFFF"/>
          </w:tcPr>
          <w:p w14:paraId="3F7E265C" w14:textId="77777777" w:rsidR="006C2F07" w:rsidRDefault="006C2F07" w:rsidP="008A15E8"/>
        </w:tc>
        <w:tc>
          <w:tcPr>
            <w:tcW w:w="850" w:type="dxa"/>
            <w:shd w:val="clear" w:color="auto" w:fill="FFFFFF"/>
          </w:tcPr>
          <w:p w14:paraId="659269EA" w14:textId="77777777" w:rsidR="006C2F07" w:rsidRDefault="006C2F07" w:rsidP="008A15E8"/>
        </w:tc>
        <w:tc>
          <w:tcPr>
            <w:tcW w:w="1134" w:type="dxa"/>
            <w:shd w:val="clear" w:color="auto" w:fill="FFFFFF"/>
          </w:tcPr>
          <w:p w14:paraId="3CF635B0" w14:textId="77777777" w:rsidR="006C2F07" w:rsidRDefault="006C2F07" w:rsidP="008A15E8"/>
        </w:tc>
        <w:tc>
          <w:tcPr>
            <w:tcW w:w="851" w:type="dxa"/>
            <w:shd w:val="clear" w:color="auto" w:fill="FFFFFF"/>
          </w:tcPr>
          <w:p w14:paraId="4C766832" w14:textId="77777777" w:rsidR="006C2F07" w:rsidRDefault="006C2F07" w:rsidP="008A15E8"/>
        </w:tc>
        <w:tc>
          <w:tcPr>
            <w:tcW w:w="850" w:type="dxa"/>
            <w:shd w:val="clear" w:color="auto" w:fill="FFFFFF"/>
          </w:tcPr>
          <w:p w14:paraId="75881609" w14:textId="77777777" w:rsidR="006C2F07" w:rsidRDefault="006C2F07" w:rsidP="008A15E8"/>
        </w:tc>
        <w:tc>
          <w:tcPr>
            <w:tcW w:w="851" w:type="dxa"/>
            <w:shd w:val="clear" w:color="auto" w:fill="FFFFFF"/>
          </w:tcPr>
          <w:p w14:paraId="00C2493D" w14:textId="77777777" w:rsidR="006C2F07" w:rsidRDefault="006C2F07" w:rsidP="008A15E8"/>
        </w:tc>
        <w:tc>
          <w:tcPr>
            <w:tcW w:w="923" w:type="dxa"/>
            <w:shd w:val="clear" w:color="auto" w:fill="FFFFFF"/>
          </w:tcPr>
          <w:p w14:paraId="38806747" w14:textId="77777777" w:rsidR="006C2F07" w:rsidRDefault="006C2F07" w:rsidP="008A15E8"/>
        </w:tc>
        <w:tc>
          <w:tcPr>
            <w:tcW w:w="725" w:type="dxa"/>
            <w:shd w:val="clear" w:color="auto" w:fill="FFFFFF"/>
          </w:tcPr>
          <w:p w14:paraId="0D5EA1B7" w14:textId="77777777" w:rsidR="006C2F07" w:rsidRDefault="006C2F07" w:rsidP="008A15E8"/>
        </w:tc>
      </w:tr>
      <w:tr w:rsidR="006C2F07" w14:paraId="595E657C" w14:textId="77777777" w:rsidTr="001B152C">
        <w:tc>
          <w:tcPr>
            <w:tcW w:w="1838" w:type="dxa"/>
            <w:shd w:val="clear" w:color="auto" w:fill="FAE2D5" w:themeFill="accent2" w:themeFillTint="33"/>
          </w:tcPr>
          <w:p w14:paraId="78BAFED0" w14:textId="77777777" w:rsidR="006C2F07" w:rsidRDefault="006C2F07" w:rsidP="008A15E8">
            <w:r>
              <w:t>HA20-009</w:t>
            </w:r>
          </w:p>
          <w:p w14:paraId="643F8EBE" w14:textId="6C262EC7" w:rsidR="006C2F07" w:rsidRDefault="006C2F07" w:rsidP="008A15E8">
            <w:r>
              <w:t>20/00150/FUL</w:t>
            </w:r>
          </w:p>
          <w:p w14:paraId="04345F2A" w14:textId="1655E83C" w:rsidR="006C2F07" w:rsidRDefault="006C2F07" w:rsidP="008A15E8">
            <w:r>
              <w:t xml:space="preserve"> (Tesco biofuel)</w:t>
            </w:r>
          </w:p>
        </w:tc>
        <w:tc>
          <w:tcPr>
            <w:tcW w:w="1418" w:type="dxa"/>
            <w:shd w:val="clear" w:color="auto" w:fill="FAE2D5" w:themeFill="accent2" w:themeFillTint="33"/>
          </w:tcPr>
          <w:p w14:paraId="68337152" w14:textId="31D7E52B" w:rsidR="006C2F07" w:rsidRDefault="006C2F07" w:rsidP="008A15E8"/>
        </w:tc>
        <w:tc>
          <w:tcPr>
            <w:tcW w:w="708" w:type="dxa"/>
            <w:shd w:val="clear" w:color="auto" w:fill="FAE2D5" w:themeFill="accent2" w:themeFillTint="33"/>
          </w:tcPr>
          <w:p w14:paraId="188F574B" w14:textId="6E02F009" w:rsidR="006C2F07" w:rsidRDefault="006C2F07" w:rsidP="008A15E8">
            <w:r>
              <w:t>Y</w:t>
            </w:r>
          </w:p>
        </w:tc>
        <w:tc>
          <w:tcPr>
            <w:tcW w:w="709" w:type="dxa"/>
            <w:shd w:val="clear" w:color="auto" w:fill="FAE2D5" w:themeFill="accent2" w:themeFillTint="33"/>
          </w:tcPr>
          <w:p w14:paraId="4E149F6D" w14:textId="29E4B155" w:rsidR="006C2F07" w:rsidRDefault="006C2F07" w:rsidP="008A15E8">
            <w:r>
              <w:t>N</w:t>
            </w:r>
          </w:p>
        </w:tc>
        <w:tc>
          <w:tcPr>
            <w:tcW w:w="709" w:type="dxa"/>
            <w:shd w:val="clear" w:color="auto" w:fill="FAE2D5" w:themeFill="accent2" w:themeFillTint="33"/>
          </w:tcPr>
          <w:p w14:paraId="083507DF" w14:textId="071CB33E" w:rsidR="006C2F07" w:rsidRDefault="006C2F07" w:rsidP="008A15E8">
            <w:r>
              <w:t>Y</w:t>
            </w:r>
          </w:p>
        </w:tc>
        <w:tc>
          <w:tcPr>
            <w:tcW w:w="709" w:type="dxa"/>
            <w:shd w:val="clear" w:color="auto" w:fill="FAE2D5" w:themeFill="accent2" w:themeFillTint="33"/>
          </w:tcPr>
          <w:p w14:paraId="757B9F5F" w14:textId="77777777" w:rsidR="006C2F07" w:rsidRDefault="006C2F07" w:rsidP="008A15E8">
            <w:r>
              <w:t xml:space="preserve">Y </w:t>
            </w:r>
            <w:proofErr w:type="spellStart"/>
            <w:r>
              <w:t>AoS</w:t>
            </w:r>
            <w:proofErr w:type="spellEnd"/>
          </w:p>
        </w:tc>
        <w:tc>
          <w:tcPr>
            <w:tcW w:w="708" w:type="dxa"/>
            <w:shd w:val="clear" w:color="auto" w:fill="FAE2D5" w:themeFill="accent2" w:themeFillTint="33"/>
          </w:tcPr>
          <w:p w14:paraId="229DE38B" w14:textId="73B3C405" w:rsidR="006C2F07" w:rsidRDefault="006C2F07" w:rsidP="008A15E8">
            <w:r>
              <w:t>N</w:t>
            </w:r>
          </w:p>
        </w:tc>
        <w:tc>
          <w:tcPr>
            <w:tcW w:w="993" w:type="dxa"/>
            <w:shd w:val="clear" w:color="auto" w:fill="FAE2D5" w:themeFill="accent2" w:themeFillTint="33"/>
          </w:tcPr>
          <w:p w14:paraId="6DC96D9E" w14:textId="70D50736" w:rsidR="006C2F07" w:rsidRDefault="006C2F07" w:rsidP="008A15E8">
            <w:r>
              <w:t>N</w:t>
            </w:r>
          </w:p>
        </w:tc>
        <w:tc>
          <w:tcPr>
            <w:tcW w:w="993" w:type="dxa"/>
            <w:shd w:val="clear" w:color="auto" w:fill="FAE2D5" w:themeFill="accent2" w:themeFillTint="33"/>
          </w:tcPr>
          <w:p w14:paraId="1E2F11DB" w14:textId="6A417F9C" w:rsidR="006C2F07" w:rsidRDefault="006C2F07" w:rsidP="008A15E8">
            <w:r>
              <w:t>Y (not BREEAM)</w:t>
            </w:r>
          </w:p>
        </w:tc>
        <w:tc>
          <w:tcPr>
            <w:tcW w:w="850" w:type="dxa"/>
            <w:shd w:val="clear" w:color="auto" w:fill="FAE2D5" w:themeFill="accent2" w:themeFillTint="33"/>
          </w:tcPr>
          <w:p w14:paraId="0ECCC78B" w14:textId="77777777" w:rsidR="006C2F07" w:rsidRDefault="006C2F07" w:rsidP="008A15E8">
            <w:r>
              <w:t>Y</w:t>
            </w:r>
          </w:p>
        </w:tc>
        <w:tc>
          <w:tcPr>
            <w:tcW w:w="1134" w:type="dxa"/>
            <w:shd w:val="clear" w:color="auto" w:fill="FAE2D5" w:themeFill="accent2" w:themeFillTint="33"/>
          </w:tcPr>
          <w:p w14:paraId="610FCFD3" w14:textId="77777777" w:rsidR="006C2F07" w:rsidRDefault="006C2F07" w:rsidP="008A15E8">
            <w:r>
              <w:t>Y</w:t>
            </w:r>
          </w:p>
        </w:tc>
        <w:tc>
          <w:tcPr>
            <w:tcW w:w="851" w:type="dxa"/>
            <w:shd w:val="clear" w:color="auto" w:fill="FAE2D5" w:themeFill="accent2" w:themeFillTint="33"/>
          </w:tcPr>
          <w:p w14:paraId="36A4B190" w14:textId="77777777" w:rsidR="006C2F07" w:rsidRDefault="006C2F07" w:rsidP="008A15E8">
            <w:r>
              <w:t>Y</w:t>
            </w:r>
          </w:p>
        </w:tc>
        <w:tc>
          <w:tcPr>
            <w:tcW w:w="850" w:type="dxa"/>
            <w:shd w:val="clear" w:color="auto" w:fill="FAE2D5" w:themeFill="accent2" w:themeFillTint="33"/>
          </w:tcPr>
          <w:p w14:paraId="673CA7F8" w14:textId="77777777" w:rsidR="006C2F07" w:rsidRDefault="006C2F07" w:rsidP="008A15E8">
            <w:r>
              <w:t>Y (Small scale)</w:t>
            </w:r>
          </w:p>
        </w:tc>
        <w:tc>
          <w:tcPr>
            <w:tcW w:w="851" w:type="dxa"/>
            <w:shd w:val="clear" w:color="auto" w:fill="FAE2D5" w:themeFill="accent2" w:themeFillTint="33"/>
          </w:tcPr>
          <w:p w14:paraId="2F69B52C" w14:textId="7308F71F" w:rsidR="006C2F07" w:rsidRDefault="006C2F07" w:rsidP="008A15E8">
            <w:r>
              <w:t>N/A</w:t>
            </w:r>
          </w:p>
        </w:tc>
        <w:tc>
          <w:tcPr>
            <w:tcW w:w="923" w:type="dxa"/>
            <w:shd w:val="clear" w:color="auto" w:fill="FAE2D5" w:themeFill="accent2" w:themeFillTint="33"/>
          </w:tcPr>
          <w:p w14:paraId="79EF9516" w14:textId="6FA7540D" w:rsidR="006C2F07" w:rsidRDefault="006C2F07" w:rsidP="008A15E8">
            <w:r>
              <w:t>N/A</w:t>
            </w:r>
          </w:p>
        </w:tc>
        <w:tc>
          <w:tcPr>
            <w:tcW w:w="725" w:type="dxa"/>
            <w:vMerge w:val="restart"/>
            <w:shd w:val="clear" w:color="auto" w:fill="FAE2D5" w:themeFill="accent2" w:themeFillTint="33"/>
          </w:tcPr>
          <w:p w14:paraId="67070601" w14:textId="2FFE745C" w:rsidR="006C2F07" w:rsidRDefault="006C2F07" w:rsidP="008A15E8">
            <w:r>
              <w:t>2020-21</w:t>
            </w:r>
          </w:p>
        </w:tc>
      </w:tr>
      <w:tr w:rsidR="006C2F07" w14:paraId="5A5F966E" w14:textId="77777777" w:rsidTr="001B152C">
        <w:tc>
          <w:tcPr>
            <w:tcW w:w="1838" w:type="dxa"/>
            <w:shd w:val="clear" w:color="auto" w:fill="FAE2D5" w:themeFill="accent2" w:themeFillTint="33"/>
          </w:tcPr>
          <w:p w14:paraId="3F88505E" w14:textId="77777777" w:rsidR="006C2F07" w:rsidRDefault="006C2F07" w:rsidP="008A15E8">
            <w:r>
              <w:t xml:space="preserve">HA20-012 </w:t>
            </w:r>
          </w:p>
          <w:p w14:paraId="29B47143" w14:textId="024F475A" w:rsidR="006C2F07" w:rsidRDefault="006C2F07" w:rsidP="008A15E8">
            <w:r>
              <w:t>20/00164/WST</w:t>
            </w:r>
          </w:p>
          <w:p w14:paraId="15682775" w14:textId="42D69FE3" w:rsidR="006C2F07" w:rsidRDefault="006C2F07" w:rsidP="008A15E8">
            <w:r>
              <w:t>(Site B, Johnsons Lane)</w:t>
            </w:r>
          </w:p>
        </w:tc>
        <w:tc>
          <w:tcPr>
            <w:tcW w:w="1418" w:type="dxa"/>
            <w:shd w:val="clear" w:color="auto" w:fill="FAE2D5" w:themeFill="accent2" w:themeFillTint="33"/>
          </w:tcPr>
          <w:p w14:paraId="57BE6C13" w14:textId="427F6F93" w:rsidR="006C2F07" w:rsidRDefault="006C2F07" w:rsidP="008A15E8"/>
        </w:tc>
        <w:tc>
          <w:tcPr>
            <w:tcW w:w="708" w:type="dxa"/>
            <w:shd w:val="clear" w:color="auto" w:fill="FAE2D5" w:themeFill="accent2" w:themeFillTint="33"/>
          </w:tcPr>
          <w:p w14:paraId="3F44F410" w14:textId="08062755" w:rsidR="006C2F07" w:rsidRDefault="006C2F07" w:rsidP="008A15E8">
            <w:r>
              <w:t>Y</w:t>
            </w:r>
          </w:p>
        </w:tc>
        <w:tc>
          <w:tcPr>
            <w:tcW w:w="709" w:type="dxa"/>
            <w:shd w:val="clear" w:color="auto" w:fill="FAE2D5" w:themeFill="accent2" w:themeFillTint="33"/>
          </w:tcPr>
          <w:p w14:paraId="5353D783" w14:textId="29C8CD0B" w:rsidR="006C2F07" w:rsidRDefault="006C2F07" w:rsidP="008A15E8">
            <w:r>
              <w:t>Y</w:t>
            </w:r>
          </w:p>
        </w:tc>
        <w:tc>
          <w:tcPr>
            <w:tcW w:w="709" w:type="dxa"/>
            <w:shd w:val="clear" w:color="auto" w:fill="FAE2D5" w:themeFill="accent2" w:themeFillTint="33"/>
          </w:tcPr>
          <w:p w14:paraId="527FA44A" w14:textId="15BA8D86" w:rsidR="006C2F07" w:rsidRDefault="006C2F07" w:rsidP="008A15E8">
            <w:r>
              <w:t>Y</w:t>
            </w:r>
          </w:p>
        </w:tc>
        <w:tc>
          <w:tcPr>
            <w:tcW w:w="709" w:type="dxa"/>
            <w:shd w:val="clear" w:color="auto" w:fill="FAE2D5" w:themeFill="accent2" w:themeFillTint="33"/>
          </w:tcPr>
          <w:p w14:paraId="05CE93B6" w14:textId="77777777" w:rsidR="006C2F07" w:rsidRDefault="006C2F07" w:rsidP="008A15E8">
            <w:r>
              <w:t>Y AOS</w:t>
            </w:r>
          </w:p>
        </w:tc>
        <w:tc>
          <w:tcPr>
            <w:tcW w:w="708" w:type="dxa"/>
            <w:shd w:val="clear" w:color="auto" w:fill="FAE2D5" w:themeFill="accent2" w:themeFillTint="33"/>
          </w:tcPr>
          <w:p w14:paraId="61056503" w14:textId="41E45DEA" w:rsidR="006C2F07" w:rsidRDefault="006C2F07" w:rsidP="008A15E8">
            <w:r>
              <w:t>N</w:t>
            </w:r>
          </w:p>
        </w:tc>
        <w:tc>
          <w:tcPr>
            <w:tcW w:w="993" w:type="dxa"/>
            <w:shd w:val="clear" w:color="auto" w:fill="FAE2D5" w:themeFill="accent2" w:themeFillTint="33"/>
          </w:tcPr>
          <w:p w14:paraId="23D89E4D" w14:textId="199B3FFF" w:rsidR="006C2F07" w:rsidRDefault="006C2F07" w:rsidP="008A15E8">
            <w:r>
              <w:t>N</w:t>
            </w:r>
          </w:p>
        </w:tc>
        <w:tc>
          <w:tcPr>
            <w:tcW w:w="993" w:type="dxa"/>
            <w:shd w:val="clear" w:color="auto" w:fill="FAE2D5" w:themeFill="accent2" w:themeFillTint="33"/>
          </w:tcPr>
          <w:p w14:paraId="27011143" w14:textId="637F4074" w:rsidR="006C2F07" w:rsidRDefault="006C2F07" w:rsidP="008A15E8">
            <w:r>
              <w:t>Y (not BREEAM</w:t>
            </w:r>
          </w:p>
        </w:tc>
        <w:tc>
          <w:tcPr>
            <w:tcW w:w="850" w:type="dxa"/>
            <w:shd w:val="clear" w:color="auto" w:fill="FAE2D5" w:themeFill="accent2" w:themeFillTint="33"/>
          </w:tcPr>
          <w:p w14:paraId="6F0003C4" w14:textId="77777777" w:rsidR="006C2F07" w:rsidRDefault="006C2F07" w:rsidP="008A15E8">
            <w:r>
              <w:t>Y</w:t>
            </w:r>
          </w:p>
        </w:tc>
        <w:tc>
          <w:tcPr>
            <w:tcW w:w="1134" w:type="dxa"/>
            <w:shd w:val="clear" w:color="auto" w:fill="FAE2D5" w:themeFill="accent2" w:themeFillTint="33"/>
          </w:tcPr>
          <w:p w14:paraId="6E9D5A88" w14:textId="77777777" w:rsidR="006C2F07" w:rsidRDefault="006C2F07" w:rsidP="008A15E8">
            <w:r>
              <w:t>Y</w:t>
            </w:r>
          </w:p>
        </w:tc>
        <w:tc>
          <w:tcPr>
            <w:tcW w:w="851" w:type="dxa"/>
            <w:shd w:val="clear" w:color="auto" w:fill="FAE2D5" w:themeFill="accent2" w:themeFillTint="33"/>
          </w:tcPr>
          <w:p w14:paraId="25A6F5A4" w14:textId="77777777" w:rsidR="006C2F07" w:rsidRDefault="006C2F07" w:rsidP="008A15E8">
            <w:r>
              <w:t>Y</w:t>
            </w:r>
          </w:p>
        </w:tc>
        <w:tc>
          <w:tcPr>
            <w:tcW w:w="850" w:type="dxa"/>
            <w:shd w:val="clear" w:color="auto" w:fill="FAE2D5" w:themeFill="accent2" w:themeFillTint="33"/>
          </w:tcPr>
          <w:p w14:paraId="112A4D27" w14:textId="77777777" w:rsidR="006C2F07" w:rsidRDefault="006C2F07" w:rsidP="008A15E8">
            <w:r>
              <w:t>N</w:t>
            </w:r>
          </w:p>
        </w:tc>
        <w:tc>
          <w:tcPr>
            <w:tcW w:w="851" w:type="dxa"/>
            <w:shd w:val="clear" w:color="auto" w:fill="FAE2D5" w:themeFill="accent2" w:themeFillTint="33"/>
          </w:tcPr>
          <w:p w14:paraId="1F2A8DCC" w14:textId="78816FB0" w:rsidR="006C2F07" w:rsidRDefault="006C2F07" w:rsidP="008A15E8">
            <w:r>
              <w:t>N/A</w:t>
            </w:r>
          </w:p>
        </w:tc>
        <w:tc>
          <w:tcPr>
            <w:tcW w:w="923" w:type="dxa"/>
            <w:shd w:val="clear" w:color="auto" w:fill="FAE2D5" w:themeFill="accent2" w:themeFillTint="33"/>
          </w:tcPr>
          <w:p w14:paraId="239BB1F7" w14:textId="7EE4F73E" w:rsidR="006C2F07" w:rsidRDefault="006C2F07" w:rsidP="008A15E8">
            <w:r>
              <w:t>N/A</w:t>
            </w:r>
          </w:p>
        </w:tc>
        <w:tc>
          <w:tcPr>
            <w:tcW w:w="725" w:type="dxa"/>
            <w:vMerge/>
            <w:shd w:val="clear" w:color="auto" w:fill="FAE2D5" w:themeFill="accent2" w:themeFillTint="33"/>
          </w:tcPr>
          <w:p w14:paraId="6CF2D037" w14:textId="77777777" w:rsidR="006C2F07" w:rsidRDefault="006C2F07" w:rsidP="008A15E8"/>
        </w:tc>
      </w:tr>
      <w:tr w:rsidR="006C2F07" w14:paraId="424B06C5" w14:textId="77777777" w:rsidTr="001B152C">
        <w:tc>
          <w:tcPr>
            <w:tcW w:w="1838" w:type="dxa"/>
            <w:shd w:val="clear" w:color="auto" w:fill="FAE2D5" w:themeFill="accent2" w:themeFillTint="33"/>
          </w:tcPr>
          <w:p w14:paraId="7C301F14" w14:textId="77777777" w:rsidR="006C2F07" w:rsidRDefault="006C2F07" w:rsidP="008A15E8">
            <w:r>
              <w:t xml:space="preserve">HA19-034 </w:t>
            </w:r>
          </w:p>
          <w:p w14:paraId="77519FE9" w14:textId="2B40BFE5" w:rsidR="006C2F07" w:rsidRDefault="006C2F07" w:rsidP="008A15E8">
            <w:r>
              <w:t>20/00396/FUL</w:t>
            </w:r>
          </w:p>
          <w:p w14:paraId="201AE1AA" w14:textId="5D25343B" w:rsidR="006C2F07" w:rsidRDefault="006C2F07" w:rsidP="008A15E8">
            <w:r>
              <w:t>(GSH Ancillary)</w:t>
            </w:r>
          </w:p>
        </w:tc>
        <w:tc>
          <w:tcPr>
            <w:tcW w:w="1418" w:type="dxa"/>
            <w:shd w:val="clear" w:color="auto" w:fill="FAE2D5" w:themeFill="accent2" w:themeFillTint="33"/>
          </w:tcPr>
          <w:p w14:paraId="424FF938" w14:textId="2DE822C9" w:rsidR="006C2F07" w:rsidRDefault="006C2F07" w:rsidP="008A15E8"/>
        </w:tc>
        <w:tc>
          <w:tcPr>
            <w:tcW w:w="708" w:type="dxa"/>
            <w:shd w:val="clear" w:color="auto" w:fill="FAE2D5" w:themeFill="accent2" w:themeFillTint="33"/>
          </w:tcPr>
          <w:p w14:paraId="1118B79B" w14:textId="50656B64" w:rsidR="006C2F07" w:rsidRDefault="006C2F07" w:rsidP="008A15E8">
            <w:r>
              <w:t>N</w:t>
            </w:r>
          </w:p>
        </w:tc>
        <w:tc>
          <w:tcPr>
            <w:tcW w:w="709" w:type="dxa"/>
            <w:shd w:val="clear" w:color="auto" w:fill="FAE2D5" w:themeFill="accent2" w:themeFillTint="33"/>
          </w:tcPr>
          <w:p w14:paraId="7C487C1D" w14:textId="6D5CE438" w:rsidR="006C2F07" w:rsidRDefault="006C2F07" w:rsidP="008A15E8">
            <w:r>
              <w:t>N</w:t>
            </w:r>
          </w:p>
        </w:tc>
        <w:tc>
          <w:tcPr>
            <w:tcW w:w="709" w:type="dxa"/>
            <w:shd w:val="clear" w:color="auto" w:fill="FAE2D5" w:themeFill="accent2" w:themeFillTint="33"/>
          </w:tcPr>
          <w:p w14:paraId="03CE5754" w14:textId="29420FCD" w:rsidR="006C2F07" w:rsidRDefault="006C2F07" w:rsidP="008A15E8">
            <w:r>
              <w:t>N</w:t>
            </w:r>
          </w:p>
        </w:tc>
        <w:tc>
          <w:tcPr>
            <w:tcW w:w="709" w:type="dxa"/>
            <w:shd w:val="clear" w:color="auto" w:fill="FAE2D5" w:themeFill="accent2" w:themeFillTint="33"/>
          </w:tcPr>
          <w:p w14:paraId="1DF8EF7C" w14:textId="5920BBE7" w:rsidR="006C2F07" w:rsidRDefault="006C2F07" w:rsidP="008A15E8">
            <w:r>
              <w:t>N</w:t>
            </w:r>
          </w:p>
        </w:tc>
        <w:tc>
          <w:tcPr>
            <w:tcW w:w="708" w:type="dxa"/>
            <w:shd w:val="clear" w:color="auto" w:fill="FAE2D5" w:themeFill="accent2" w:themeFillTint="33"/>
          </w:tcPr>
          <w:p w14:paraId="720823D6" w14:textId="4E789253" w:rsidR="006C2F07" w:rsidRDefault="006C2F07" w:rsidP="008A15E8">
            <w:r>
              <w:t>Y</w:t>
            </w:r>
          </w:p>
        </w:tc>
        <w:tc>
          <w:tcPr>
            <w:tcW w:w="993" w:type="dxa"/>
            <w:shd w:val="clear" w:color="auto" w:fill="FAE2D5" w:themeFill="accent2" w:themeFillTint="33"/>
          </w:tcPr>
          <w:p w14:paraId="7F94A5DE" w14:textId="73F2DE58" w:rsidR="006C2F07" w:rsidRDefault="006C2F07" w:rsidP="008A15E8">
            <w:r>
              <w:t>N</w:t>
            </w:r>
          </w:p>
        </w:tc>
        <w:tc>
          <w:tcPr>
            <w:tcW w:w="993" w:type="dxa"/>
            <w:shd w:val="clear" w:color="auto" w:fill="FAE2D5" w:themeFill="accent2" w:themeFillTint="33"/>
          </w:tcPr>
          <w:p w14:paraId="3D53C6FF" w14:textId="1C6E61C1" w:rsidR="006C2F07" w:rsidRDefault="006C2F07" w:rsidP="008A15E8">
            <w:r>
              <w:t>N</w:t>
            </w:r>
          </w:p>
        </w:tc>
        <w:tc>
          <w:tcPr>
            <w:tcW w:w="850" w:type="dxa"/>
            <w:shd w:val="clear" w:color="auto" w:fill="FAE2D5" w:themeFill="accent2" w:themeFillTint="33"/>
          </w:tcPr>
          <w:p w14:paraId="52060106" w14:textId="2E456897" w:rsidR="006C2F07" w:rsidRDefault="006C2F07" w:rsidP="008A15E8">
            <w:r>
              <w:t>N</w:t>
            </w:r>
          </w:p>
        </w:tc>
        <w:tc>
          <w:tcPr>
            <w:tcW w:w="1134" w:type="dxa"/>
            <w:shd w:val="clear" w:color="auto" w:fill="FAE2D5" w:themeFill="accent2" w:themeFillTint="33"/>
          </w:tcPr>
          <w:p w14:paraId="4B621B98" w14:textId="637F0E94" w:rsidR="006C2F07" w:rsidRDefault="006C2F07" w:rsidP="008A15E8">
            <w:r>
              <w:t>Y</w:t>
            </w:r>
          </w:p>
        </w:tc>
        <w:tc>
          <w:tcPr>
            <w:tcW w:w="851" w:type="dxa"/>
            <w:shd w:val="clear" w:color="auto" w:fill="FAE2D5" w:themeFill="accent2" w:themeFillTint="33"/>
          </w:tcPr>
          <w:p w14:paraId="0DC97CF3" w14:textId="0AABB634" w:rsidR="006C2F07" w:rsidRDefault="006C2F07" w:rsidP="008A15E8">
            <w:r>
              <w:t>N</w:t>
            </w:r>
          </w:p>
        </w:tc>
        <w:tc>
          <w:tcPr>
            <w:tcW w:w="850" w:type="dxa"/>
            <w:shd w:val="clear" w:color="auto" w:fill="FAE2D5" w:themeFill="accent2" w:themeFillTint="33"/>
          </w:tcPr>
          <w:p w14:paraId="05CB2AE2" w14:textId="6EDD77E2" w:rsidR="006C2F07" w:rsidRDefault="006C2F07" w:rsidP="008A15E8">
            <w:r>
              <w:t>N</w:t>
            </w:r>
          </w:p>
        </w:tc>
        <w:tc>
          <w:tcPr>
            <w:tcW w:w="851" w:type="dxa"/>
            <w:shd w:val="clear" w:color="auto" w:fill="FAE2D5" w:themeFill="accent2" w:themeFillTint="33"/>
          </w:tcPr>
          <w:p w14:paraId="7FDF6104" w14:textId="7643BDA8" w:rsidR="006C2F07" w:rsidRDefault="006C2F07" w:rsidP="008A15E8">
            <w:r>
              <w:t>N/A</w:t>
            </w:r>
          </w:p>
        </w:tc>
        <w:tc>
          <w:tcPr>
            <w:tcW w:w="923" w:type="dxa"/>
            <w:shd w:val="clear" w:color="auto" w:fill="FAE2D5" w:themeFill="accent2" w:themeFillTint="33"/>
          </w:tcPr>
          <w:p w14:paraId="5732C925" w14:textId="42E11A47" w:rsidR="006C2F07" w:rsidRDefault="006C2F07" w:rsidP="008A15E8">
            <w:r>
              <w:t>N/A</w:t>
            </w:r>
          </w:p>
        </w:tc>
        <w:tc>
          <w:tcPr>
            <w:tcW w:w="725" w:type="dxa"/>
            <w:vMerge/>
            <w:shd w:val="clear" w:color="auto" w:fill="FAE2D5" w:themeFill="accent2" w:themeFillTint="33"/>
          </w:tcPr>
          <w:p w14:paraId="157726CB" w14:textId="77777777" w:rsidR="006C2F07" w:rsidRDefault="006C2F07" w:rsidP="008A15E8"/>
        </w:tc>
      </w:tr>
      <w:tr w:rsidR="006C2F07" w14:paraId="22FBD86A" w14:textId="77777777" w:rsidTr="001B152C">
        <w:tc>
          <w:tcPr>
            <w:tcW w:w="1838" w:type="dxa"/>
            <w:shd w:val="clear" w:color="auto" w:fill="FAE2D5" w:themeFill="accent2" w:themeFillTint="33"/>
          </w:tcPr>
          <w:p w14:paraId="534F8769" w14:textId="77777777" w:rsidR="006C2F07" w:rsidRDefault="006C2F07" w:rsidP="008A15E8">
            <w:r>
              <w:t>SF21-002 (</w:t>
            </w:r>
            <w:proofErr w:type="spellStart"/>
            <w:r>
              <w:t>Agrimas</w:t>
            </w:r>
            <w:proofErr w:type="spellEnd"/>
            <w:r>
              <w:t>)</w:t>
            </w:r>
          </w:p>
        </w:tc>
        <w:tc>
          <w:tcPr>
            <w:tcW w:w="1418" w:type="dxa"/>
            <w:shd w:val="clear" w:color="auto" w:fill="FAE2D5" w:themeFill="accent2" w:themeFillTint="33"/>
          </w:tcPr>
          <w:p w14:paraId="2D0AAACD" w14:textId="3D8B3E54" w:rsidR="006C2F07" w:rsidRDefault="006C2F07" w:rsidP="008A15E8"/>
        </w:tc>
        <w:tc>
          <w:tcPr>
            <w:tcW w:w="708" w:type="dxa"/>
            <w:shd w:val="clear" w:color="auto" w:fill="FAE2D5" w:themeFill="accent2" w:themeFillTint="33"/>
          </w:tcPr>
          <w:p w14:paraId="0D474448" w14:textId="4CD17C80" w:rsidR="006C2F07" w:rsidRDefault="006C2F07" w:rsidP="008A15E8">
            <w:r>
              <w:t>N</w:t>
            </w:r>
          </w:p>
        </w:tc>
        <w:tc>
          <w:tcPr>
            <w:tcW w:w="709" w:type="dxa"/>
            <w:shd w:val="clear" w:color="auto" w:fill="FAE2D5" w:themeFill="accent2" w:themeFillTint="33"/>
          </w:tcPr>
          <w:p w14:paraId="02132E6A" w14:textId="35B0AB3C" w:rsidR="006C2F07" w:rsidRDefault="006C2F07" w:rsidP="008A15E8">
            <w:r>
              <w:t>N</w:t>
            </w:r>
          </w:p>
        </w:tc>
        <w:tc>
          <w:tcPr>
            <w:tcW w:w="709" w:type="dxa"/>
            <w:shd w:val="clear" w:color="auto" w:fill="FAE2D5" w:themeFill="accent2" w:themeFillTint="33"/>
          </w:tcPr>
          <w:p w14:paraId="34E84B16" w14:textId="572528BA" w:rsidR="006C2F07" w:rsidRDefault="006C2F07" w:rsidP="008A15E8">
            <w:r>
              <w:t>N</w:t>
            </w:r>
          </w:p>
        </w:tc>
        <w:tc>
          <w:tcPr>
            <w:tcW w:w="709" w:type="dxa"/>
            <w:shd w:val="clear" w:color="auto" w:fill="FAE2D5" w:themeFill="accent2" w:themeFillTint="33"/>
          </w:tcPr>
          <w:p w14:paraId="4E9555C6" w14:textId="330FF86A" w:rsidR="006C2F07" w:rsidRDefault="006C2F07" w:rsidP="008A15E8">
            <w:r>
              <w:t>N</w:t>
            </w:r>
          </w:p>
        </w:tc>
        <w:tc>
          <w:tcPr>
            <w:tcW w:w="708" w:type="dxa"/>
            <w:shd w:val="clear" w:color="auto" w:fill="FAE2D5" w:themeFill="accent2" w:themeFillTint="33"/>
          </w:tcPr>
          <w:p w14:paraId="5208620C" w14:textId="4450B610" w:rsidR="006C2F07" w:rsidRDefault="006C2F07" w:rsidP="008A15E8">
            <w:r>
              <w:t>Y</w:t>
            </w:r>
          </w:p>
        </w:tc>
        <w:tc>
          <w:tcPr>
            <w:tcW w:w="993" w:type="dxa"/>
            <w:shd w:val="clear" w:color="auto" w:fill="FAE2D5" w:themeFill="accent2" w:themeFillTint="33"/>
          </w:tcPr>
          <w:p w14:paraId="5E94D2C4" w14:textId="5A065C99" w:rsidR="006C2F07" w:rsidRDefault="006C2F07" w:rsidP="008A15E8">
            <w:r>
              <w:t>N</w:t>
            </w:r>
          </w:p>
        </w:tc>
        <w:tc>
          <w:tcPr>
            <w:tcW w:w="993" w:type="dxa"/>
            <w:shd w:val="clear" w:color="auto" w:fill="FAE2D5" w:themeFill="accent2" w:themeFillTint="33"/>
          </w:tcPr>
          <w:p w14:paraId="26A64D63" w14:textId="55D2E226" w:rsidR="006C2F07" w:rsidRDefault="006C2F07" w:rsidP="008A15E8">
            <w:r>
              <w:t>N</w:t>
            </w:r>
          </w:p>
        </w:tc>
        <w:tc>
          <w:tcPr>
            <w:tcW w:w="850" w:type="dxa"/>
            <w:shd w:val="clear" w:color="auto" w:fill="FAE2D5" w:themeFill="accent2" w:themeFillTint="33"/>
          </w:tcPr>
          <w:p w14:paraId="54F39F70" w14:textId="449A250D" w:rsidR="006C2F07" w:rsidRDefault="006C2F07" w:rsidP="008A15E8">
            <w:r>
              <w:t>N</w:t>
            </w:r>
          </w:p>
        </w:tc>
        <w:tc>
          <w:tcPr>
            <w:tcW w:w="1134" w:type="dxa"/>
            <w:shd w:val="clear" w:color="auto" w:fill="FAE2D5" w:themeFill="accent2" w:themeFillTint="33"/>
          </w:tcPr>
          <w:p w14:paraId="213868AD" w14:textId="65D23E1D" w:rsidR="006C2F07" w:rsidRDefault="006C2F07" w:rsidP="008A15E8">
            <w:r>
              <w:t>Y</w:t>
            </w:r>
          </w:p>
        </w:tc>
        <w:tc>
          <w:tcPr>
            <w:tcW w:w="851" w:type="dxa"/>
            <w:shd w:val="clear" w:color="auto" w:fill="FAE2D5" w:themeFill="accent2" w:themeFillTint="33"/>
          </w:tcPr>
          <w:p w14:paraId="0C147849" w14:textId="6CD247B0" w:rsidR="006C2F07" w:rsidRDefault="006C2F07" w:rsidP="008A15E8">
            <w:r>
              <w:t>N</w:t>
            </w:r>
          </w:p>
        </w:tc>
        <w:tc>
          <w:tcPr>
            <w:tcW w:w="850" w:type="dxa"/>
            <w:shd w:val="clear" w:color="auto" w:fill="FAE2D5" w:themeFill="accent2" w:themeFillTint="33"/>
          </w:tcPr>
          <w:p w14:paraId="08574E48" w14:textId="758A1F69" w:rsidR="006C2F07" w:rsidRDefault="006C2F07" w:rsidP="008A15E8">
            <w:r>
              <w:t>N</w:t>
            </w:r>
          </w:p>
        </w:tc>
        <w:tc>
          <w:tcPr>
            <w:tcW w:w="851" w:type="dxa"/>
            <w:shd w:val="clear" w:color="auto" w:fill="FAE2D5" w:themeFill="accent2" w:themeFillTint="33"/>
          </w:tcPr>
          <w:p w14:paraId="24C3F1A8" w14:textId="425AE991" w:rsidR="006C2F07" w:rsidRDefault="006C2F07" w:rsidP="008A15E8">
            <w:r>
              <w:t>N/A</w:t>
            </w:r>
          </w:p>
        </w:tc>
        <w:tc>
          <w:tcPr>
            <w:tcW w:w="923" w:type="dxa"/>
            <w:shd w:val="clear" w:color="auto" w:fill="FAE2D5" w:themeFill="accent2" w:themeFillTint="33"/>
          </w:tcPr>
          <w:p w14:paraId="17CFA06B" w14:textId="7CE37370" w:rsidR="006C2F07" w:rsidRDefault="006C2F07" w:rsidP="008A15E8">
            <w:r>
              <w:t>N/A</w:t>
            </w:r>
          </w:p>
        </w:tc>
        <w:tc>
          <w:tcPr>
            <w:tcW w:w="725" w:type="dxa"/>
            <w:vMerge/>
            <w:shd w:val="clear" w:color="auto" w:fill="FAE2D5" w:themeFill="accent2" w:themeFillTint="33"/>
          </w:tcPr>
          <w:p w14:paraId="0FA06B18" w14:textId="77777777" w:rsidR="006C2F07" w:rsidRDefault="006C2F07" w:rsidP="008A15E8"/>
        </w:tc>
      </w:tr>
      <w:tr w:rsidR="006C2F07" w14:paraId="5241B194" w14:textId="77777777" w:rsidTr="001B152C">
        <w:tc>
          <w:tcPr>
            <w:tcW w:w="1838" w:type="dxa"/>
          </w:tcPr>
          <w:p w14:paraId="32AA110F" w14:textId="77777777" w:rsidR="006C2F07" w:rsidRDefault="006C2F07" w:rsidP="008A15E8"/>
        </w:tc>
        <w:tc>
          <w:tcPr>
            <w:tcW w:w="1418" w:type="dxa"/>
          </w:tcPr>
          <w:p w14:paraId="415D28EB" w14:textId="77777777" w:rsidR="006C2F07" w:rsidRDefault="006C2F07" w:rsidP="008A15E8"/>
        </w:tc>
        <w:tc>
          <w:tcPr>
            <w:tcW w:w="708" w:type="dxa"/>
          </w:tcPr>
          <w:p w14:paraId="2DF78940" w14:textId="77777777" w:rsidR="006C2F07" w:rsidRDefault="006C2F07" w:rsidP="008A15E8"/>
        </w:tc>
        <w:tc>
          <w:tcPr>
            <w:tcW w:w="709" w:type="dxa"/>
          </w:tcPr>
          <w:p w14:paraId="0C5939D7" w14:textId="77777777" w:rsidR="006C2F07" w:rsidRDefault="006C2F07" w:rsidP="008A15E8"/>
        </w:tc>
        <w:tc>
          <w:tcPr>
            <w:tcW w:w="709" w:type="dxa"/>
          </w:tcPr>
          <w:p w14:paraId="560C9B8F" w14:textId="77777777" w:rsidR="006C2F07" w:rsidRDefault="006C2F07" w:rsidP="008A15E8"/>
        </w:tc>
        <w:tc>
          <w:tcPr>
            <w:tcW w:w="709" w:type="dxa"/>
          </w:tcPr>
          <w:p w14:paraId="3CB8AE77" w14:textId="77777777" w:rsidR="006C2F07" w:rsidRDefault="006C2F07" w:rsidP="008A15E8"/>
        </w:tc>
        <w:tc>
          <w:tcPr>
            <w:tcW w:w="708" w:type="dxa"/>
          </w:tcPr>
          <w:p w14:paraId="1409EC31" w14:textId="77777777" w:rsidR="006C2F07" w:rsidRDefault="006C2F07" w:rsidP="008A15E8"/>
        </w:tc>
        <w:tc>
          <w:tcPr>
            <w:tcW w:w="993" w:type="dxa"/>
          </w:tcPr>
          <w:p w14:paraId="0DC6AE49" w14:textId="77777777" w:rsidR="006C2F07" w:rsidRDefault="006C2F07" w:rsidP="008A15E8"/>
        </w:tc>
        <w:tc>
          <w:tcPr>
            <w:tcW w:w="993" w:type="dxa"/>
          </w:tcPr>
          <w:p w14:paraId="5BB6C8EC" w14:textId="0E668345" w:rsidR="006C2F07" w:rsidRDefault="006C2F07" w:rsidP="008A15E8"/>
        </w:tc>
        <w:tc>
          <w:tcPr>
            <w:tcW w:w="850" w:type="dxa"/>
          </w:tcPr>
          <w:p w14:paraId="0E46FD9F" w14:textId="77777777" w:rsidR="006C2F07" w:rsidRDefault="006C2F07" w:rsidP="008A15E8"/>
        </w:tc>
        <w:tc>
          <w:tcPr>
            <w:tcW w:w="1134" w:type="dxa"/>
          </w:tcPr>
          <w:p w14:paraId="547C8837" w14:textId="77777777" w:rsidR="006C2F07" w:rsidRDefault="006C2F07" w:rsidP="008A15E8"/>
        </w:tc>
        <w:tc>
          <w:tcPr>
            <w:tcW w:w="851" w:type="dxa"/>
          </w:tcPr>
          <w:p w14:paraId="48827C73" w14:textId="77777777" w:rsidR="006C2F07" w:rsidRDefault="006C2F07" w:rsidP="008A15E8"/>
        </w:tc>
        <w:tc>
          <w:tcPr>
            <w:tcW w:w="850" w:type="dxa"/>
          </w:tcPr>
          <w:p w14:paraId="50ED12C8" w14:textId="77777777" w:rsidR="006C2F07" w:rsidRDefault="006C2F07" w:rsidP="008A15E8"/>
        </w:tc>
        <w:tc>
          <w:tcPr>
            <w:tcW w:w="851" w:type="dxa"/>
          </w:tcPr>
          <w:p w14:paraId="72430835" w14:textId="77777777" w:rsidR="006C2F07" w:rsidRDefault="006C2F07" w:rsidP="008A15E8"/>
        </w:tc>
        <w:tc>
          <w:tcPr>
            <w:tcW w:w="923" w:type="dxa"/>
          </w:tcPr>
          <w:p w14:paraId="14604AF4" w14:textId="77777777" w:rsidR="006C2F07" w:rsidRDefault="006C2F07" w:rsidP="008A15E8"/>
        </w:tc>
        <w:tc>
          <w:tcPr>
            <w:tcW w:w="725" w:type="dxa"/>
          </w:tcPr>
          <w:p w14:paraId="636ED804" w14:textId="77777777" w:rsidR="006C2F07" w:rsidRDefault="006C2F07" w:rsidP="008A15E8"/>
        </w:tc>
      </w:tr>
      <w:tr w:rsidR="008D2916" w14:paraId="7651A75E" w14:textId="77777777" w:rsidTr="001B152C">
        <w:tc>
          <w:tcPr>
            <w:tcW w:w="1838" w:type="dxa"/>
            <w:shd w:val="clear" w:color="auto" w:fill="95DCF7" w:themeFill="accent4" w:themeFillTint="66"/>
          </w:tcPr>
          <w:p w14:paraId="4FF1D814" w14:textId="77777777" w:rsidR="008D2916" w:rsidRDefault="008D2916" w:rsidP="008A15E8">
            <w:r>
              <w:t>HA21-055</w:t>
            </w:r>
          </w:p>
          <w:p w14:paraId="44C1FAB4" w14:textId="13BF5388" w:rsidR="008D2916" w:rsidRDefault="008D2916" w:rsidP="008A15E8">
            <w:r>
              <w:t>21/00679/FUL</w:t>
            </w:r>
          </w:p>
          <w:p w14:paraId="3D464B8A" w14:textId="0BFB5A40" w:rsidR="008D2916" w:rsidRDefault="008D2916" w:rsidP="008A15E8">
            <w:r>
              <w:t xml:space="preserve"> (GSH Ancillary)</w:t>
            </w:r>
          </w:p>
        </w:tc>
        <w:tc>
          <w:tcPr>
            <w:tcW w:w="1418" w:type="dxa"/>
            <w:shd w:val="clear" w:color="auto" w:fill="95DCF7" w:themeFill="accent4" w:themeFillTint="66"/>
          </w:tcPr>
          <w:p w14:paraId="4CCCBFA1" w14:textId="21E2F708" w:rsidR="008D2916" w:rsidRDefault="008D2916" w:rsidP="008A15E8"/>
        </w:tc>
        <w:tc>
          <w:tcPr>
            <w:tcW w:w="708" w:type="dxa"/>
            <w:shd w:val="clear" w:color="auto" w:fill="95DCF7" w:themeFill="accent4" w:themeFillTint="66"/>
          </w:tcPr>
          <w:p w14:paraId="65E05CCD" w14:textId="3965300C" w:rsidR="008D2916" w:rsidRDefault="008D2916" w:rsidP="008A15E8">
            <w:r>
              <w:t>N</w:t>
            </w:r>
          </w:p>
        </w:tc>
        <w:tc>
          <w:tcPr>
            <w:tcW w:w="709" w:type="dxa"/>
            <w:shd w:val="clear" w:color="auto" w:fill="95DCF7" w:themeFill="accent4" w:themeFillTint="66"/>
          </w:tcPr>
          <w:p w14:paraId="6B551217" w14:textId="2F8064A0" w:rsidR="008D2916" w:rsidRDefault="008D2916" w:rsidP="008A15E8">
            <w:r>
              <w:t>N</w:t>
            </w:r>
          </w:p>
        </w:tc>
        <w:tc>
          <w:tcPr>
            <w:tcW w:w="709" w:type="dxa"/>
            <w:shd w:val="clear" w:color="auto" w:fill="95DCF7" w:themeFill="accent4" w:themeFillTint="66"/>
          </w:tcPr>
          <w:p w14:paraId="39A3F298" w14:textId="1E6A98B8" w:rsidR="008D2916" w:rsidRDefault="008D2916" w:rsidP="008A15E8">
            <w:r>
              <w:t>N</w:t>
            </w:r>
          </w:p>
        </w:tc>
        <w:tc>
          <w:tcPr>
            <w:tcW w:w="709" w:type="dxa"/>
            <w:shd w:val="clear" w:color="auto" w:fill="95DCF7" w:themeFill="accent4" w:themeFillTint="66"/>
          </w:tcPr>
          <w:p w14:paraId="619E7CF8" w14:textId="1FD825BE" w:rsidR="008D2916" w:rsidRDefault="008D2916" w:rsidP="008A15E8">
            <w:r>
              <w:t>N</w:t>
            </w:r>
          </w:p>
        </w:tc>
        <w:tc>
          <w:tcPr>
            <w:tcW w:w="708" w:type="dxa"/>
            <w:shd w:val="clear" w:color="auto" w:fill="95DCF7" w:themeFill="accent4" w:themeFillTint="66"/>
          </w:tcPr>
          <w:p w14:paraId="182D2870" w14:textId="3887242B" w:rsidR="008D2916" w:rsidRDefault="008D2916" w:rsidP="008A15E8">
            <w:r>
              <w:t>Y</w:t>
            </w:r>
          </w:p>
        </w:tc>
        <w:tc>
          <w:tcPr>
            <w:tcW w:w="993" w:type="dxa"/>
            <w:shd w:val="clear" w:color="auto" w:fill="95DCF7" w:themeFill="accent4" w:themeFillTint="66"/>
          </w:tcPr>
          <w:p w14:paraId="4484536C" w14:textId="4748C576" w:rsidR="008D2916" w:rsidRDefault="008D2916" w:rsidP="008A15E8">
            <w:r>
              <w:t>N</w:t>
            </w:r>
          </w:p>
        </w:tc>
        <w:tc>
          <w:tcPr>
            <w:tcW w:w="993" w:type="dxa"/>
            <w:shd w:val="clear" w:color="auto" w:fill="95DCF7" w:themeFill="accent4" w:themeFillTint="66"/>
          </w:tcPr>
          <w:p w14:paraId="17750B36" w14:textId="62EBBCDF" w:rsidR="008D2916" w:rsidRDefault="008D2916" w:rsidP="008A15E8">
            <w:r>
              <w:t>N</w:t>
            </w:r>
          </w:p>
        </w:tc>
        <w:tc>
          <w:tcPr>
            <w:tcW w:w="850" w:type="dxa"/>
            <w:shd w:val="clear" w:color="auto" w:fill="95DCF7" w:themeFill="accent4" w:themeFillTint="66"/>
          </w:tcPr>
          <w:p w14:paraId="003BC4C7" w14:textId="1AD37626" w:rsidR="008D2916" w:rsidRDefault="008D2916" w:rsidP="008A15E8">
            <w:r>
              <w:t>N</w:t>
            </w:r>
          </w:p>
        </w:tc>
        <w:tc>
          <w:tcPr>
            <w:tcW w:w="1134" w:type="dxa"/>
            <w:shd w:val="clear" w:color="auto" w:fill="95DCF7" w:themeFill="accent4" w:themeFillTint="66"/>
          </w:tcPr>
          <w:p w14:paraId="0FF8B593" w14:textId="66AFF2E2" w:rsidR="008D2916" w:rsidRDefault="008D2916" w:rsidP="008A15E8">
            <w:r>
              <w:t>N</w:t>
            </w:r>
          </w:p>
        </w:tc>
        <w:tc>
          <w:tcPr>
            <w:tcW w:w="851" w:type="dxa"/>
            <w:shd w:val="clear" w:color="auto" w:fill="95DCF7" w:themeFill="accent4" w:themeFillTint="66"/>
          </w:tcPr>
          <w:p w14:paraId="535A937B" w14:textId="00C02E18" w:rsidR="008D2916" w:rsidRDefault="008D2916" w:rsidP="008A15E8">
            <w:r>
              <w:t>N</w:t>
            </w:r>
          </w:p>
        </w:tc>
        <w:tc>
          <w:tcPr>
            <w:tcW w:w="850" w:type="dxa"/>
            <w:shd w:val="clear" w:color="auto" w:fill="95DCF7" w:themeFill="accent4" w:themeFillTint="66"/>
          </w:tcPr>
          <w:p w14:paraId="54D8BE0A" w14:textId="25E5AC8E" w:rsidR="008D2916" w:rsidRDefault="008D2916" w:rsidP="008A15E8">
            <w:r>
              <w:t>N</w:t>
            </w:r>
          </w:p>
        </w:tc>
        <w:tc>
          <w:tcPr>
            <w:tcW w:w="851" w:type="dxa"/>
            <w:shd w:val="clear" w:color="auto" w:fill="95DCF7" w:themeFill="accent4" w:themeFillTint="66"/>
          </w:tcPr>
          <w:p w14:paraId="37966002" w14:textId="15E0100A" w:rsidR="008D2916" w:rsidRDefault="008D2916" w:rsidP="008A15E8">
            <w:r>
              <w:t>N/A</w:t>
            </w:r>
          </w:p>
        </w:tc>
        <w:tc>
          <w:tcPr>
            <w:tcW w:w="923" w:type="dxa"/>
            <w:shd w:val="clear" w:color="auto" w:fill="95DCF7" w:themeFill="accent4" w:themeFillTint="66"/>
          </w:tcPr>
          <w:p w14:paraId="1AFCFF89" w14:textId="636EA784" w:rsidR="008D2916" w:rsidRDefault="008D2916" w:rsidP="008A15E8">
            <w:r>
              <w:t>N/A</w:t>
            </w:r>
          </w:p>
        </w:tc>
        <w:tc>
          <w:tcPr>
            <w:tcW w:w="725" w:type="dxa"/>
            <w:vMerge w:val="restart"/>
            <w:shd w:val="clear" w:color="auto" w:fill="95DCF7" w:themeFill="accent4" w:themeFillTint="66"/>
          </w:tcPr>
          <w:p w14:paraId="0115E52F" w14:textId="77CC6E71" w:rsidR="008D2916" w:rsidRDefault="008D2916" w:rsidP="008A15E8">
            <w:r>
              <w:t>2021-22</w:t>
            </w:r>
          </w:p>
        </w:tc>
      </w:tr>
      <w:tr w:rsidR="008D2916" w14:paraId="6CAD3898" w14:textId="77777777" w:rsidTr="001B152C">
        <w:tc>
          <w:tcPr>
            <w:tcW w:w="1838" w:type="dxa"/>
            <w:shd w:val="clear" w:color="auto" w:fill="95DCF7" w:themeFill="accent4" w:themeFillTint="66"/>
          </w:tcPr>
          <w:p w14:paraId="358EA6FA" w14:textId="77777777" w:rsidR="008D2916" w:rsidRDefault="008D2916" w:rsidP="008A15E8">
            <w:r>
              <w:t>KN22-007 (Mulberry Waste)</w:t>
            </w:r>
          </w:p>
        </w:tc>
        <w:tc>
          <w:tcPr>
            <w:tcW w:w="1418" w:type="dxa"/>
            <w:shd w:val="clear" w:color="auto" w:fill="95DCF7" w:themeFill="accent4" w:themeFillTint="66"/>
          </w:tcPr>
          <w:p w14:paraId="3CA898F7" w14:textId="1B2BB192" w:rsidR="008D2916" w:rsidRDefault="008D2916" w:rsidP="008A15E8"/>
        </w:tc>
        <w:tc>
          <w:tcPr>
            <w:tcW w:w="708" w:type="dxa"/>
            <w:shd w:val="clear" w:color="auto" w:fill="95DCF7" w:themeFill="accent4" w:themeFillTint="66"/>
          </w:tcPr>
          <w:p w14:paraId="2B0114E6" w14:textId="701BD50B" w:rsidR="008D2916" w:rsidRDefault="008D2916" w:rsidP="008A15E8">
            <w:r>
              <w:t>N</w:t>
            </w:r>
          </w:p>
        </w:tc>
        <w:tc>
          <w:tcPr>
            <w:tcW w:w="709" w:type="dxa"/>
            <w:shd w:val="clear" w:color="auto" w:fill="95DCF7" w:themeFill="accent4" w:themeFillTint="66"/>
          </w:tcPr>
          <w:p w14:paraId="638B74DF" w14:textId="174E967D" w:rsidR="008D2916" w:rsidRDefault="008D2916" w:rsidP="008A15E8">
            <w:r>
              <w:t>N</w:t>
            </w:r>
          </w:p>
        </w:tc>
        <w:tc>
          <w:tcPr>
            <w:tcW w:w="709" w:type="dxa"/>
            <w:shd w:val="clear" w:color="auto" w:fill="95DCF7" w:themeFill="accent4" w:themeFillTint="66"/>
          </w:tcPr>
          <w:p w14:paraId="780F8D7D" w14:textId="5A29201A" w:rsidR="008D2916" w:rsidRDefault="008D2916" w:rsidP="008A15E8">
            <w:r>
              <w:t>N</w:t>
            </w:r>
          </w:p>
        </w:tc>
        <w:tc>
          <w:tcPr>
            <w:tcW w:w="709" w:type="dxa"/>
            <w:shd w:val="clear" w:color="auto" w:fill="95DCF7" w:themeFill="accent4" w:themeFillTint="66"/>
          </w:tcPr>
          <w:p w14:paraId="07B3E5A1" w14:textId="46BC90FD" w:rsidR="008D2916" w:rsidRDefault="008D2916" w:rsidP="008A15E8">
            <w:r>
              <w:t>N</w:t>
            </w:r>
          </w:p>
        </w:tc>
        <w:tc>
          <w:tcPr>
            <w:tcW w:w="708" w:type="dxa"/>
            <w:shd w:val="clear" w:color="auto" w:fill="95DCF7" w:themeFill="accent4" w:themeFillTint="66"/>
          </w:tcPr>
          <w:p w14:paraId="1B7D16A6" w14:textId="51E963ED" w:rsidR="008D2916" w:rsidRDefault="008D2916" w:rsidP="008A15E8">
            <w:r>
              <w:t>Y</w:t>
            </w:r>
          </w:p>
        </w:tc>
        <w:tc>
          <w:tcPr>
            <w:tcW w:w="993" w:type="dxa"/>
            <w:shd w:val="clear" w:color="auto" w:fill="95DCF7" w:themeFill="accent4" w:themeFillTint="66"/>
          </w:tcPr>
          <w:p w14:paraId="302C22E9" w14:textId="0BEF2C9B" w:rsidR="008D2916" w:rsidRDefault="008D2916" w:rsidP="008A15E8">
            <w:r>
              <w:t>N</w:t>
            </w:r>
          </w:p>
        </w:tc>
        <w:tc>
          <w:tcPr>
            <w:tcW w:w="993" w:type="dxa"/>
            <w:shd w:val="clear" w:color="auto" w:fill="95DCF7" w:themeFill="accent4" w:themeFillTint="66"/>
          </w:tcPr>
          <w:p w14:paraId="28DAAAE2" w14:textId="5321BF6B" w:rsidR="008D2916" w:rsidRDefault="008D2916" w:rsidP="008A15E8">
            <w:r>
              <w:t>N</w:t>
            </w:r>
          </w:p>
        </w:tc>
        <w:tc>
          <w:tcPr>
            <w:tcW w:w="850" w:type="dxa"/>
            <w:shd w:val="clear" w:color="auto" w:fill="95DCF7" w:themeFill="accent4" w:themeFillTint="66"/>
          </w:tcPr>
          <w:p w14:paraId="67DA6C00" w14:textId="2A188E89" w:rsidR="008D2916" w:rsidRDefault="008D2916" w:rsidP="008A15E8">
            <w:r>
              <w:t>Y</w:t>
            </w:r>
          </w:p>
        </w:tc>
        <w:tc>
          <w:tcPr>
            <w:tcW w:w="1134" w:type="dxa"/>
            <w:shd w:val="clear" w:color="auto" w:fill="95DCF7" w:themeFill="accent4" w:themeFillTint="66"/>
          </w:tcPr>
          <w:p w14:paraId="416E3C47" w14:textId="05C02749" w:rsidR="008D2916" w:rsidRDefault="008D2916" w:rsidP="008A15E8">
            <w:r>
              <w:t>Y</w:t>
            </w:r>
          </w:p>
        </w:tc>
        <w:tc>
          <w:tcPr>
            <w:tcW w:w="851" w:type="dxa"/>
            <w:shd w:val="clear" w:color="auto" w:fill="95DCF7" w:themeFill="accent4" w:themeFillTint="66"/>
          </w:tcPr>
          <w:p w14:paraId="3D0B486F" w14:textId="6F4B96CE" w:rsidR="008D2916" w:rsidRDefault="008D2916" w:rsidP="008A15E8">
            <w:r>
              <w:t>N</w:t>
            </w:r>
          </w:p>
        </w:tc>
        <w:tc>
          <w:tcPr>
            <w:tcW w:w="850" w:type="dxa"/>
            <w:shd w:val="clear" w:color="auto" w:fill="95DCF7" w:themeFill="accent4" w:themeFillTint="66"/>
          </w:tcPr>
          <w:p w14:paraId="74E69F97" w14:textId="15CAAA6B" w:rsidR="008D2916" w:rsidRDefault="008D2916" w:rsidP="008A15E8">
            <w:r>
              <w:t>N</w:t>
            </w:r>
          </w:p>
        </w:tc>
        <w:tc>
          <w:tcPr>
            <w:tcW w:w="851" w:type="dxa"/>
            <w:shd w:val="clear" w:color="auto" w:fill="95DCF7" w:themeFill="accent4" w:themeFillTint="66"/>
          </w:tcPr>
          <w:p w14:paraId="2DB24C83" w14:textId="331F1DC6" w:rsidR="008D2916" w:rsidRDefault="008D2916" w:rsidP="008A15E8">
            <w:r>
              <w:t>N/A</w:t>
            </w:r>
          </w:p>
        </w:tc>
        <w:tc>
          <w:tcPr>
            <w:tcW w:w="923" w:type="dxa"/>
            <w:shd w:val="clear" w:color="auto" w:fill="95DCF7" w:themeFill="accent4" w:themeFillTint="66"/>
          </w:tcPr>
          <w:p w14:paraId="20029ADA" w14:textId="286D0C99" w:rsidR="008D2916" w:rsidRDefault="008D2916" w:rsidP="008A15E8">
            <w:r>
              <w:t>N/A</w:t>
            </w:r>
          </w:p>
        </w:tc>
        <w:tc>
          <w:tcPr>
            <w:tcW w:w="725" w:type="dxa"/>
            <w:vMerge/>
            <w:shd w:val="clear" w:color="auto" w:fill="95DCF7" w:themeFill="accent4" w:themeFillTint="66"/>
          </w:tcPr>
          <w:p w14:paraId="3FA11BF0" w14:textId="3D9E9CD6" w:rsidR="008D2916" w:rsidRDefault="008D2916" w:rsidP="008A15E8"/>
        </w:tc>
      </w:tr>
      <w:tr w:rsidR="008D2916" w14:paraId="5C2FBC2B" w14:textId="77777777" w:rsidTr="001B152C">
        <w:tc>
          <w:tcPr>
            <w:tcW w:w="1838" w:type="dxa"/>
            <w:shd w:val="clear" w:color="auto" w:fill="95DCF7" w:themeFill="accent4" w:themeFillTint="66"/>
          </w:tcPr>
          <w:p w14:paraId="4C6103EC" w14:textId="77777777" w:rsidR="008D2916" w:rsidRDefault="008D2916" w:rsidP="008A15E8">
            <w:r>
              <w:t>LI21-037 (Veolia Garston)</w:t>
            </w:r>
          </w:p>
        </w:tc>
        <w:tc>
          <w:tcPr>
            <w:tcW w:w="1418" w:type="dxa"/>
            <w:shd w:val="clear" w:color="auto" w:fill="95DCF7" w:themeFill="accent4" w:themeFillTint="66"/>
          </w:tcPr>
          <w:p w14:paraId="40E0535E" w14:textId="7647E256" w:rsidR="008D2916" w:rsidRDefault="008D2916" w:rsidP="008A15E8"/>
        </w:tc>
        <w:tc>
          <w:tcPr>
            <w:tcW w:w="708" w:type="dxa"/>
            <w:shd w:val="clear" w:color="auto" w:fill="95DCF7" w:themeFill="accent4" w:themeFillTint="66"/>
          </w:tcPr>
          <w:p w14:paraId="78EB26CB" w14:textId="76D55E22" w:rsidR="008D2916" w:rsidRDefault="008D2916" w:rsidP="008A15E8">
            <w:r>
              <w:t>N</w:t>
            </w:r>
          </w:p>
        </w:tc>
        <w:tc>
          <w:tcPr>
            <w:tcW w:w="709" w:type="dxa"/>
            <w:shd w:val="clear" w:color="auto" w:fill="95DCF7" w:themeFill="accent4" w:themeFillTint="66"/>
          </w:tcPr>
          <w:p w14:paraId="703C3E4B" w14:textId="1396BD57" w:rsidR="008D2916" w:rsidRDefault="008D2916" w:rsidP="008A15E8">
            <w:r>
              <w:t>N</w:t>
            </w:r>
          </w:p>
        </w:tc>
        <w:tc>
          <w:tcPr>
            <w:tcW w:w="709" w:type="dxa"/>
            <w:shd w:val="clear" w:color="auto" w:fill="95DCF7" w:themeFill="accent4" w:themeFillTint="66"/>
          </w:tcPr>
          <w:p w14:paraId="522EA986" w14:textId="73E4FF17" w:rsidR="008D2916" w:rsidRDefault="008D2916" w:rsidP="008A15E8">
            <w:r>
              <w:t>N</w:t>
            </w:r>
          </w:p>
        </w:tc>
        <w:tc>
          <w:tcPr>
            <w:tcW w:w="709" w:type="dxa"/>
            <w:shd w:val="clear" w:color="auto" w:fill="95DCF7" w:themeFill="accent4" w:themeFillTint="66"/>
          </w:tcPr>
          <w:p w14:paraId="632A5145" w14:textId="3556E505" w:rsidR="008D2916" w:rsidRDefault="008D2916" w:rsidP="008A15E8">
            <w:r>
              <w:t>N</w:t>
            </w:r>
          </w:p>
        </w:tc>
        <w:tc>
          <w:tcPr>
            <w:tcW w:w="708" w:type="dxa"/>
            <w:shd w:val="clear" w:color="auto" w:fill="95DCF7" w:themeFill="accent4" w:themeFillTint="66"/>
          </w:tcPr>
          <w:p w14:paraId="697CAADE" w14:textId="26AF584C" w:rsidR="008D2916" w:rsidRDefault="008D2916" w:rsidP="008A15E8">
            <w:r>
              <w:t>Y</w:t>
            </w:r>
          </w:p>
        </w:tc>
        <w:tc>
          <w:tcPr>
            <w:tcW w:w="993" w:type="dxa"/>
            <w:shd w:val="clear" w:color="auto" w:fill="95DCF7" w:themeFill="accent4" w:themeFillTint="66"/>
          </w:tcPr>
          <w:p w14:paraId="54785914" w14:textId="43DBB271" w:rsidR="008D2916" w:rsidRDefault="008D2916" w:rsidP="008A15E8">
            <w:r>
              <w:t>N</w:t>
            </w:r>
          </w:p>
        </w:tc>
        <w:tc>
          <w:tcPr>
            <w:tcW w:w="993" w:type="dxa"/>
            <w:shd w:val="clear" w:color="auto" w:fill="95DCF7" w:themeFill="accent4" w:themeFillTint="66"/>
          </w:tcPr>
          <w:p w14:paraId="6EB3E894" w14:textId="6DA5F4F1" w:rsidR="008D2916" w:rsidRDefault="008D2916" w:rsidP="008A15E8">
            <w:r>
              <w:t>Y</w:t>
            </w:r>
          </w:p>
        </w:tc>
        <w:tc>
          <w:tcPr>
            <w:tcW w:w="850" w:type="dxa"/>
            <w:shd w:val="clear" w:color="auto" w:fill="95DCF7" w:themeFill="accent4" w:themeFillTint="66"/>
          </w:tcPr>
          <w:p w14:paraId="06EE5F1E" w14:textId="4CE56D8B" w:rsidR="008D2916" w:rsidRDefault="008D2916" w:rsidP="008A15E8">
            <w:r>
              <w:t>Y</w:t>
            </w:r>
          </w:p>
        </w:tc>
        <w:tc>
          <w:tcPr>
            <w:tcW w:w="1134" w:type="dxa"/>
            <w:shd w:val="clear" w:color="auto" w:fill="95DCF7" w:themeFill="accent4" w:themeFillTint="66"/>
          </w:tcPr>
          <w:p w14:paraId="01C3C45D" w14:textId="0AEADE3D" w:rsidR="008D2916" w:rsidRDefault="008D2916" w:rsidP="008A15E8">
            <w:r>
              <w:t>Y</w:t>
            </w:r>
          </w:p>
        </w:tc>
        <w:tc>
          <w:tcPr>
            <w:tcW w:w="851" w:type="dxa"/>
            <w:shd w:val="clear" w:color="auto" w:fill="95DCF7" w:themeFill="accent4" w:themeFillTint="66"/>
          </w:tcPr>
          <w:p w14:paraId="4E50DBAE" w14:textId="47F3E2EA" w:rsidR="008D2916" w:rsidRDefault="008D2916" w:rsidP="008A15E8">
            <w:r>
              <w:t>N</w:t>
            </w:r>
          </w:p>
        </w:tc>
        <w:tc>
          <w:tcPr>
            <w:tcW w:w="850" w:type="dxa"/>
            <w:shd w:val="clear" w:color="auto" w:fill="95DCF7" w:themeFill="accent4" w:themeFillTint="66"/>
          </w:tcPr>
          <w:p w14:paraId="0F088F63" w14:textId="45316D47" w:rsidR="008D2916" w:rsidRDefault="008D2916" w:rsidP="008A15E8">
            <w:r>
              <w:t>N</w:t>
            </w:r>
          </w:p>
        </w:tc>
        <w:tc>
          <w:tcPr>
            <w:tcW w:w="851" w:type="dxa"/>
            <w:shd w:val="clear" w:color="auto" w:fill="95DCF7" w:themeFill="accent4" w:themeFillTint="66"/>
          </w:tcPr>
          <w:p w14:paraId="7C5D2A20" w14:textId="73E12CB5" w:rsidR="008D2916" w:rsidRDefault="008D2916" w:rsidP="008A15E8">
            <w:r>
              <w:t>N/A</w:t>
            </w:r>
          </w:p>
        </w:tc>
        <w:tc>
          <w:tcPr>
            <w:tcW w:w="923" w:type="dxa"/>
            <w:shd w:val="clear" w:color="auto" w:fill="95DCF7" w:themeFill="accent4" w:themeFillTint="66"/>
          </w:tcPr>
          <w:p w14:paraId="2DC80053" w14:textId="7A8923CB" w:rsidR="008D2916" w:rsidRDefault="008D2916" w:rsidP="008A15E8">
            <w:r>
              <w:t>N/A</w:t>
            </w:r>
          </w:p>
        </w:tc>
        <w:tc>
          <w:tcPr>
            <w:tcW w:w="725" w:type="dxa"/>
            <w:vMerge/>
            <w:shd w:val="clear" w:color="auto" w:fill="95DCF7" w:themeFill="accent4" w:themeFillTint="66"/>
          </w:tcPr>
          <w:p w14:paraId="4653FD2E" w14:textId="0B5E576C" w:rsidR="008D2916" w:rsidRDefault="008D2916" w:rsidP="008A15E8"/>
        </w:tc>
      </w:tr>
      <w:tr w:rsidR="008D2916" w14:paraId="3D385C77" w14:textId="77777777" w:rsidTr="001B152C">
        <w:tc>
          <w:tcPr>
            <w:tcW w:w="1838" w:type="dxa"/>
            <w:shd w:val="clear" w:color="auto" w:fill="95DCF7" w:themeFill="accent4" w:themeFillTint="66"/>
          </w:tcPr>
          <w:p w14:paraId="2E52A09A" w14:textId="368AD9AF" w:rsidR="008D2916" w:rsidRDefault="008D2916" w:rsidP="008A15E8">
            <w:r>
              <w:t>SF21-178 (Southport Skip Hire)</w:t>
            </w:r>
          </w:p>
        </w:tc>
        <w:tc>
          <w:tcPr>
            <w:tcW w:w="1418" w:type="dxa"/>
            <w:shd w:val="clear" w:color="auto" w:fill="95DCF7" w:themeFill="accent4" w:themeFillTint="66"/>
          </w:tcPr>
          <w:p w14:paraId="32E80BC3" w14:textId="3EC2F534" w:rsidR="008D2916" w:rsidRDefault="008D2916" w:rsidP="008A15E8"/>
        </w:tc>
        <w:tc>
          <w:tcPr>
            <w:tcW w:w="708" w:type="dxa"/>
            <w:shd w:val="clear" w:color="auto" w:fill="95DCF7" w:themeFill="accent4" w:themeFillTint="66"/>
          </w:tcPr>
          <w:p w14:paraId="0B180D30" w14:textId="301FABD2" w:rsidR="008D2916" w:rsidRDefault="008D2916" w:rsidP="008A15E8">
            <w:r>
              <w:t>N</w:t>
            </w:r>
          </w:p>
        </w:tc>
        <w:tc>
          <w:tcPr>
            <w:tcW w:w="709" w:type="dxa"/>
            <w:shd w:val="clear" w:color="auto" w:fill="95DCF7" w:themeFill="accent4" w:themeFillTint="66"/>
          </w:tcPr>
          <w:p w14:paraId="34BE99A5" w14:textId="4A0CD7D8" w:rsidR="008D2916" w:rsidRDefault="008D2916" w:rsidP="008A15E8">
            <w:r>
              <w:t>N</w:t>
            </w:r>
          </w:p>
        </w:tc>
        <w:tc>
          <w:tcPr>
            <w:tcW w:w="709" w:type="dxa"/>
            <w:shd w:val="clear" w:color="auto" w:fill="95DCF7" w:themeFill="accent4" w:themeFillTint="66"/>
          </w:tcPr>
          <w:p w14:paraId="0F19130E" w14:textId="3BBC4BCF" w:rsidR="008D2916" w:rsidRDefault="008D2916" w:rsidP="008A15E8">
            <w:r>
              <w:t>Y</w:t>
            </w:r>
          </w:p>
        </w:tc>
        <w:tc>
          <w:tcPr>
            <w:tcW w:w="709" w:type="dxa"/>
            <w:shd w:val="clear" w:color="auto" w:fill="95DCF7" w:themeFill="accent4" w:themeFillTint="66"/>
          </w:tcPr>
          <w:p w14:paraId="4FFCB7D5" w14:textId="5406A402" w:rsidR="008D2916" w:rsidRDefault="008D2916" w:rsidP="008A15E8">
            <w:r>
              <w:t>N</w:t>
            </w:r>
          </w:p>
        </w:tc>
        <w:tc>
          <w:tcPr>
            <w:tcW w:w="708" w:type="dxa"/>
            <w:shd w:val="clear" w:color="auto" w:fill="95DCF7" w:themeFill="accent4" w:themeFillTint="66"/>
          </w:tcPr>
          <w:p w14:paraId="2D25459D" w14:textId="07174B89" w:rsidR="008D2916" w:rsidRDefault="008D2916" w:rsidP="008A15E8">
            <w:r>
              <w:t>Y</w:t>
            </w:r>
          </w:p>
        </w:tc>
        <w:tc>
          <w:tcPr>
            <w:tcW w:w="993" w:type="dxa"/>
            <w:shd w:val="clear" w:color="auto" w:fill="95DCF7" w:themeFill="accent4" w:themeFillTint="66"/>
          </w:tcPr>
          <w:p w14:paraId="5C473E79" w14:textId="411B3CB6" w:rsidR="008D2916" w:rsidRDefault="008D2916" w:rsidP="008A15E8">
            <w:r>
              <w:t>N</w:t>
            </w:r>
          </w:p>
        </w:tc>
        <w:tc>
          <w:tcPr>
            <w:tcW w:w="993" w:type="dxa"/>
            <w:shd w:val="clear" w:color="auto" w:fill="95DCF7" w:themeFill="accent4" w:themeFillTint="66"/>
          </w:tcPr>
          <w:p w14:paraId="09EC6CB5" w14:textId="6F3E552B" w:rsidR="008D2916" w:rsidRDefault="008D2916" w:rsidP="008A15E8">
            <w:r>
              <w:t>Y</w:t>
            </w:r>
          </w:p>
        </w:tc>
        <w:tc>
          <w:tcPr>
            <w:tcW w:w="850" w:type="dxa"/>
            <w:shd w:val="clear" w:color="auto" w:fill="95DCF7" w:themeFill="accent4" w:themeFillTint="66"/>
          </w:tcPr>
          <w:p w14:paraId="4E1318F8" w14:textId="11D9A9AB" w:rsidR="008D2916" w:rsidRDefault="008D2916" w:rsidP="008A15E8">
            <w:r>
              <w:t>Y</w:t>
            </w:r>
          </w:p>
        </w:tc>
        <w:tc>
          <w:tcPr>
            <w:tcW w:w="1134" w:type="dxa"/>
            <w:shd w:val="clear" w:color="auto" w:fill="95DCF7" w:themeFill="accent4" w:themeFillTint="66"/>
          </w:tcPr>
          <w:p w14:paraId="4DB1CB4B" w14:textId="7465DEC0" w:rsidR="008D2916" w:rsidRDefault="008D2916" w:rsidP="008A15E8">
            <w:r>
              <w:t>Y</w:t>
            </w:r>
          </w:p>
        </w:tc>
        <w:tc>
          <w:tcPr>
            <w:tcW w:w="851" w:type="dxa"/>
            <w:shd w:val="clear" w:color="auto" w:fill="95DCF7" w:themeFill="accent4" w:themeFillTint="66"/>
          </w:tcPr>
          <w:p w14:paraId="38D0D6FC" w14:textId="68BF32E7" w:rsidR="008D2916" w:rsidRDefault="008D2916" w:rsidP="008A15E8">
            <w:r>
              <w:t>N</w:t>
            </w:r>
          </w:p>
        </w:tc>
        <w:tc>
          <w:tcPr>
            <w:tcW w:w="850" w:type="dxa"/>
            <w:shd w:val="clear" w:color="auto" w:fill="95DCF7" w:themeFill="accent4" w:themeFillTint="66"/>
          </w:tcPr>
          <w:p w14:paraId="3ED45A1D" w14:textId="3BE68EF8" w:rsidR="008D2916" w:rsidRDefault="008D2916" w:rsidP="008A15E8">
            <w:r>
              <w:t>Y</w:t>
            </w:r>
          </w:p>
        </w:tc>
        <w:tc>
          <w:tcPr>
            <w:tcW w:w="851" w:type="dxa"/>
            <w:shd w:val="clear" w:color="auto" w:fill="95DCF7" w:themeFill="accent4" w:themeFillTint="66"/>
          </w:tcPr>
          <w:p w14:paraId="56D67C62" w14:textId="213CF56C" w:rsidR="008D2916" w:rsidRDefault="008D2916" w:rsidP="008A15E8">
            <w:r>
              <w:t>N/A</w:t>
            </w:r>
          </w:p>
        </w:tc>
        <w:tc>
          <w:tcPr>
            <w:tcW w:w="923" w:type="dxa"/>
            <w:shd w:val="clear" w:color="auto" w:fill="95DCF7" w:themeFill="accent4" w:themeFillTint="66"/>
          </w:tcPr>
          <w:p w14:paraId="4DB0AD69" w14:textId="7A2F1742" w:rsidR="008D2916" w:rsidRDefault="008D2916" w:rsidP="008A15E8">
            <w:r>
              <w:t>N/A</w:t>
            </w:r>
          </w:p>
        </w:tc>
        <w:tc>
          <w:tcPr>
            <w:tcW w:w="725" w:type="dxa"/>
            <w:vMerge/>
            <w:shd w:val="clear" w:color="auto" w:fill="95DCF7" w:themeFill="accent4" w:themeFillTint="66"/>
          </w:tcPr>
          <w:p w14:paraId="5CFA555C" w14:textId="345924AF" w:rsidR="008D2916" w:rsidRDefault="008D2916" w:rsidP="008A15E8"/>
        </w:tc>
      </w:tr>
      <w:tr w:rsidR="008D2916" w14:paraId="1B1900F5" w14:textId="77777777" w:rsidTr="001B152C">
        <w:tc>
          <w:tcPr>
            <w:tcW w:w="1838" w:type="dxa"/>
            <w:shd w:val="clear" w:color="auto" w:fill="auto"/>
          </w:tcPr>
          <w:p w14:paraId="6850C6F8" w14:textId="77777777" w:rsidR="008D2916" w:rsidRDefault="008D2916" w:rsidP="008A15E8"/>
        </w:tc>
        <w:tc>
          <w:tcPr>
            <w:tcW w:w="1418" w:type="dxa"/>
            <w:shd w:val="clear" w:color="auto" w:fill="auto"/>
          </w:tcPr>
          <w:p w14:paraId="7DEE0FE7" w14:textId="77777777" w:rsidR="008D2916" w:rsidRDefault="008D2916" w:rsidP="008A15E8"/>
        </w:tc>
        <w:tc>
          <w:tcPr>
            <w:tcW w:w="708" w:type="dxa"/>
            <w:shd w:val="clear" w:color="auto" w:fill="auto"/>
          </w:tcPr>
          <w:p w14:paraId="30E4FBC4" w14:textId="77777777" w:rsidR="008D2916" w:rsidRDefault="008D2916" w:rsidP="008A15E8"/>
        </w:tc>
        <w:tc>
          <w:tcPr>
            <w:tcW w:w="709" w:type="dxa"/>
            <w:shd w:val="clear" w:color="auto" w:fill="auto"/>
          </w:tcPr>
          <w:p w14:paraId="5B9B68F1" w14:textId="77777777" w:rsidR="008D2916" w:rsidRDefault="008D2916" w:rsidP="008A15E8"/>
        </w:tc>
        <w:tc>
          <w:tcPr>
            <w:tcW w:w="709" w:type="dxa"/>
            <w:shd w:val="clear" w:color="auto" w:fill="auto"/>
          </w:tcPr>
          <w:p w14:paraId="7415BE1D" w14:textId="77777777" w:rsidR="008D2916" w:rsidRDefault="008D2916" w:rsidP="008A15E8"/>
        </w:tc>
        <w:tc>
          <w:tcPr>
            <w:tcW w:w="709" w:type="dxa"/>
            <w:shd w:val="clear" w:color="auto" w:fill="auto"/>
          </w:tcPr>
          <w:p w14:paraId="012B5334" w14:textId="77777777" w:rsidR="008D2916" w:rsidRDefault="008D2916" w:rsidP="008A15E8"/>
        </w:tc>
        <w:tc>
          <w:tcPr>
            <w:tcW w:w="708" w:type="dxa"/>
            <w:shd w:val="clear" w:color="auto" w:fill="auto"/>
          </w:tcPr>
          <w:p w14:paraId="76239E52" w14:textId="77777777" w:rsidR="008D2916" w:rsidRDefault="008D2916" w:rsidP="008A15E8"/>
        </w:tc>
        <w:tc>
          <w:tcPr>
            <w:tcW w:w="993" w:type="dxa"/>
            <w:shd w:val="clear" w:color="auto" w:fill="auto"/>
          </w:tcPr>
          <w:p w14:paraId="4F7DA4FA" w14:textId="77777777" w:rsidR="008D2916" w:rsidRDefault="008D2916" w:rsidP="008A15E8"/>
        </w:tc>
        <w:tc>
          <w:tcPr>
            <w:tcW w:w="993" w:type="dxa"/>
            <w:shd w:val="clear" w:color="auto" w:fill="auto"/>
          </w:tcPr>
          <w:p w14:paraId="222EF37F" w14:textId="77777777" w:rsidR="008D2916" w:rsidRDefault="008D2916" w:rsidP="008A15E8"/>
        </w:tc>
        <w:tc>
          <w:tcPr>
            <w:tcW w:w="850" w:type="dxa"/>
            <w:shd w:val="clear" w:color="auto" w:fill="auto"/>
          </w:tcPr>
          <w:p w14:paraId="7E401F75" w14:textId="77777777" w:rsidR="008D2916" w:rsidRDefault="008D2916" w:rsidP="008A15E8"/>
        </w:tc>
        <w:tc>
          <w:tcPr>
            <w:tcW w:w="1134" w:type="dxa"/>
            <w:shd w:val="clear" w:color="auto" w:fill="auto"/>
          </w:tcPr>
          <w:p w14:paraId="7D03C0EA" w14:textId="77777777" w:rsidR="008D2916" w:rsidRDefault="008D2916" w:rsidP="008A15E8"/>
        </w:tc>
        <w:tc>
          <w:tcPr>
            <w:tcW w:w="851" w:type="dxa"/>
            <w:shd w:val="clear" w:color="auto" w:fill="auto"/>
          </w:tcPr>
          <w:p w14:paraId="140CC320" w14:textId="77777777" w:rsidR="008D2916" w:rsidRDefault="008D2916" w:rsidP="008A15E8"/>
        </w:tc>
        <w:tc>
          <w:tcPr>
            <w:tcW w:w="850" w:type="dxa"/>
            <w:shd w:val="clear" w:color="auto" w:fill="auto"/>
          </w:tcPr>
          <w:p w14:paraId="48A66EAD" w14:textId="77777777" w:rsidR="008D2916" w:rsidRDefault="008D2916" w:rsidP="008A15E8"/>
        </w:tc>
        <w:tc>
          <w:tcPr>
            <w:tcW w:w="851" w:type="dxa"/>
            <w:shd w:val="clear" w:color="auto" w:fill="auto"/>
          </w:tcPr>
          <w:p w14:paraId="33F0CAB3" w14:textId="77777777" w:rsidR="008D2916" w:rsidRDefault="008D2916" w:rsidP="008A15E8"/>
        </w:tc>
        <w:tc>
          <w:tcPr>
            <w:tcW w:w="923" w:type="dxa"/>
            <w:shd w:val="clear" w:color="auto" w:fill="auto"/>
          </w:tcPr>
          <w:p w14:paraId="379D056D" w14:textId="77777777" w:rsidR="008D2916" w:rsidRDefault="008D2916" w:rsidP="008A15E8"/>
        </w:tc>
        <w:tc>
          <w:tcPr>
            <w:tcW w:w="725" w:type="dxa"/>
            <w:shd w:val="clear" w:color="auto" w:fill="auto"/>
          </w:tcPr>
          <w:p w14:paraId="1DE5FC9E" w14:textId="7490E716" w:rsidR="008D2916" w:rsidRDefault="008D2916" w:rsidP="008A15E8"/>
        </w:tc>
      </w:tr>
      <w:tr w:rsidR="008D2916" w14:paraId="271ED51E" w14:textId="77777777" w:rsidTr="001B152C">
        <w:tc>
          <w:tcPr>
            <w:tcW w:w="1838" w:type="dxa"/>
            <w:shd w:val="clear" w:color="auto" w:fill="B3E5A1" w:themeFill="accent6" w:themeFillTint="66"/>
          </w:tcPr>
          <w:p w14:paraId="7C1AD785" w14:textId="77777777" w:rsidR="008D2916" w:rsidRDefault="008D2916" w:rsidP="008A15E8">
            <w:r>
              <w:lastRenderedPageBreak/>
              <w:t>HA22-041</w:t>
            </w:r>
          </w:p>
          <w:p w14:paraId="3003F995" w14:textId="77777777" w:rsidR="008D2916" w:rsidRDefault="008D2916" w:rsidP="008A15E8">
            <w:r>
              <w:t>22/00434/WST</w:t>
            </w:r>
          </w:p>
          <w:p w14:paraId="0C814A79" w14:textId="51187EA0" w:rsidR="008D2916" w:rsidRDefault="008D2916" w:rsidP="008A15E8">
            <w:r>
              <w:t xml:space="preserve">Blue Phoenix, Johnsons Lane </w:t>
            </w:r>
          </w:p>
        </w:tc>
        <w:tc>
          <w:tcPr>
            <w:tcW w:w="1418" w:type="dxa"/>
            <w:shd w:val="clear" w:color="auto" w:fill="B3E5A1" w:themeFill="accent6" w:themeFillTint="66"/>
          </w:tcPr>
          <w:p w14:paraId="5712C7D7" w14:textId="77777777" w:rsidR="008D2916" w:rsidRDefault="008D2916" w:rsidP="008A15E8"/>
        </w:tc>
        <w:tc>
          <w:tcPr>
            <w:tcW w:w="708" w:type="dxa"/>
            <w:shd w:val="clear" w:color="auto" w:fill="B3E5A1" w:themeFill="accent6" w:themeFillTint="66"/>
          </w:tcPr>
          <w:p w14:paraId="068972AD" w14:textId="215EC8D1" w:rsidR="008D2916" w:rsidRDefault="008D2916" w:rsidP="008A15E8">
            <w:r>
              <w:t>N</w:t>
            </w:r>
          </w:p>
        </w:tc>
        <w:tc>
          <w:tcPr>
            <w:tcW w:w="709" w:type="dxa"/>
            <w:shd w:val="clear" w:color="auto" w:fill="B3E5A1" w:themeFill="accent6" w:themeFillTint="66"/>
          </w:tcPr>
          <w:p w14:paraId="62011C14" w14:textId="4C4AB1E6" w:rsidR="008D2916" w:rsidRDefault="008D2916" w:rsidP="008A15E8">
            <w:r>
              <w:t>N</w:t>
            </w:r>
          </w:p>
        </w:tc>
        <w:tc>
          <w:tcPr>
            <w:tcW w:w="709" w:type="dxa"/>
            <w:shd w:val="clear" w:color="auto" w:fill="B3E5A1" w:themeFill="accent6" w:themeFillTint="66"/>
          </w:tcPr>
          <w:p w14:paraId="5F9F252C" w14:textId="68979254" w:rsidR="008D2916" w:rsidRDefault="008D2916" w:rsidP="008A15E8">
            <w:r>
              <w:t>N</w:t>
            </w:r>
          </w:p>
        </w:tc>
        <w:tc>
          <w:tcPr>
            <w:tcW w:w="709" w:type="dxa"/>
            <w:shd w:val="clear" w:color="auto" w:fill="B3E5A1" w:themeFill="accent6" w:themeFillTint="66"/>
          </w:tcPr>
          <w:p w14:paraId="7761F720" w14:textId="256EB625" w:rsidR="008D2916" w:rsidRDefault="008D2916" w:rsidP="008A15E8">
            <w:r>
              <w:t>N</w:t>
            </w:r>
          </w:p>
        </w:tc>
        <w:tc>
          <w:tcPr>
            <w:tcW w:w="708" w:type="dxa"/>
            <w:shd w:val="clear" w:color="auto" w:fill="B3E5A1" w:themeFill="accent6" w:themeFillTint="66"/>
          </w:tcPr>
          <w:p w14:paraId="04528748" w14:textId="1CBB1492" w:rsidR="008D2916" w:rsidRDefault="008D2916" w:rsidP="008A15E8">
            <w:r>
              <w:t>Y</w:t>
            </w:r>
          </w:p>
        </w:tc>
        <w:tc>
          <w:tcPr>
            <w:tcW w:w="993" w:type="dxa"/>
            <w:shd w:val="clear" w:color="auto" w:fill="B3E5A1" w:themeFill="accent6" w:themeFillTint="66"/>
          </w:tcPr>
          <w:p w14:paraId="5E1398E4" w14:textId="5010EB52" w:rsidR="008D2916" w:rsidRDefault="008D2916" w:rsidP="008A15E8">
            <w:r>
              <w:t>N</w:t>
            </w:r>
          </w:p>
        </w:tc>
        <w:tc>
          <w:tcPr>
            <w:tcW w:w="993" w:type="dxa"/>
            <w:shd w:val="clear" w:color="auto" w:fill="B3E5A1" w:themeFill="accent6" w:themeFillTint="66"/>
          </w:tcPr>
          <w:p w14:paraId="6D1C83FC" w14:textId="499DC0DC" w:rsidR="008D2916" w:rsidRDefault="008D2916" w:rsidP="008A15E8">
            <w:r>
              <w:t>N</w:t>
            </w:r>
          </w:p>
        </w:tc>
        <w:tc>
          <w:tcPr>
            <w:tcW w:w="850" w:type="dxa"/>
            <w:shd w:val="clear" w:color="auto" w:fill="B3E5A1" w:themeFill="accent6" w:themeFillTint="66"/>
          </w:tcPr>
          <w:p w14:paraId="7A00488A" w14:textId="05F0F0E1" w:rsidR="008D2916" w:rsidRDefault="008D2916" w:rsidP="008A15E8">
            <w:r>
              <w:t>N</w:t>
            </w:r>
          </w:p>
        </w:tc>
        <w:tc>
          <w:tcPr>
            <w:tcW w:w="1134" w:type="dxa"/>
            <w:shd w:val="clear" w:color="auto" w:fill="B3E5A1" w:themeFill="accent6" w:themeFillTint="66"/>
          </w:tcPr>
          <w:p w14:paraId="77EBC8D8" w14:textId="70473912" w:rsidR="008D2916" w:rsidRDefault="008D2916" w:rsidP="008A15E8">
            <w:r>
              <w:t>Y</w:t>
            </w:r>
          </w:p>
        </w:tc>
        <w:tc>
          <w:tcPr>
            <w:tcW w:w="851" w:type="dxa"/>
            <w:shd w:val="clear" w:color="auto" w:fill="B3E5A1" w:themeFill="accent6" w:themeFillTint="66"/>
          </w:tcPr>
          <w:p w14:paraId="2B850A45" w14:textId="075593BA" w:rsidR="008D2916" w:rsidRDefault="008D2916" w:rsidP="008A15E8">
            <w:r>
              <w:t>N</w:t>
            </w:r>
          </w:p>
        </w:tc>
        <w:tc>
          <w:tcPr>
            <w:tcW w:w="850" w:type="dxa"/>
            <w:shd w:val="clear" w:color="auto" w:fill="B3E5A1" w:themeFill="accent6" w:themeFillTint="66"/>
          </w:tcPr>
          <w:p w14:paraId="29E7C006" w14:textId="7910EB95" w:rsidR="008D2916" w:rsidRDefault="008D2916" w:rsidP="008A15E8">
            <w:r>
              <w:t>N</w:t>
            </w:r>
          </w:p>
        </w:tc>
        <w:tc>
          <w:tcPr>
            <w:tcW w:w="851" w:type="dxa"/>
            <w:shd w:val="clear" w:color="auto" w:fill="B3E5A1" w:themeFill="accent6" w:themeFillTint="66"/>
          </w:tcPr>
          <w:p w14:paraId="3ABE808B" w14:textId="4EA51A13" w:rsidR="008D2916" w:rsidRDefault="008D2916" w:rsidP="008A15E8">
            <w:r>
              <w:t>N/A</w:t>
            </w:r>
          </w:p>
        </w:tc>
        <w:tc>
          <w:tcPr>
            <w:tcW w:w="923" w:type="dxa"/>
            <w:shd w:val="clear" w:color="auto" w:fill="B3E5A1" w:themeFill="accent6" w:themeFillTint="66"/>
          </w:tcPr>
          <w:p w14:paraId="39563095" w14:textId="2EE619BB" w:rsidR="008D2916" w:rsidRDefault="008D2916" w:rsidP="008A15E8">
            <w:r>
              <w:t>N/A</w:t>
            </w:r>
          </w:p>
        </w:tc>
        <w:tc>
          <w:tcPr>
            <w:tcW w:w="725" w:type="dxa"/>
            <w:vMerge w:val="restart"/>
            <w:shd w:val="clear" w:color="auto" w:fill="B3E5A1" w:themeFill="accent6" w:themeFillTint="66"/>
          </w:tcPr>
          <w:p w14:paraId="23AE56BD" w14:textId="32D772E1" w:rsidR="008D2916" w:rsidRDefault="008D2916" w:rsidP="008A15E8">
            <w:r>
              <w:t>2022-23</w:t>
            </w:r>
          </w:p>
        </w:tc>
      </w:tr>
      <w:tr w:rsidR="008D2916" w14:paraId="01B11C38" w14:textId="77777777" w:rsidTr="001B152C">
        <w:tc>
          <w:tcPr>
            <w:tcW w:w="1838" w:type="dxa"/>
            <w:shd w:val="clear" w:color="auto" w:fill="B3E5A1" w:themeFill="accent6" w:themeFillTint="66"/>
          </w:tcPr>
          <w:p w14:paraId="73AFB3FA" w14:textId="77777777" w:rsidR="008D2916" w:rsidRDefault="008D2916" w:rsidP="008A15E8">
            <w:r>
              <w:t>HA22-042</w:t>
            </w:r>
          </w:p>
          <w:p w14:paraId="2ABA6FC8" w14:textId="77777777" w:rsidR="008D2916" w:rsidRDefault="008D2916" w:rsidP="008A15E8">
            <w:r>
              <w:t>22/00436/WST</w:t>
            </w:r>
          </w:p>
          <w:p w14:paraId="71C06AAF" w14:textId="77777777" w:rsidR="008D2916" w:rsidRDefault="008D2916" w:rsidP="008A15E8">
            <w:r>
              <w:t>Blue Phoenix,</w:t>
            </w:r>
          </w:p>
          <w:p w14:paraId="67E41088" w14:textId="715FA15A" w:rsidR="008D2916" w:rsidRDefault="008D2916" w:rsidP="008A15E8">
            <w:r>
              <w:t>Johnson’s Lane</w:t>
            </w:r>
          </w:p>
        </w:tc>
        <w:tc>
          <w:tcPr>
            <w:tcW w:w="1418" w:type="dxa"/>
            <w:shd w:val="clear" w:color="auto" w:fill="B3E5A1" w:themeFill="accent6" w:themeFillTint="66"/>
          </w:tcPr>
          <w:p w14:paraId="335B2984" w14:textId="77777777" w:rsidR="008D2916" w:rsidRDefault="008D2916" w:rsidP="008A15E8"/>
        </w:tc>
        <w:tc>
          <w:tcPr>
            <w:tcW w:w="708" w:type="dxa"/>
            <w:shd w:val="clear" w:color="auto" w:fill="B3E5A1" w:themeFill="accent6" w:themeFillTint="66"/>
          </w:tcPr>
          <w:p w14:paraId="4B548D4F" w14:textId="192AA8FE" w:rsidR="008D2916" w:rsidRDefault="008D2916" w:rsidP="008A15E8">
            <w:r>
              <w:t>N</w:t>
            </w:r>
          </w:p>
        </w:tc>
        <w:tc>
          <w:tcPr>
            <w:tcW w:w="709" w:type="dxa"/>
            <w:shd w:val="clear" w:color="auto" w:fill="B3E5A1" w:themeFill="accent6" w:themeFillTint="66"/>
          </w:tcPr>
          <w:p w14:paraId="05BE002C" w14:textId="14A1E77A" w:rsidR="008D2916" w:rsidRDefault="008D2916" w:rsidP="008A15E8">
            <w:r>
              <w:t>N</w:t>
            </w:r>
          </w:p>
        </w:tc>
        <w:tc>
          <w:tcPr>
            <w:tcW w:w="709" w:type="dxa"/>
            <w:shd w:val="clear" w:color="auto" w:fill="B3E5A1" w:themeFill="accent6" w:themeFillTint="66"/>
          </w:tcPr>
          <w:p w14:paraId="65193DBF" w14:textId="2239E693" w:rsidR="008D2916" w:rsidRDefault="008D2916" w:rsidP="008A15E8">
            <w:r>
              <w:t>N</w:t>
            </w:r>
          </w:p>
        </w:tc>
        <w:tc>
          <w:tcPr>
            <w:tcW w:w="709" w:type="dxa"/>
            <w:shd w:val="clear" w:color="auto" w:fill="B3E5A1" w:themeFill="accent6" w:themeFillTint="66"/>
          </w:tcPr>
          <w:p w14:paraId="1462B735" w14:textId="234E6589" w:rsidR="008D2916" w:rsidRDefault="008D2916" w:rsidP="008A15E8">
            <w:r>
              <w:t>N</w:t>
            </w:r>
          </w:p>
        </w:tc>
        <w:tc>
          <w:tcPr>
            <w:tcW w:w="708" w:type="dxa"/>
            <w:shd w:val="clear" w:color="auto" w:fill="B3E5A1" w:themeFill="accent6" w:themeFillTint="66"/>
          </w:tcPr>
          <w:p w14:paraId="2A1B3888" w14:textId="224F522C" w:rsidR="008D2916" w:rsidRDefault="008D2916" w:rsidP="008A15E8">
            <w:r>
              <w:t>Y</w:t>
            </w:r>
          </w:p>
        </w:tc>
        <w:tc>
          <w:tcPr>
            <w:tcW w:w="993" w:type="dxa"/>
            <w:shd w:val="clear" w:color="auto" w:fill="B3E5A1" w:themeFill="accent6" w:themeFillTint="66"/>
          </w:tcPr>
          <w:p w14:paraId="34EE40F4" w14:textId="5810215F" w:rsidR="008D2916" w:rsidRDefault="008D2916" w:rsidP="008A15E8">
            <w:r>
              <w:t>N</w:t>
            </w:r>
          </w:p>
        </w:tc>
        <w:tc>
          <w:tcPr>
            <w:tcW w:w="993" w:type="dxa"/>
            <w:shd w:val="clear" w:color="auto" w:fill="B3E5A1" w:themeFill="accent6" w:themeFillTint="66"/>
          </w:tcPr>
          <w:p w14:paraId="71548FCC" w14:textId="7DDD2CF9" w:rsidR="008D2916" w:rsidRDefault="008D2916" w:rsidP="008A15E8">
            <w:r>
              <w:t>N</w:t>
            </w:r>
          </w:p>
        </w:tc>
        <w:tc>
          <w:tcPr>
            <w:tcW w:w="850" w:type="dxa"/>
            <w:shd w:val="clear" w:color="auto" w:fill="B3E5A1" w:themeFill="accent6" w:themeFillTint="66"/>
          </w:tcPr>
          <w:p w14:paraId="541D6F82" w14:textId="29134924" w:rsidR="008D2916" w:rsidRDefault="008D2916" w:rsidP="008A15E8">
            <w:r>
              <w:t>N</w:t>
            </w:r>
          </w:p>
        </w:tc>
        <w:tc>
          <w:tcPr>
            <w:tcW w:w="1134" w:type="dxa"/>
            <w:shd w:val="clear" w:color="auto" w:fill="B3E5A1" w:themeFill="accent6" w:themeFillTint="66"/>
          </w:tcPr>
          <w:p w14:paraId="084BA55F" w14:textId="63E9A725" w:rsidR="008D2916" w:rsidRDefault="008D2916" w:rsidP="008A15E8">
            <w:r>
              <w:t>Y</w:t>
            </w:r>
          </w:p>
        </w:tc>
        <w:tc>
          <w:tcPr>
            <w:tcW w:w="851" w:type="dxa"/>
            <w:shd w:val="clear" w:color="auto" w:fill="B3E5A1" w:themeFill="accent6" w:themeFillTint="66"/>
          </w:tcPr>
          <w:p w14:paraId="5913EA81" w14:textId="15BE11B5" w:rsidR="008D2916" w:rsidRDefault="008D2916" w:rsidP="008A15E8">
            <w:r>
              <w:t>N</w:t>
            </w:r>
          </w:p>
        </w:tc>
        <w:tc>
          <w:tcPr>
            <w:tcW w:w="850" w:type="dxa"/>
            <w:shd w:val="clear" w:color="auto" w:fill="B3E5A1" w:themeFill="accent6" w:themeFillTint="66"/>
          </w:tcPr>
          <w:p w14:paraId="6C182B28" w14:textId="37BA095F" w:rsidR="008D2916" w:rsidRDefault="008D2916" w:rsidP="008A15E8">
            <w:r>
              <w:t>N</w:t>
            </w:r>
          </w:p>
        </w:tc>
        <w:tc>
          <w:tcPr>
            <w:tcW w:w="851" w:type="dxa"/>
            <w:shd w:val="clear" w:color="auto" w:fill="B3E5A1" w:themeFill="accent6" w:themeFillTint="66"/>
          </w:tcPr>
          <w:p w14:paraId="763C84A1" w14:textId="4C75DD2B" w:rsidR="008D2916" w:rsidRDefault="008D2916" w:rsidP="008A15E8">
            <w:r>
              <w:t>N/A</w:t>
            </w:r>
          </w:p>
        </w:tc>
        <w:tc>
          <w:tcPr>
            <w:tcW w:w="923" w:type="dxa"/>
            <w:shd w:val="clear" w:color="auto" w:fill="B3E5A1" w:themeFill="accent6" w:themeFillTint="66"/>
          </w:tcPr>
          <w:p w14:paraId="0AB9124C" w14:textId="42BC073B" w:rsidR="008D2916" w:rsidRDefault="008D2916" w:rsidP="008A15E8">
            <w:r>
              <w:t>N/A</w:t>
            </w:r>
          </w:p>
        </w:tc>
        <w:tc>
          <w:tcPr>
            <w:tcW w:w="725" w:type="dxa"/>
            <w:vMerge/>
            <w:shd w:val="clear" w:color="auto" w:fill="B3E5A1" w:themeFill="accent6" w:themeFillTint="66"/>
          </w:tcPr>
          <w:p w14:paraId="7689DE5D" w14:textId="7D3D46F0" w:rsidR="008D2916" w:rsidRDefault="008D2916" w:rsidP="008A15E8"/>
        </w:tc>
      </w:tr>
      <w:tr w:rsidR="008D2916" w14:paraId="14D8C73D" w14:textId="77777777" w:rsidTr="001B152C">
        <w:tc>
          <w:tcPr>
            <w:tcW w:w="1838" w:type="dxa"/>
            <w:shd w:val="clear" w:color="auto" w:fill="B3E5A1" w:themeFill="accent6" w:themeFillTint="66"/>
          </w:tcPr>
          <w:p w14:paraId="36400916" w14:textId="77777777" w:rsidR="008D2916" w:rsidRDefault="008D2916" w:rsidP="008A15E8">
            <w:r>
              <w:t>KN22-049 (Stericycle)</w:t>
            </w:r>
          </w:p>
        </w:tc>
        <w:tc>
          <w:tcPr>
            <w:tcW w:w="1418" w:type="dxa"/>
            <w:shd w:val="clear" w:color="auto" w:fill="B3E5A1" w:themeFill="accent6" w:themeFillTint="66"/>
          </w:tcPr>
          <w:p w14:paraId="51A97240" w14:textId="58459E63" w:rsidR="008D2916" w:rsidRDefault="008D2916" w:rsidP="008A15E8"/>
        </w:tc>
        <w:tc>
          <w:tcPr>
            <w:tcW w:w="708" w:type="dxa"/>
            <w:shd w:val="clear" w:color="auto" w:fill="B3E5A1" w:themeFill="accent6" w:themeFillTint="66"/>
          </w:tcPr>
          <w:p w14:paraId="6C90D23F" w14:textId="1A612F39" w:rsidR="008D2916" w:rsidRDefault="008D2916" w:rsidP="008A15E8">
            <w:r>
              <w:t>N</w:t>
            </w:r>
          </w:p>
        </w:tc>
        <w:tc>
          <w:tcPr>
            <w:tcW w:w="709" w:type="dxa"/>
            <w:shd w:val="clear" w:color="auto" w:fill="B3E5A1" w:themeFill="accent6" w:themeFillTint="66"/>
          </w:tcPr>
          <w:p w14:paraId="0ADEA24B" w14:textId="20A7023F" w:rsidR="008D2916" w:rsidRDefault="008D2916" w:rsidP="008A15E8">
            <w:r>
              <w:t>N</w:t>
            </w:r>
          </w:p>
        </w:tc>
        <w:tc>
          <w:tcPr>
            <w:tcW w:w="709" w:type="dxa"/>
            <w:shd w:val="clear" w:color="auto" w:fill="B3E5A1" w:themeFill="accent6" w:themeFillTint="66"/>
          </w:tcPr>
          <w:p w14:paraId="1A04BDD6" w14:textId="2D73B548" w:rsidR="008D2916" w:rsidRDefault="008D2916" w:rsidP="008A15E8">
            <w:r>
              <w:t>N</w:t>
            </w:r>
          </w:p>
        </w:tc>
        <w:tc>
          <w:tcPr>
            <w:tcW w:w="709" w:type="dxa"/>
            <w:shd w:val="clear" w:color="auto" w:fill="B3E5A1" w:themeFill="accent6" w:themeFillTint="66"/>
          </w:tcPr>
          <w:p w14:paraId="42F38320" w14:textId="187BCA18" w:rsidR="008D2916" w:rsidRDefault="008D2916" w:rsidP="008A15E8">
            <w:r>
              <w:t>N</w:t>
            </w:r>
          </w:p>
        </w:tc>
        <w:tc>
          <w:tcPr>
            <w:tcW w:w="708" w:type="dxa"/>
            <w:shd w:val="clear" w:color="auto" w:fill="B3E5A1" w:themeFill="accent6" w:themeFillTint="66"/>
          </w:tcPr>
          <w:p w14:paraId="12FA27F0" w14:textId="2EB284CD" w:rsidR="008D2916" w:rsidRDefault="008D2916" w:rsidP="008A15E8">
            <w:r>
              <w:t>Y</w:t>
            </w:r>
          </w:p>
        </w:tc>
        <w:tc>
          <w:tcPr>
            <w:tcW w:w="993" w:type="dxa"/>
            <w:shd w:val="clear" w:color="auto" w:fill="B3E5A1" w:themeFill="accent6" w:themeFillTint="66"/>
          </w:tcPr>
          <w:p w14:paraId="064FE029" w14:textId="63F43432" w:rsidR="008D2916" w:rsidRDefault="008D2916" w:rsidP="008A15E8">
            <w:r>
              <w:t>Y</w:t>
            </w:r>
          </w:p>
        </w:tc>
        <w:tc>
          <w:tcPr>
            <w:tcW w:w="993" w:type="dxa"/>
            <w:shd w:val="clear" w:color="auto" w:fill="B3E5A1" w:themeFill="accent6" w:themeFillTint="66"/>
          </w:tcPr>
          <w:p w14:paraId="21DAD657" w14:textId="0CCC088C" w:rsidR="008D2916" w:rsidRDefault="008D2916" w:rsidP="008A15E8">
            <w:r>
              <w:t>Y</w:t>
            </w:r>
          </w:p>
        </w:tc>
        <w:tc>
          <w:tcPr>
            <w:tcW w:w="850" w:type="dxa"/>
            <w:shd w:val="clear" w:color="auto" w:fill="B3E5A1" w:themeFill="accent6" w:themeFillTint="66"/>
          </w:tcPr>
          <w:p w14:paraId="635D8B44" w14:textId="1F914CE5" w:rsidR="008D2916" w:rsidRDefault="008D2916" w:rsidP="008A15E8">
            <w:r>
              <w:t>Y</w:t>
            </w:r>
          </w:p>
        </w:tc>
        <w:tc>
          <w:tcPr>
            <w:tcW w:w="1134" w:type="dxa"/>
            <w:shd w:val="clear" w:color="auto" w:fill="B3E5A1" w:themeFill="accent6" w:themeFillTint="66"/>
          </w:tcPr>
          <w:p w14:paraId="16B48A5F" w14:textId="3A5976E5" w:rsidR="008D2916" w:rsidRDefault="008D2916" w:rsidP="008A15E8">
            <w:r>
              <w:t>Y</w:t>
            </w:r>
          </w:p>
        </w:tc>
        <w:tc>
          <w:tcPr>
            <w:tcW w:w="851" w:type="dxa"/>
            <w:shd w:val="clear" w:color="auto" w:fill="B3E5A1" w:themeFill="accent6" w:themeFillTint="66"/>
          </w:tcPr>
          <w:p w14:paraId="272D09BF" w14:textId="5FE3211D" w:rsidR="008D2916" w:rsidRDefault="008D2916" w:rsidP="008A15E8">
            <w:r>
              <w:t>N</w:t>
            </w:r>
          </w:p>
        </w:tc>
        <w:tc>
          <w:tcPr>
            <w:tcW w:w="850" w:type="dxa"/>
            <w:shd w:val="clear" w:color="auto" w:fill="B3E5A1" w:themeFill="accent6" w:themeFillTint="66"/>
          </w:tcPr>
          <w:p w14:paraId="05DBB6D0" w14:textId="1891A3DB" w:rsidR="008D2916" w:rsidRDefault="008D2916" w:rsidP="008A15E8">
            <w:r>
              <w:t>N</w:t>
            </w:r>
          </w:p>
        </w:tc>
        <w:tc>
          <w:tcPr>
            <w:tcW w:w="851" w:type="dxa"/>
            <w:shd w:val="clear" w:color="auto" w:fill="B3E5A1" w:themeFill="accent6" w:themeFillTint="66"/>
          </w:tcPr>
          <w:p w14:paraId="151790DB" w14:textId="2112F80E" w:rsidR="008D2916" w:rsidRDefault="008D2916" w:rsidP="008A15E8">
            <w:r>
              <w:t>N/A</w:t>
            </w:r>
          </w:p>
        </w:tc>
        <w:tc>
          <w:tcPr>
            <w:tcW w:w="923" w:type="dxa"/>
            <w:shd w:val="clear" w:color="auto" w:fill="B3E5A1" w:themeFill="accent6" w:themeFillTint="66"/>
          </w:tcPr>
          <w:p w14:paraId="3734736C" w14:textId="712DB0A5" w:rsidR="008D2916" w:rsidRDefault="008D2916" w:rsidP="008A15E8">
            <w:r>
              <w:t>N/A</w:t>
            </w:r>
          </w:p>
        </w:tc>
        <w:tc>
          <w:tcPr>
            <w:tcW w:w="725" w:type="dxa"/>
            <w:vMerge/>
            <w:shd w:val="clear" w:color="auto" w:fill="B3E5A1" w:themeFill="accent6" w:themeFillTint="66"/>
          </w:tcPr>
          <w:p w14:paraId="6D3103F8" w14:textId="5915FF3F" w:rsidR="008D2916" w:rsidRDefault="008D2916" w:rsidP="008A15E8"/>
        </w:tc>
      </w:tr>
      <w:tr w:rsidR="008D2916" w14:paraId="4A39A26A" w14:textId="77777777" w:rsidTr="001B152C">
        <w:tc>
          <w:tcPr>
            <w:tcW w:w="1838" w:type="dxa"/>
            <w:shd w:val="clear" w:color="auto" w:fill="B3E5A1" w:themeFill="accent6" w:themeFillTint="66"/>
          </w:tcPr>
          <w:p w14:paraId="5B603EA8" w14:textId="77777777" w:rsidR="008D2916" w:rsidRDefault="008D2916" w:rsidP="008A15E8">
            <w:r>
              <w:t>LI22-088 (Veolia Garston)</w:t>
            </w:r>
          </w:p>
        </w:tc>
        <w:tc>
          <w:tcPr>
            <w:tcW w:w="1418" w:type="dxa"/>
            <w:shd w:val="clear" w:color="auto" w:fill="B3E5A1" w:themeFill="accent6" w:themeFillTint="66"/>
          </w:tcPr>
          <w:p w14:paraId="1650A886" w14:textId="01DA1549" w:rsidR="008D2916" w:rsidRDefault="008D2916" w:rsidP="008A15E8"/>
        </w:tc>
        <w:tc>
          <w:tcPr>
            <w:tcW w:w="708" w:type="dxa"/>
            <w:shd w:val="clear" w:color="auto" w:fill="B3E5A1" w:themeFill="accent6" w:themeFillTint="66"/>
          </w:tcPr>
          <w:p w14:paraId="2F5DC8F7" w14:textId="2AF9A071" w:rsidR="008D2916" w:rsidRDefault="008D2916" w:rsidP="008A15E8">
            <w:r>
              <w:t>N</w:t>
            </w:r>
          </w:p>
        </w:tc>
        <w:tc>
          <w:tcPr>
            <w:tcW w:w="709" w:type="dxa"/>
            <w:shd w:val="clear" w:color="auto" w:fill="B3E5A1" w:themeFill="accent6" w:themeFillTint="66"/>
          </w:tcPr>
          <w:p w14:paraId="3BF36C9E" w14:textId="45C4730F" w:rsidR="008D2916" w:rsidRDefault="008D2916" w:rsidP="008A15E8">
            <w:r>
              <w:t>N</w:t>
            </w:r>
          </w:p>
        </w:tc>
        <w:tc>
          <w:tcPr>
            <w:tcW w:w="709" w:type="dxa"/>
            <w:shd w:val="clear" w:color="auto" w:fill="B3E5A1" w:themeFill="accent6" w:themeFillTint="66"/>
          </w:tcPr>
          <w:p w14:paraId="049ACEC8" w14:textId="487B1F0F" w:rsidR="008D2916" w:rsidRDefault="008D2916" w:rsidP="008A15E8">
            <w:r>
              <w:t>N</w:t>
            </w:r>
          </w:p>
        </w:tc>
        <w:tc>
          <w:tcPr>
            <w:tcW w:w="709" w:type="dxa"/>
            <w:shd w:val="clear" w:color="auto" w:fill="B3E5A1" w:themeFill="accent6" w:themeFillTint="66"/>
          </w:tcPr>
          <w:p w14:paraId="41FB78EB" w14:textId="1B00E9C4" w:rsidR="008D2916" w:rsidRDefault="008D2916" w:rsidP="008A15E8">
            <w:r>
              <w:t>N</w:t>
            </w:r>
          </w:p>
        </w:tc>
        <w:tc>
          <w:tcPr>
            <w:tcW w:w="708" w:type="dxa"/>
            <w:shd w:val="clear" w:color="auto" w:fill="B3E5A1" w:themeFill="accent6" w:themeFillTint="66"/>
          </w:tcPr>
          <w:p w14:paraId="675A93EE" w14:textId="725277CA" w:rsidR="008D2916" w:rsidRDefault="008D2916" w:rsidP="008A15E8">
            <w:r>
              <w:t>Y</w:t>
            </w:r>
          </w:p>
        </w:tc>
        <w:tc>
          <w:tcPr>
            <w:tcW w:w="993" w:type="dxa"/>
            <w:shd w:val="clear" w:color="auto" w:fill="B3E5A1" w:themeFill="accent6" w:themeFillTint="66"/>
          </w:tcPr>
          <w:p w14:paraId="4B08FB73" w14:textId="77777777" w:rsidR="008D2916" w:rsidRDefault="008D2916" w:rsidP="008A15E8"/>
        </w:tc>
        <w:tc>
          <w:tcPr>
            <w:tcW w:w="993" w:type="dxa"/>
            <w:shd w:val="clear" w:color="auto" w:fill="B3E5A1" w:themeFill="accent6" w:themeFillTint="66"/>
          </w:tcPr>
          <w:p w14:paraId="18E9F305" w14:textId="51E7E0EE" w:rsidR="008D2916" w:rsidRDefault="008D2916" w:rsidP="008A15E8">
            <w:r>
              <w:t>Y</w:t>
            </w:r>
          </w:p>
        </w:tc>
        <w:tc>
          <w:tcPr>
            <w:tcW w:w="850" w:type="dxa"/>
            <w:shd w:val="clear" w:color="auto" w:fill="B3E5A1" w:themeFill="accent6" w:themeFillTint="66"/>
          </w:tcPr>
          <w:p w14:paraId="621CCD52" w14:textId="50CD37FA" w:rsidR="008D2916" w:rsidRDefault="008D2916" w:rsidP="008A15E8">
            <w:r>
              <w:t>Y</w:t>
            </w:r>
          </w:p>
        </w:tc>
        <w:tc>
          <w:tcPr>
            <w:tcW w:w="1134" w:type="dxa"/>
            <w:shd w:val="clear" w:color="auto" w:fill="B3E5A1" w:themeFill="accent6" w:themeFillTint="66"/>
          </w:tcPr>
          <w:p w14:paraId="05FDC013" w14:textId="71EE2E35" w:rsidR="008D2916" w:rsidRDefault="008D2916" w:rsidP="008A15E8">
            <w:r>
              <w:t>Y</w:t>
            </w:r>
          </w:p>
        </w:tc>
        <w:tc>
          <w:tcPr>
            <w:tcW w:w="851" w:type="dxa"/>
            <w:shd w:val="clear" w:color="auto" w:fill="B3E5A1" w:themeFill="accent6" w:themeFillTint="66"/>
          </w:tcPr>
          <w:p w14:paraId="72BE40FC" w14:textId="2A86901E" w:rsidR="008D2916" w:rsidRDefault="008D2916" w:rsidP="008A15E8">
            <w:r>
              <w:t>N</w:t>
            </w:r>
          </w:p>
        </w:tc>
        <w:tc>
          <w:tcPr>
            <w:tcW w:w="850" w:type="dxa"/>
            <w:shd w:val="clear" w:color="auto" w:fill="B3E5A1" w:themeFill="accent6" w:themeFillTint="66"/>
          </w:tcPr>
          <w:p w14:paraId="07D00A92" w14:textId="2ADA01BF" w:rsidR="008D2916" w:rsidRDefault="008D2916" w:rsidP="008A15E8">
            <w:r>
              <w:t>N</w:t>
            </w:r>
          </w:p>
        </w:tc>
        <w:tc>
          <w:tcPr>
            <w:tcW w:w="851" w:type="dxa"/>
            <w:shd w:val="clear" w:color="auto" w:fill="B3E5A1" w:themeFill="accent6" w:themeFillTint="66"/>
          </w:tcPr>
          <w:p w14:paraId="245BA6F5" w14:textId="00DE99F7" w:rsidR="008D2916" w:rsidRDefault="008D2916" w:rsidP="008A15E8">
            <w:r>
              <w:t>N/A</w:t>
            </w:r>
          </w:p>
        </w:tc>
        <w:tc>
          <w:tcPr>
            <w:tcW w:w="923" w:type="dxa"/>
            <w:shd w:val="clear" w:color="auto" w:fill="B3E5A1" w:themeFill="accent6" w:themeFillTint="66"/>
          </w:tcPr>
          <w:p w14:paraId="234EEBD5" w14:textId="76C53B1F" w:rsidR="008D2916" w:rsidRDefault="008D2916" w:rsidP="008A15E8">
            <w:r>
              <w:t>N/A</w:t>
            </w:r>
          </w:p>
        </w:tc>
        <w:tc>
          <w:tcPr>
            <w:tcW w:w="725" w:type="dxa"/>
            <w:vMerge/>
            <w:shd w:val="clear" w:color="auto" w:fill="B3E5A1" w:themeFill="accent6" w:themeFillTint="66"/>
          </w:tcPr>
          <w:p w14:paraId="153FFDF2" w14:textId="77777777" w:rsidR="008D2916" w:rsidRDefault="008D2916" w:rsidP="008A15E8"/>
        </w:tc>
      </w:tr>
    </w:tbl>
    <w:p w14:paraId="5DD3F083" w14:textId="77777777" w:rsidR="004142A5" w:rsidRPr="0076486D" w:rsidRDefault="004142A5" w:rsidP="006C2F07">
      <w:pPr>
        <w:pStyle w:val="ListParagraph"/>
        <w:rPr>
          <w:rFonts w:ascii="Arial" w:hAnsi="Arial" w:cs="Arial"/>
          <w:sz w:val="24"/>
          <w:szCs w:val="24"/>
        </w:rPr>
      </w:pPr>
    </w:p>
    <w:sectPr w:rsidR="004142A5" w:rsidRPr="0076486D" w:rsidSect="0066740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1992" w14:textId="77777777" w:rsidR="00632B5E" w:rsidRDefault="00632B5E" w:rsidP="00821E45">
      <w:pPr>
        <w:spacing w:after="0" w:line="240" w:lineRule="auto"/>
      </w:pPr>
      <w:r>
        <w:separator/>
      </w:r>
    </w:p>
  </w:endnote>
  <w:endnote w:type="continuationSeparator" w:id="0">
    <w:p w14:paraId="4E7055DF" w14:textId="77777777" w:rsidR="00632B5E" w:rsidRDefault="00632B5E" w:rsidP="0082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04C6" w14:textId="77777777" w:rsidR="00632B5E" w:rsidRDefault="00632B5E" w:rsidP="00821E45">
      <w:pPr>
        <w:spacing w:after="0" w:line="240" w:lineRule="auto"/>
      </w:pPr>
      <w:r>
        <w:separator/>
      </w:r>
    </w:p>
  </w:footnote>
  <w:footnote w:type="continuationSeparator" w:id="0">
    <w:p w14:paraId="45FDEA5B" w14:textId="77777777" w:rsidR="00632B5E" w:rsidRDefault="00632B5E" w:rsidP="0082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6A57"/>
    <w:multiLevelType w:val="hybridMultilevel"/>
    <w:tmpl w:val="FE92E5EC"/>
    <w:lvl w:ilvl="0" w:tplc="851CF644">
      <w:start w:val="1"/>
      <w:numFmt w:val="decimal"/>
      <w:lvlText w:val="%1."/>
      <w:lvlJc w:val="left"/>
      <w:pPr>
        <w:ind w:left="720" w:hanging="360"/>
      </w:pPr>
      <w:rPr>
        <w:b w:val="0"/>
        <w:bCs w:val="0"/>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63F73"/>
    <w:multiLevelType w:val="hybridMultilevel"/>
    <w:tmpl w:val="33AC9806"/>
    <w:lvl w:ilvl="0" w:tplc="1F28A748">
      <w:start w:val="1"/>
      <w:numFmt w:val="decimal"/>
      <w:lvlText w:val="%1."/>
      <w:lvlJc w:val="left"/>
      <w:pPr>
        <w:ind w:left="644" w:hanging="360"/>
      </w:pPr>
      <w:rPr>
        <w:rFonts w:ascii="Arial" w:eastAsia="Calibri" w:hAnsi="Arial" w:cs="Arial" w:hint="default"/>
        <w:b w:val="0"/>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A4EAC"/>
    <w:multiLevelType w:val="hybridMultilevel"/>
    <w:tmpl w:val="5ACEF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0E7FC8"/>
    <w:multiLevelType w:val="hybridMultilevel"/>
    <w:tmpl w:val="007AA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16DD1"/>
    <w:multiLevelType w:val="multilevel"/>
    <w:tmpl w:val="5038DB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C55169"/>
    <w:multiLevelType w:val="hybridMultilevel"/>
    <w:tmpl w:val="6D445B62"/>
    <w:lvl w:ilvl="0" w:tplc="FFFFFFFF">
      <w:start w:val="7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DF3FC7"/>
    <w:multiLevelType w:val="hybridMultilevel"/>
    <w:tmpl w:val="5ACEF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563EB"/>
    <w:multiLevelType w:val="hybridMultilevel"/>
    <w:tmpl w:val="B3600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A0976"/>
    <w:multiLevelType w:val="hybridMultilevel"/>
    <w:tmpl w:val="B3600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1B7F15"/>
    <w:multiLevelType w:val="hybridMultilevel"/>
    <w:tmpl w:val="FC74B832"/>
    <w:lvl w:ilvl="0" w:tplc="0809000F">
      <w:start w:val="1"/>
      <w:numFmt w:val="decimal"/>
      <w:lvlText w:val="%1."/>
      <w:lvlJc w:val="left"/>
      <w:pPr>
        <w:ind w:left="644" w:hanging="360"/>
      </w:pPr>
      <w:rPr>
        <w:rFonts w:hint="default"/>
        <w:b w:val="0"/>
        <w:i w:val="0"/>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4599824">
    <w:abstractNumId w:val="0"/>
  </w:num>
  <w:num w:numId="2" w16cid:durableId="881525402">
    <w:abstractNumId w:val="3"/>
  </w:num>
  <w:num w:numId="3" w16cid:durableId="846865315">
    <w:abstractNumId w:val="1"/>
  </w:num>
  <w:num w:numId="4" w16cid:durableId="1621765133">
    <w:abstractNumId w:val="6"/>
  </w:num>
  <w:num w:numId="5" w16cid:durableId="746389581">
    <w:abstractNumId w:val="9"/>
  </w:num>
  <w:num w:numId="6" w16cid:durableId="1637177092">
    <w:abstractNumId w:val="5"/>
  </w:num>
  <w:num w:numId="7" w16cid:durableId="1500929522">
    <w:abstractNumId w:val="4"/>
  </w:num>
  <w:num w:numId="8" w16cid:durableId="28532726">
    <w:abstractNumId w:val="7"/>
  </w:num>
  <w:num w:numId="9" w16cid:durableId="660425663">
    <w:abstractNumId w:val="8"/>
  </w:num>
  <w:num w:numId="10" w16cid:durableId="163651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A5"/>
    <w:rsid w:val="00002B73"/>
    <w:rsid w:val="000214DE"/>
    <w:rsid w:val="00034A0D"/>
    <w:rsid w:val="00035ED2"/>
    <w:rsid w:val="00046107"/>
    <w:rsid w:val="000533D4"/>
    <w:rsid w:val="000731A5"/>
    <w:rsid w:val="0007581B"/>
    <w:rsid w:val="00086B66"/>
    <w:rsid w:val="000902C9"/>
    <w:rsid w:val="000B4E0A"/>
    <w:rsid w:val="000E2D6F"/>
    <w:rsid w:val="000E34BC"/>
    <w:rsid w:val="000E4448"/>
    <w:rsid w:val="000E4542"/>
    <w:rsid w:val="000E5082"/>
    <w:rsid w:val="000F12A9"/>
    <w:rsid w:val="000F3094"/>
    <w:rsid w:val="00100D43"/>
    <w:rsid w:val="00111845"/>
    <w:rsid w:val="0012394C"/>
    <w:rsid w:val="00136378"/>
    <w:rsid w:val="00140C7B"/>
    <w:rsid w:val="00145008"/>
    <w:rsid w:val="00147909"/>
    <w:rsid w:val="001523EF"/>
    <w:rsid w:val="001569D9"/>
    <w:rsid w:val="001579F5"/>
    <w:rsid w:val="00165111"/>
    <w:rsid w:val="001664C7"/>
    <w:rsid w:val="00180D0D"/>
    <w:rsid w:val="001873A7"/>
    <w:rsid w:val="00191EEF"/>
    <w:rsid w:val="00192C4E"/>
    <w:rsid w:val="00192F4F"/>
    <w:rsid w:val="001A2DC5"/>
    <w:rsid w:val="001A69ED"/>
    <w:rsid w:val="001B152C"/>
    <w:rsid w:val="001B1FFF"/>
    <w:rsid w:val="001C44BB"/>
    <w:rsid w:val="001C67A9"/>
    <w:rsid w:val="001C75CF"/>
    <w:rsid w:val="001E13A0"/>
    <w:rsid w:val="001E7139"/>
    <w:rsid w:val="001F40B7"/>
    <w:rsid w:val="001F7521"/>
    <w:rsid w:val="00213AFC"/>
    <w:rsid w:val="00214026"/>
    <w:rsid w:val="0021442C"/>
    <w:rsid w:val="00216A9B"/>
    <w:rsid w:val="00221D86"/>
    <w:rsid w:val="00222A77"/>
    <w:rsid w:val="002230BD"/>
    <w:rsid w:val="00224AC8"/>
    <w:rsid w:val="002274A4"/>
    <w:rsid w:val="00235932"/>
    <w:rsid w:val="00235987"/>
    <w:rsid w:val="00235A14"/>
    <w:rsid w:val="002360C3"/>
    <w:rsid w:val="002363B4"/>
    <w:rsid w:val="002530C6"/>
    <w:rsid w:val="00271439"/>
    <w:rsid w:val="00273005"/>
    <w:rsid w:val="00283477"/>
    <w:rsid w:val="002874B4"/>
    <w:rsid w:val="002A1840"/>
    <w:rsid w:val="002A2183"/>
    <w:rsid w:val="002A409A"/>
    <w:rsid w:val="002B1107"/>
    <w:rsid w:val="002B4FD9"/>
    <w:rsid w:val="002C2690"/>
    <w:rsid w:val="002D00D6"/>
    <w:rsid w:val="002E4AFA"/>
    <w:rsid w:val="002E505C"/>
    <w:rsid w:val="002F068B"/>
    <w:rsid w:val="00305F60"/>
    <w:rsid w:val="00306CF1"/>
    <w:rsid w:val="00312747"/>
    <w:rsid w:val="00315DD2"/>
    <w:rsid w:val="00320646"/>
    <w:rsid w:val="003206E4"/>
    <w:rsid w:val="00321195"/>
    <w:rsid w:val="00323E6E"/>
    <w:rsid w:val="00335BAD"/>
    <w:rsid w:val="0034279F"/>
    <w:rsid w:val="00344CD2"/>
    <w:rsid w:val="00350C33"/>
    <w:rsid w:val="003511D4"/>
    <w:rsid w:val="00352CD3"/>
    <w:rsid w:val="0036737C"/>
    <w:rsid w:val="00382AE6"/>
    <w:rsid w:val="00383CD4"/>
    <w:rsid w:val="00392D4F"/>
    <w:rsid w:val="00394F53"/>
    <w:rsid w:val="003C4B23"/>
    <w:rsid w:val="003D0B6B"/>
    <w:rsid w:val="003D6622"/>
    <w:rsid w:val="003E6948"/>
    <w:rsid w:val="004142A5"/>
    <w:rsid w:val="004228FB"/>
    <w:rsid w:val="00425EE6"/>
    <w:rsid w:val="00451DB5"/>
    <w:rsid w:val="00456D83"/>
    <w:rsid w:val="00457A15"/>
    <w:rsid w:val="004622D5"/>
    <w:rsid w:val="00462912"/>
    <w:rsid w:val="0047276A"/>
    <w:rsid w:val="00473C7D"/>
    <w:rsid w:val="00477CD3"/>
    <w:rsid w:val="00496506"/>
    <w:rsid w:val="00496676"/>
    <w:rsid w:val="004B22A6"/>
    <w:rsid w:val="004C77D9"/>
    <w:rsid w:val="004C7993"/>
    <w:rsid w:val="004D12F6"/>
    <w:rsid w:val="004D29EE"/>
    <w:rsid w:val="004D7956"/>
    <w:rsid w:val="004E3E70"/>
    <w:rsid w:val="004F6838"/>
    <w:rsid w:val="00501275"/>
    <w:rsid w:val="005166B5"/>
    <w:rsid w:val="00524765"/>
    <w:rsid w:val="0053002C"/>
    <w:rsid w:val="00536413"/>
    <w:rsid w:val="00545FE4"/>
    <w:rsid w:val="0058296E"/>
    <w:rsid w:val="00594341"/>
    <w:rsid w:val="005C2F77"/>
    <w:rsid w:val="005D6CF7"/>
    <w:rsid w:val="005E4495"/>
    <w:rsid w:val="005F1143"/>
    <w:rsid w:val="005F7554"/>
    <w:rsid w:val="006111B8"/>
    <w:rsid w:val="00620917"/>
    <w:rsid w:val="00623313"/>
    <w:rsid w:val="00625D6C"/>
    <w:rsid w:val="00631C84"/>
    <w:rsid w:val="00632B5E"/>
    <w:rsid w:val="006379E5"/>
    <w:rsid w:val="00637CA0"/>
    <w:rsid w:val="006610E2"/>
    <w:rsid w:val="00662E41"/>
    <w:rsid w:val="006664CA"/>
    <w:rsid w:val="00667401"/>
    <w:rsid w:val="006679D7"/>
    <w:rsid w:val="006742A4"/>
    <w:rsid w:val="006772F4"/>
    <w:rsid w:val="00681EB7"/>
    <w:rsid w:val="006834FA"/>
    <w:rsid w:val="0068537D"/>
    <w:rsid w:val="00692FA9"/>
    <w:rsid w:val="006956ED"/>
    <w:rsid w:val="006A2AF0"/>
    <w:rsid w:val="006B0131"/>
    <w:rsid w:val="006B48B1"/>
    <w:rsid w:val="006B4F2A"/>
    <w:rsid w:val="006B63FF"/>
    <w:rsid w:val="006B7436"/>
    <w:rsid w:val="006C2F07"/>
    <w:rsid w:val="006C682E"/>
    <w:rsid w:val="006C72D9"/>
    <w:rsid w:val="006D47AF"/>
    <w:rsid w:val="006E5F32"/>
    <w:rsid w:val="006E713E"/>
    <w:rsid w:val="006F229B"/>
    <w:rsid w:val="00710FE9"/>
    <w:rsid w:val="0071405D"/>
    <w:rsid w:val="00717EA6"/>
    <w:rsid w:val="00720F97"/>
    <w:rsid w:val="00721829"/>
    <w:rsid w:val="00724A8F"/>
    <w:rsid w:val="00730248"/>
    <w:rsid w:val="00743766"/>
    <w:rsid w:val="0076486D"/>
    <w:rsid w:val="00764F8E"/>
    <w:rsid w:val="00767A58"/>
    <w:rsid w:val="0077230D"/>
    <w:rsid w:val="00775746"/>
    <w:rsid w:val="0079098C"/>
    <w:rsid w:val="00790C8E"/>
    <w:rsid w:val="007A0843"/>
    <w:rsid w:val="007B3634"/>
    <w:rsid w:val="007B70F9"/>
    <w:rsid w:val="007C4C87"/>
    <w:rsid w:val="007C4CF4"/>
    <w:rsid w:val="007D4CA4"/>
    <w:rsid w:val="007E0ED4"/>
    <w:rsid w:val="00801F26"/>
    <w:rsid w:val="0080291D"/>
    <w:rsid w:val="00821E45"/>
    <w:rsid w:val="008269FA"/>
    <w:rsid w:val="0084075D"/>
    <w:rsid w:val="00847DB1"/>
    <w:rsid w:val="00850FA8"/>
    <w:rsid w:val="00853AD7"/>
    <w:rsid w:val="00853D7E"/>
    <w:rsid w:val="008570D5"/>
    <w:rsid w:val="0086023B"/>
    <w:rsid w:val="008648E2"/>
    <w:rsid w:val="00871883"/>
    <w:rsid w:val="008A15E8"/>
    <w:rsid w:val="008A1C9E"/>
    <w:rsid w:val="008A7DC4"/>
    <w:rsid w:val="008D07DF"/>
    <w:rsid w:val="008D2916"/>
    <w:rsid w:val="008E0153"/>
    <w:rsid w:val="008E34D4"/>
    <w:rsid w:val="008F1DF5"/>
    <w:rsid w:val="009169D6"/>
    <w:rsid w:val="00925CE5"/>
    <w:rsid w:val="00942C2C"/>
    <w:rsid w:val="009472B5"/>
    <w:rsid w:val="00952222"/>
    <w:rsid w:val="009707A7"/>
    <w:rsid w:val="00975F9C"/>
    <w:rsid w:val="00987C2C"/>
    <w:rsid w:val="00990B5B"/>
    <w:rsid w:val="00991BFA"/>
    <w:rsid w:val="0099397D"/>
    <w:rsid w:val="00997E39"/>
    <w:rsid w:val="009A0177"/>
    <w:rsid w:val="009A43FE"/>
    <w:rsid w:val="009B198A"/>
    <w:rsid w:val="009B1B47"/>
    <w:rsid w:val="009B38A8"/>
    <w:rsid w:val="009B5808"/>
    <w:rsid w:val="009E09D0"/>
    <w:rsid w:val="009E21C4"/>
    <w:rsid w:val="009F1276"/>
    <w:rsid w:val="009F653A"/>
    <w:rsid w:val="009F6731"/>
    <w:rsid w:val="00A13CC8"/>
    <w:rsid w:val="00A146A7"/>
    <w:rsid w:val="00A3720D"/>
    <w:rsid w:val="00A42713"/>
    <w:rsid w:val="00A444C4"/>
    <w:rsid w:val="00A467E4"/>
    <w:rsid w:val="00A507CB"/>
    <w:rsid w:val="00A73A56"/>
    <w:rsid w:val="00A74335"/>
    <w:rsid w:val="00A82246"/>
    <w:rsid w:val="00A83867"/>
    <w:rsid w:val="00A90789"/>
    <w:rsid w:val="00A9286C"/>
    <w:rsid w:val="00AA2124"/>
    <w:rsid w:val="00AA2648"/>
    <w:rsid w:val="00AA3092"/>
    <w:rsid w:val="00AB01BF"/>
    <w:rsid w:val="00AB2667"/>
    <w:rsid w:val="00AB2757"/>
    <w:rsid w:val="00AB4103"/>
    <w:rsid w:val="00AC175C"/>
    <w:rsid w:val="00AC1D9B"/>
    <w:rsid w:val="00AC3923"/>
    <w:rsid w:val="00AC703A"/>
    <w:rsid w:val="00AD129F"/>
    <w:rsid w:val="00AE22FD"/>
    <w:rsid w:val="00AE2F88"/>
    <w:rsid w:val="00AF14F4"/>
    <w:rsid w:val="00B10ADF"/>
    <w:rsid w:val="00B118B9"/>
    <w:rsid w:val="00B16280"/>
    <w:rsid w:val="00B2517B"/>
    <w:rsid w:val="00B26831"/>
    <w:rsid w:val="00B33E15"/>
    <w:rsid w:val="00B402AB"/>
    <w:rsid w:val="00B40F33"/>
    <w:rsid w:val="00B4197F"/>
    <w:rsid w:val="00B53032"/>
    <w:rsid w:val="00B64144"/>
    <w:rsid w:val="00B71D77"/>
    <w:rsid w:val="00B72C21"/>
    <w:rsid w:val="00B74516"/>
    <w:rsid w:val="00B748F6"/>
    <w:rsid w:val="00B76456"/>
    <w:rsid w:val="00B9153E"/>
    <w:rsid w:val="00B92730"/>
    <w:rsid w:val="00B93FA6"/>
    <w:rsid w:val="00BA49E8"/>
    <w:rsid w:val="00BA790D"/>
    <w:rsid w:val="00BA7962"/>
    <w:rsid w:val="00BC465C"/>
    <w:rsid w:val="00BC5FFB"/>
    <w:rsid w:val="00BD3174"/>
    <w:rsid w:val="00BE4363"/>
    <w:rsid w:val="00BE439F"/>
    <w:rsid w:val="00BE5FB5"/>
    <w:rsid w:val="00BE6600"/>
    <w:rsid w:val="00BE6C27"/>
    <w:rsid w:val="00BF112E"/>
    <w:rsid w:val="00BF6B40"/>
    <w:rsid w:val="00C06C30"/>
    <w:rsid w:val="00C2796B"/>
    <w:rsid w:val="00C32D63"/>
    <w:rsid w:val="00C353D8"/>
    <w:rsid w:val="00C35F83"/>
    <w:rsid w:val="00C36245"/>
    <w:rsid w:val="00C369A3"/>
    <w:rsid w:val="00C44EBB"/>
    <w:rsid w:val="00C46FE8"/>
    <w:rsid w:val="00C565B6"/>
    <w:rsid w:val="00C629A2"/>
    <w:rsid w:val="00C70022"/>
    <w:rsid w:val="00C701C6"/>
    <w:rsid w:val="00C75D1F"/>
    <w:rsid w:val="00C75DFE"/>
    <w:rsid w:val="00C8348C"/>
    <w:rsid w:val="00C85570"/>
    <w:rsid w:val="00CB28C4"/>
    <w:rsid w:val="00CC5B71"/>
    <w:rsid w:val="00CD22AF"/>
    <w:rsid w:val="00CE046B"/>
    <w:rsid w:val="00CE1573"/>
    <w:rsid w:val="00CF1802"/>
    <w:rsid w:val="00CF4F99"/>
    <w:rsid w:val="00D15115"/>
    <w:rsid w:val="00D15F3B"/>
    <w:rsid w:val="00D24131"/>
    <w:rsid w:val="00D33D62"/>
    <w:rsid w:val="00D33DDC"/>
    <w:rsid w:val="00D40DE3"/>
    <w:rsid w:val="00D41A4C"/>
    <w:rsid w:val="00D5502E"/>
    <w:rsid w:val="00D570A4"/>
    <w:rsid w:val="00D70E8E"/>
    <w:rsid w:val="00D739A4"/>
    <w:rsid w:val="00D85F44"/>
    <w:rsid w:val="00D87F82"/>
    <w:rsid w:val="00D9183B"/>
    <w:rsid w:val="00DB5039"/>
    <w:rsid w:val="00DB6091"/>
    <w:rsid w:val="00DD5271"/>
    <w:rsid w:val="00DE155C"/>
    <w:rsid w:val="00DE1E61"/>
    <w:rsid w:val="00DF5FF1"/>
    <w:rsid w:val="00DF7C2E"/>
    <w:rsid w:val="00DF7FF8"/>
    <w:rsid w:val="00E00386"/>
    <w:rsid w:val="00E02BDF"/>
    <w:rsid w:val="00E0494B"/>
    <w:rsid w:val="00E11CE6"/>
    <w:rsid w:val="00E22098"/>
    <w:rsid w:val="00E3289C"/>
    <w:rsid w:val="00E332F8"/>
    <w:rsid w:val="00E4737C"/>
    <w:rsid w:val="00E6552B"/>
    <w:rsid w:val="00E6619A"/>
    <w:rsid w:val="00E7461E"/>
    <w:rsid w:val="00E76DEC"/>
    <w:rsid w:val="00E83DFE"/>
    <w:rsid w:val="00E9622F"/>
    <w:rsid w:val="00E96AF3"/>
    <w:rsid w:val="00EA105E"/>
    <w:rsid w:val="00EA3BD0"/>
    <w:rsid w:val="00EC4ADD"/>
    <w:rsid w:val="00ED0C80"/>
    <w:rsid w:val="00EE4BAD"/>
    <w:rsid w:val="00EE6262"/>
    <w:rsid w:val="00F1124A"/>
    <w:rsid w:val="00F37610"/>
    <w:rsid w:val="00F41486"/>
    <w:rsid w:val="00F4528C"/>
    <w:rsid w:val="00F46A56"/>
    <w:rsid w:val="00F549A2"/>
    <w:rsid w:val="00F60975"/>
    <w:rsid w:val="00F81367"/>
    <w:rsid w:val="00F903C8"/>
    <w:rsid w:val="00F92E38"/>
    <w:rsid w:val="00FA3137"/>
    <w:rsid w:val="00FA7A6C"/>
    <w:rsid w:val="00FC167D"/>
    <w:rsid w:val="00FE4A21"/>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C0FA"/>
  <w15:chartTrackingRefBased/>
  <w15:docId w15:val="{4BB669F4-758F-4B05-AD64-6B077C05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2A5"/>
    <w:rPr>
      <w:rFonts w:eastAsiaTheme="majorEastAsia" w:cstheme="majorBidi"/>
      <w:color w:val="272727" w:themeColor="text1" w:themeTint="D8"/>
    </w:rPr>
  </w:style>
  <w:style w:type="paragraph" w:styleId="Title">
    <w:name w:val="Title"/>
    <w:basedOn w:val="Normal"/>
    <w:next w:val="Normal"/>
    <w:link w:val="TitleChar"/>
    <w:uiPriority w:val="10"/>
    <w:qFormat/>
    <w:rsid w:val="00414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2A5"/>
    <w:pPr>
      <w:spacing w:before="160"/>
      <w:jc w:val="center"/>
    </w:pPr>
    <w:rPr>
      <w:i/>
      <w:iCs/>
      <w:color w:val="404040" w:themeColor="text1" w:themeTint="BF"/>
    </w:rPr>
  </w:style>
  <w:style w:type="character" w:customStyle="1" w:styleId="QuoteChar">
    <w:name w:val="Quote Char"/>
    <w:basedOn w:val="DefaultParagraphFont"/>
    <w:link w:val="Quote"/>
    <w:uiPriority w:val="29"/>
    <w:rsid w:val="004142A5"/>
    <w:rPr>
      <w:i/>
      <w:iCs/>
      <w:color w:val="404040" w:themeColor="text1" w:themeTint="BF"/>
    </w:rPr>
  </w:style>
  <w:style w:type="paragraph" w:styleId="ListParagraph">
    <w:name w:val="List Paragraph"/>
    <w:basedOn w:val="Normal"/>
    <w:uiPriority w:val="34"/>
    <w:qFormat/>
    <w:rsid w:val="004142A5"/>
    <w:pPr>
      <w:ind w:left="720"/>
      <w:contextualSpacing/>
    </w:pPr>
  </w:style>
  <w:style w:type="character" w:styleId="IntenseEmphasis">
    <w:name w:val="Intense Emphasis"/>
    <w:basedOn w:val="DefaultParagraphFont"/>
    <w:uiPriority w:val="21"/>
    <w:qFormat/>
    <w:rsid w:val="004142A5"/>
    <w:rPr>
      <w:i/>
      <w:iCs/>
      <w:color w:val="0F4761" w:themeColor="accent1" w:themeShade="BF"/>
    </w:rPr>
  </w:style>
  <w:style w:type="paragraph" w:styleId="IntenseQuote">
    <w:name w:val="Intense Quote"/>
    <w:basedOn w:val="Normal"/>
    <w:next w:val="Normal"/>
    <w:link w:val="IntenseQuoteChar"/>
    <w:uiPriority w:val="30"/>
    <w:qFormat/>
    <w:rsid w:val="0041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2A5"/>
    <w:rPr>
      <w:i/>
      <w:iCs/>
      <w:color w:val="0F4761" w:themeColor="accent1" w:themeShade="BF"/>
    </w:rPr>
  </w:style>
  <w:style w:type="character" w:styleId="IntenseReference">
    <w:name w:val="Intense Reference"/>
    <w:basedOn w:val="DefaultParagraphFont"/>
    <w:uiPriority w:val="32"/>
    <w:qFormat/>
    <w:rsid w:val="004142A5"/>
    <w:rPr>
      <w:b/>
      <w:bCs/>
      <w:smallCaps/>
      <w:color w:val="0F4761" w:themeColor="accent1" w:themeShade="BF"/>
      <w:spacing w:val="5"/>
    </w:rPr>
  </w:style>
  <w:style w:type="table" w:styleId="TableGrid">
    <w:name w:val="Table Grid"/>
    <w:basedOn w:val="TableNormal"/>
    <w:uiPriority w:val="39"/>
    <w:rsid w:val="0066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B503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FootnoteText">
    <w:name w:val="footnote text"/>
    <w:basedOn w:val="Normal"/>
    <w:link w:val="FootnoteTextChar"/>
    <w:semiHidden/>
    <w:rsid w:val="00FF148C"/>
    <w:pPr>
      <w:spacing w:after="200" w:line="276" w:lineRule="auto"/>
    </w:pPr>
    <w:rPr>
      <w:rFonts w:ascii="Calibri" w:eastAsia="Times New Roman" w:hAnsi="Calibri" w:cs="Times New Roman"/>
      <w:kern w:val="0"/>
      <w:sz w:val="20"/>
      <w:szCs w:val="20"/>
      <w14:ligatures w14:val="none"/>
    </w:rPr>
  </w:style>
  <w:style w:type="character" w:customStyle="1" w:styleId="FootnoteTextChar">
    <w:name w:val="Footnote Text Char"/>
    <w:basedOn w:val="DefaultParagraphFont"/>
    <w:link w:val="FootnoteText"/>
    <w:semiHidden/>
    <w:rsid w:val="00FF148C"/>
    <w:rPr>
      <w:rFonts w:ascii="Calibri" w:eastAsia="Times New Roman" w:hAnsi="Calibri" w:cs="Times New Roman"/>
      <w:kern w:val="0"/>
      <w:sz w:val="20"/>
      <w:szCs w:val="20"/>
      <w14:ligatures w14:val="none"/>
    </w:rPr>
  </w:style>
  <w:style w:type="paragraph" w:customStyle="1" w:styleId="Default">
    <w:name w:val="Default"/>
    <w:rsid w:val="003D662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9B38A8"/>
    <w:rPr>
      <w:sz w:val="16"/>
      <w:szCs w:val="16"/>
    </w:rPr>
  </w:style>
  <w:style w:type="paragraph" w:styleId="CommentText">
    <w:name w:val="annotation text"/>
    <w:basedOn w:val="Normal"/>
    <w:link w:val="CommentTextChar"/>
    <w:uiPriority w:val="99"/>
    <w:unhideWhenUsed/>
    <w:rsid w:val="009B38A8"/>
    <w:pPr>
      <w:spacing w:line="240" w:lineRule="auto"/>
    </w:pPr>
    <w:rPr>
      <w:sz w:val="20"/>
      <w:szCs w:val="20"/>
    </w:rPr>
  </w:style>
  <w:style w:type="character" w:customStyle="1" w:styleId="CommentTextChar">
    <w:name w:val="Comment Text Char"/>
    <w:basedOn w:val="DefaultParagraphFont"/>
    <w:link w:val="CommentText"/>
    <w:uiPriority w:val="99"/>
    <w:rsid w:val="009B38A8"/>
    <w:rPr>
      <w:sz w:val="20"/>
      <w:szCs w:val="20"/>
    </w:rPr>
  </w:style>
  <w:style w:type="paragraph" w:styleId="CommentSubject">
    <w:name w:val="annotation subject"/>
    <w:basedOn w:val="CommentText"/>
    <w:next w:val="CommentText"/>
    <w:link w:val="CommentSubjectChar"/>
    <w:uiPriority w:val="99"/>
    <w:semiHidden/>
    <w:unhideWhenUsed/>
    <w:rsid w:val="009B38A8"/>
    <w:rPr>
      <w:b/>
      <w:bCs/>
    </w:rPr>
  </w:style>
  <w:style w:type="character" w:customStyle="1" w:styleId="CommentSubjectChar">
    <w:name w:val="Comment Subject Char"/>
    <w:basedOn w:val="CommentTextChar"/>
    <w:link w:val="CommentSubject"/>
    <w:uiPriority w:val="99"/>
    <w:semiHidden/>
    <w:rsid w:val="009B38A8"/>
    <w:rPr>
      <w:b/>
      <w:bCs/>
      <w:sz w:val="20"/>
      <w:szCs w:val="20"/>
    </w:rPr>
  </w:style>
  <w:style w:type="paragraph" w:styleId="Header">
    <w:name w:val="header"/>
    <w:basedOn w:val="Normal"/>
    <w:link w:val="HeaderChar"/>
    <w:uiPriority w:val="99"/>
    <w:unhideWhenUsed/>
    <w:rsid w:val="00821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E45"/>
  </w:style>
  <w:style w:type="paragraph" w:styleId="Footer">
    <w:name w:val="footer"/>
    <w:basedOn w:val="Normal"/>
    <w:link w:val="FooterChar"/>
    <w:uiPriority w:val="99"/>
    <w:unhideWhenUsed/>
    <w:rsid w:val="00821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E45"/>
  </w:style>
  <w:style w:type="paragraph" w:styleId="NoSpacing">
    <w:name w:val="No Spacing"/>
    <w:uiPriority w:val="1"/>
    <w:qFormat/>
    <w:rsid w:val="00772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34</Pages>
  <Words>8902</Words>
  <Characters>50746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Atkinson</dc:creator>
  <cp:keywords/>
  <dc:description/>
  <cp:lastModifiedBy>Ayse Ozcan</cp:lastModifiedBy>
  <cp:revision>15</cp:revision>
  <dcterms:created xsi:type="dcterms:W3CDTF">2025-06-02T11:24:00Z</dcterms:created>
  <dcterms:modified xsi:type="dcterms:W3CDTF">2025-06-17T10:41:00Z</dcterms:modified>
</cp:coreProperties>
</file>