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E4320" w14:textId="7C4FBCCC" w:rsidR="00C12866" w:rsidRDefault="00584ACB" w:rsidP="00CA3E9F">
      <w:pPr>
        <w:pStyle w:val="Header"/>
        <w:rPr>
          <w:b/>
          <w:sz w:val="36"/>
          <w:szCs w:val="36"/>
        </w:rPr>
      </w:pPr>
      <w:r>
        <w:rPr>
          <w:noProof/>
          <w:sz w:val="20"/>
          <w:lang w:eastAsia="en-GB"/>
        </w:rPr>
        <w:drawing>
          <wp:inline distT="0" distB="0" distL="0" distR="0" wp14:anchorId="5CAE4527" wp14:editId="3EB336F2">
            <wp:extent cx="1898650" cy="279400"/>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r="56551"/>
                    <a:stretch>
                      <a:fillRect/>
                    </a:stretch>
                  </pic:blipFill>
                  <pic:spPr bwMode="auto">
                    <a:xfrm>
                      <a:off x="0" y="0"/>
                      <a:ext cx="1898650" cy="279400"/>
                    </a:xfrm>
                    <a:prstGeom prst="rect">
                      <a:avLst/>
                    </a:prstGeom>
                    <a:solidFill>
                      <a:srgbClr val="3366FF"/>
                    </a:solidFill>
                    <a:ln>
                      <a:noFill/>
                    </a:ln>
                  </pic:spPr>
                </pic:pic>
              </a:graphicData>
            </a:graphic>
          </wp:inline>
        </w:drawing>
      </w:r>
      <w:r>
        <w:rPr>
          <w:noProof/>
          <w:sz w:val="20"/>
          <w:lang w:eastAsia="en-GB"/>
        </w:rPr>
        <w:drawing>
          <wp:inline distT="0" distB="0" distL="0" distR="0" wp14:anchorId="5CAE4528" wp14:editId="20E5B472">
            <wp:extent cx="209550" cy="279400"/>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l="95560"/>
                    <a:stretch>
                      <a:fillRect/>
                    </a:stretch>
                  </pic:blipFill>
                  <pic:spPr bwMode="auto">
                    <a:xfrm>
                      <a:off x="0" y="0"/>
                      <a:ext cx="209550" cy="279400"/>
                    </a:xfrm>
                    <a:prstGeom prst="rect">
                      <a:avLst/>
                    </a:prstGeom>
                    <a:solidFill>
                      <a:srgbClr val="3366FF"/>
                    </a:solidFill>
                    <a:ln>
                      <a:noFill/>
                    </a:ln>
                  </pic:spPr>
                </pic:pic>
              </a:graphicData>
            </a:graphic>
          </wp:inline>
        </w:drawing>
      </w:r>
    </w:p>
    <w:p w14:paraId="5CAE4321" w14:textId="77777777" w:rsidR="00CA3E9F" w:rsidRPr="00C12866" w:rsidRDefault="00CA3E9F" w:rsidP="00CA3E9F">
      <w:pPr>
        <w:pStyle w:val="Header"/>
        <w:rPr>
          <w:b/>
          <w:sz w:val="44"/>
          <w:szCs w:val="44"/>
        </w:rPr>
      </w:pPr>
      <w:r w:rsidRPr="00C12866">
        <w:rPr>
          <w:b/>
          <w:sz w:val="44"/>
          <w:szCs w:val="44"/>
        </w:rPr>
        <w:t>Sefton Schools Forum Report</w:t>
      </w:r>
    </w:p>
    <w:p w14:paraId="5CAE4322" w14:textId="77777777" w:rsidR="0049019A" w:rsidRDefault="004901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7344"/>
      </w:tblGrid>
      <w:tr w:rsidR="00C12866" w:rsidRPr="00950966" w14:paraId="5CAE4325" w14:textId="77777777">
        <w:trPr>
          <w:trHeight w:val="397"/>
        </w:trPr>
        <w:tc>
          <w:tcPr>
            <w:tcW w:w="2284" w:type="dxa"/>
            <w:vAlign w:val="center"/>
          </w:tcPr>
          <w:p w14:paraId="5CAE4323" w14:textId="77777777" w:rsidR="00C12866" w:rsidRPr="00950966" w:rsidRDefault="00C12866" w:rsidP="00C12866">
            <w:r w:rsidRPr="00950966">
              <w:t>Date of Meeting:</w:t>
            </w:r>
          </w:p>
        </w:tc>
        <w:tc>
          <w:tcPr>
            <w:tcW w:w="7571" w:type="dxa"/>
            <w:vAlign w:val="center"/>
          </w:tcPr>
          <w:p w14:paraId="5CAE4324" w14:textId="404033CB" w:rsidR="00C12866" w:rsidRPr="00950966" w:rsidRDefault="00D30F9E" w:rsidP="000473AE">
            <w:r>
              <w:t>1</w:t>
            </w:r>
            <w:r w:rsidR="00FD0D78">
              <w:t>5</w:t>
            </w:r>
            <w:r>
              <w:t xml:space="preserve"> </w:t>
            </w:r>
            <w:r w:rsidR="00FD0D78">
              <w:t>January</w:t>
            </w:r>
            <w:r w:rsidR="00EA1969">
              <w:t xml:space="preserve"> 20</w:t>
            </w:r>
            <w:r w:rsidR="00D4013D">
              <w:t>2</w:t>
            </w:r>
            <w:r w:rsidR="00FD0D78">
              <w:t>4</w:t>
            </w:r>
          </w:p>
        </w:tc>
      </w:tr>
      <w:tr w:rsidR="00C12866" w:rsidRPr="00950966" w14:paraId="5CAE4328" w14:textId="77777777">
        <w:trPr>
          <w:trHeight w:val="397"/>
        </w:trPr>
        <w:tc>
          <w:tcPr>
            <w:tcW w:w="2284" w:type="dxa"/>
            <w:vAlign w:val="center"/>
          </w:tcPr>
          <w:p w14:paraId="5CAE4326" w14:textId="77777777" w:rsidR="00C12866" w:rsidRPr="00950966" w:rsidRDefault="00C12866" w:rsidP="00C12866">
            <w:pPr>
              <w:rPr>
                <w:b/>
              </w:rPr>
            </w:pPr>
            <w:r w:rsidRPr="00950966">
              <w:rPr>
                <w:b/>
              </w:rPr>
              <w:t>Title of Report:</w:t>
            </w:r>
          </w:p>
        </w:tc>
        <w:tc>
          <w:tcPr>
            <w:tcW w:w="7571" w:type="dxa"/>
            <w:vAlign w:val="center"/>
          </w:tcPr>
          <w:p w14:paraId="5CAE4327" w14:textId="19094FE0" w:rsidR="00C12866" w:rsidRPr="00950966" w:rsidRDefault="00AC0A41" w:rsidP="000473AE">
            <w:pPr>
              <w:rPr>
                <w:b/>
              </w:rPr>
            </w:pPr>
            <w:r>
              <w:rPr>
                <w:b/>
              </w:rPr>
              <w:t>Re</w:t>
            </w:r>
            <w:r w:rsidR="00D30F9E">
              <w:rPr>
                <w:b/>
              </w:rPr>
              <w:t>port on the work of School Improvement</w:t>
            </w:r>
          </w:p>
        </w:tc>
      </w:tr>
      <w:tr w:rsidR="00C12866" w:rsidRPr="00950966" w14:paraId="5CAE432B" w14:textId="77777777">
        <w:trPr>
          <w:trHeight w:val="397"/>
        </w:trPr>
        <w:tc>
          <w:tcPr>
            <w:tcW w:w="2284" w:type="dxa"/>
            <w:vAlign w:val="center"/>
          </w:tcPr>
          <w:p w14:paraId="5CAE4329" w14:textId="77777777" w:rsidR="00C12866" w:rsidRPr="00950966" w:rsidRDefault="00C12866" w:rsidP="00C12866">
            <w:r w:rsidRPr="00950966">
              <w:t>Presenting Officer:</w:t>
            </w:r>
          </w:p>
        </w:tc>
        <w:tc>
          <w:tcPr>
            <w:tcW w:w="7571" w:type="dxa"/>
            <w:vAlign w:val="center"/>
          </w:tcPr>
          <w:p w14:paraId="5CAE432A" w14:textId="36AE1F0E" w:rsidR="00317D43" w:rsidRPr="00950966" w:rsidRDefault="00D30F9E" w:rsidP="00EC6E8B">
            <w:r>
              <w:t>Jacqui Patterson</w:t>
            </w:r>
          </w:p>
        </w:tc>
      </w:tr>
      <w:tr w:rsidR="00C12866" w:rsidRPr="00950966" w14:paraId="5CAE432E" w14:textId="77777777">
        <w:trPr>
          <w:trHeight w:val="397"/>
        </w:trPr>
        <w:tc>
          <w:tcPr>
            <w:tcW w:w="2284" w:type="dxa"/>
            <w:vAlign w:val="center"/>
          </w:tcPr>
          <w:p w14:paraId="5CAE432C" w14:textId="77777777" w:rsidR="00C12866" w:rsidRPr="00950966" w:rsidRDefault="00C12866" w:rsidP="00C12866">
            <w:r w:rsidRPr="00950966">
              <w:t>Reason for Submission to Forum</w:t>
            </w:r>
            <w:r w:rsidR="000435FC" w:rsidRPr="00950966">
              <w:t>:</w:t>
            </w:r>
          </w:p>
        </w:tc>
        <w:tc>
          <w:tcPr>
            <w:tcW w:w="7571" w:type="dxa"/>
            <w:vAlign w:val="center"/>
          </w:tcPr>
          <w:p w14:paraId="5CAE432D" w14:textId="4EFB0949" w:rsidR="00C12866" w:rsidRPr="00267DC3" w:rsidRDefault="00C35EB5" w:rsidP="00267DC3">
            <w:pPr>
              <w:pStyle w:val="ListParagraph"/>
              <w:numPr>
                <w:ilvl w:val="0"/>
                <w:numId w:val="16"/>
              </w:numPr>
              <w:rPr>
                <w:szCs w:val="24"/>
              </w:rPr>
            </w:pPr>
            <w:r w:rsidRPr="00267DC3">
              <w:rPr>
                <w:rFonts w:cs="Arial"/>
                <w:bCs/>
                <w:szCs w:val="24"/>
              </w:rPr>
              <w:t xml:space="preserve">ITEM FOR </w:t>
            </w:r>
            <w:r w:rsidR="00267DC3">
              <w:rPr>
                <w:rFonts w:cs="Arial"/>
                <w:bCs/>
                <w:szCs w:val="24"/>
              </w:rPr>
              <w:t>INFORMATION</w:t>
            </w:r>
          </w:p>
        </w:tc>
      </w:tr>
      <w:tr w:rsidR="00C12866" w:rsidRPr="00950966" w14:paraId="5CAE4333" w14:textId="77777777">
        <w:trPr>
          <w:trHeight w:val="397"/>
        </w:trPr>
        <w:tc>
          <w:tcPr>
            <w:tcW w:w="2284" w:type="dxa"/>
          </w:tcPr>
          <w:p w14:paraId="5CAE432F" w14:textId="77777777" w:rsidR="00317D43" w:rsidRPr="00950966" w:rsidRDefault="00317D43" w:rsidP="00317D43"/>
          <w:p w14:paraId="5CAE4330" w14:textId="77777777" w:rsidR="00C12866" w:rsidRPr="00950966" w:rsidRDefault="00C12866" w:rsidP="00317D43">
            <w:r w:rsidRPr="00950966">
              <w:t>Executive Summary</w:t>
            </w:r>
            <w:r w:rsidR="000435FC" w:rsidRPr="00950966">
              <w:t>:</w:t>
            </w:r>
          </w:p>
          <w:p w14:paraId="5CAE4331" w14:textId="77777777" w:rsidR="00FB18E5" w:rsidRPr="00950966" w:rsidRDefault="00FB18E5" w:rsidP="00317D43"/>
        </w:tc>
        <w:tc>
          <w:tcPr>
            <w:tcW w:w="7571" w:type="dxa"/>
            <w:vAlign w:val="center"/>
          </w:tcPr>
          <w:p w14:paraId="5CAE4332" w14:textId="4F00DC95" w:rsidR="00E0211D" w:rsidRPr="00950966" w:rsidRDefault="00297EA3" w:rsidP="000473AE">
            <w:r>
              <w:t>To follow-up from the previous report to Schools Forum in October 2023 and provide the latest Ofsted position, and the financial commitment and actions for 2023-24</w:t>
            </w:r>
          </w:p>
        </w:tc>
      </w:tr>
      <w:tr w:rsidR="00C12866" w:rsidRPr="00950966" w14:paraId="5CAE4338" w14:textId="77777777">
        <w:trPr>
          <w:trHeight w:val="397"/>
        </w:trPr>
        <w:tc>
          <w:tcPr>
            <w:tcW w:w="2284" w:type="dxa"/>
          </w:tcPr>
          <w:p w14:paraId="5CAE4334" w14:textId="77777777" w:rsidR="00317D43" w:rsidRPr="00950966" w:rsidRDefault="00317D43" w:rsidP="00317D43"/>
          <w:p w14:paraId="5CAE4335" w14:textId="77777777" w:rsidR="00C12866" w:rsidRPr="00950966" w:rsidRDefault="00C12866" w:rsidP="00317D43">
            <w:r w:rsidRPr="00950966">
              <w:t>Budget/Risk Implications</w:t>
            </w:r>
            <w:r w:rsidR="000435FC" w:rsidRPr="00950966">
              <w:t>:</w:t>
            </w:r>
          </w:p>
          <w:p w14:paraId="5CAE4336" w14:textId="77777777" w:rsidR="00FB18E5" w:rsidRPr="00950966" w:rsidRDefault="00FB18E5" w:rsidP="00317D43"/>
        </w:tc>
        <w:tc>
          <w:tcPr>
            <w:tcW w:w="7571" w:type="dxa"/>
            <w:vAlign w:val="center"/>
          </w:tcPr>
          <w:p w14:paraId="5CAE4337" w14:textId="5FC3E392" w:rsidR="00C12866" w:rsidRPr="00950966" w:rsidRDefault="005372FC" w:rsidP="00C12866">
            <w:r>
              <w:t>See details</w:t>
            </w:r>
          </w:p>
        </w:tc>
      </w:tr>
      <w:tr w:rsidR="00C12866" w:rsidRPr="00950966" w14:paraId="5CAE433D" w14:textId="77777777">
        <w:trPr>
          <w:trHeight w:val="397"/>
        </w:trPr>
        <w:tc>
          <w:tcPr>
            <w:tcW w:w="2284" w:type="dxa"/>
          </w:tcPr>
          <w:p w14:paraId="5CAE4339" w14:textId="77777777" w:rsidR="00317D43" w:rsidRPr="00950966" w:rsidRDefault="00317D43" w:rsidP="00317D43"/>
          <w:p w14:paraId="5CAE433A" w14:textId="77777777" w:rsidR="00C12866" w:rsidRPr="00950966" w:rsidRDefault="00C12866" w:rsidP="00317D43">
            <w:r w:rsidRPr="00950966">
              <w:t>Recommendations:</w:t>
            </w:r>
          </w:p>
          <w:p w14:paraId="5CAE433B" w14:textId="77777777" w:rsidR="00FB18E5" w:rsidRPr="00950966" w:rsidRDefault="00FB18E5" w:rsidP="00317D43"/>
        </w:tc>
        <w:tc>
          <w:tcPr>
            <w:tcW w:w="7571" w:type="dxa"/>
            <w:vAlign w:val="center"/>
          </w:tcPr>
          <w:p w14:paraId="5CAE433C" w14:textId="08C74A37" w:rsidR="00F0773F" w:rsidRPr="00950966" w:rsidRDefault="005372FC" w:rsidP="002A0626">
            <w:pPr>
              <w:jc w:val="both"/>
            </w:pPr>
            <w:r>
              <w:t>None – for information</w:t>
            </w:r>
          </w:p>
        </w:tc>
      </w:tr>
      <w:tr w:rsidR="00C12866" w:rsidRPr="00950966" w14:paraId="5CAE4341" w14:textId="77777777">
        <w:trPr>
          <w:trHeight w:val="397"/>
        </w:trPr>
        <w:tc>
          <w:tcPr>
            <w:tcW w:w="2284" w:type="dxa"/>
            <w:vAlign w:val="center"/>
          </w:tcPr>
          <w:p w14:paraId="5CAE433F" w14:textId="3E1B75BD" w:rsidR="000435FC" w:rsidRPr="009D712A" w:rsidRDefault="00E911A3" w:rsidP="00C12866">
            <w:pPr>
              <w:rPr>
                <w:szCs w:val="24"/>
              </w:rPr>
            </w:pPr>
            <w:r w:rsidRPr="009D712A">
              <w:rPr>
                <w:szCs w:val="24"/>
              </w:rPr>
              <w:t>Ap</w:t>
            </w:r>
            <w:r w:rsidR="009D712A">
              <w:rPr>
                <w:szCs w:val="24"/>
              </w:rPr>
              <w:t>p</w:t>
            </w:r>
            <w:r w:rsidRPr="009D712A">
              <w:rPr>
                <w:szCs w:val="24"/>
              </w:rPr>
              <w:t>en</w:t>
            </w:r>
            <w:r w:rsidR="009D712A">
              <w:rPr>
                <w:szCs w:val="24"/>
              </w:rPr>
              <w:t>d</w:t>
            </w:r>
            <w:r w:rsidRPr="009D712A">
              <w:rPr>
                <w:szCs w:val="24"/>
              </w:rPr>
              <w:t>ices</w:t>
            </w:r>
          </w:p>
        </w:tc>
        <w:tc>
          <w:tcPr>
            <w:tcW w:w="7571" w:type="dxa"/>
            <w:vAlign w:val="center"/>
          </w:tcPr>
          <w:p w14:paraId="5CAE4340" w14:textId="69D7C5C1" w:rsidR="00E80821" w:rsidRPr="007523AC" w:rsidRDefault="00E80821" w:rsidP="0004659B"/>
        </w:tc>
      </w:tr>
      <w:tr w:rsidR="00C12866" w:rsidRPr="00950966" w14:paraId="5CAE4347" w14:textId="77777777">
        <w:trPr>
          <w:trHeight w:val="397"/>
        </w:trPr>
        <w:tc>
          <w:tcPr>
            <w:tcW w:w="2284" w:type="dxa"/>
            <w:vAlign w:val="center"/>
          </w:tcPr>
          <w:p w14:paraId="5CAE4342" w14:textId="77777777" w:rsidR="000435FC" w:rsidRPr="00950966" w:rsidRDefault="000435FC" w:rsidP="00C12866">
            <w:r w:rsidRPr="00950966">
              <w:t xml:space="preserve">Background Papers </w:t>
            </w:r>
          </w:p>
          <w:p w14:paraId="5CAE4343" w14:textId="77777777" w:rsidR="00C12866" w:rsidRPr="00950966" w:rsidRDefault="000435FC" w:rsidP="00C12866">
            <w:r w:rsidRPr="00950966">
              <w:rPr>
                <w:sz w:val="16"/>
                <w:szCs w:val="16"/>
              </w:rPr>
              <w:t>(available on request)</w:t>
            </w:r>
          </w:p>
        </w:tc>
        <w:tc>
          <w:tcPr>
            <w:tcW w:w="7571" w:type="dxa"/>
            <w:vAlign w:val="center"/>
          </w:tcPr>
          <w:p w14:paraId="5CAE4346" w14:textId="27AF6CD3" w:rsidR="00701D7E" w:rsidRPr="00950966" w:rsidRDefault="00701D7E" w:rsidP="0023150D"/>
        </w:tc>
      </w:tr>
      <w:tr w:rsidR="000435FC" w:rsidRPr="00950966" w14:paraId="5CAE434C" w14:textId="77777777">
        <w:trPr>
          <w:trHeight w:val="397"/>
        </w:trPr>
        <w:tc>
          <w:tcPr>
            <w:tcW w:w="2284" w:type="dxa"/>
            <w:vAlign w:val="center"/>
          </w:tcPr>
          <w:p w14:paraId="5CAE4348" w14:textId="77777777" w:rsidR="000435FC" w:rsidRPr="00950966" w:rsidRDefault="000435FC" w:rsidP="00C12866">
            <w:r w:rsidRPr="00950966">
              <w:t>Report Originator and Contact Details</w:t>
            </w:r>
          </w:p>
        </w:tc>
        <w:tc>
          <w:tcPr>
            <w:tcW w:w="7571" w:type="dxa"/>
            <w:vAlign w:val="center"/>
          </w:tcPr>
          <w:p w14:paraId="5CAE4349" w14:textId="727D0FCF" w:rsidR="000435FC" w:rsidRPr="00950966" w:rsidRDefault="000435FC" w:rsidP="00C12866">
            <w:r w:rsidRPr="00950966">
              <w:t>Name:</w:t>
            </w:r>
            <w:r w:rsidR="00D4013D">
              <w:t xml:space="preserve"> </w:t>
            </w:r>
            <w:r w:rsidR="000576A9">
              <w:t>Jacqui Patterson</w:t>
            </w:r>
          </w:p>
          <w:p w14:paraId="5CAE434A" w14:textId="4209857C" w:rsidR="000435FC" w:rsidRPr="00950966" w:rsidRDefault="000435FC" w:rsidP="00C12866">
            <w:r w:rsidRPr="00950966">
              <w:t>Tele:</w:t>
            </w:r>
            <w:r w:rsidR="0004659B">
              <w:t xml:space="preserve"> </w:t>
            </w:r>
          </w:p>
          <w:p w14:paraId="5CAE434B" w14:textId="425BD0AC" w:rsidR="000435FC" w:rsidRPr="00950966" w:rsidRDefault="000435FC" w:rsidP="00C12866">
            <w:r w:rsidRPr="00950966">
              <w:t>E-mail:</w:t>
            </w:r>
            <w:r w:rsidR="0004659B">
              <w:t xml:space="preserve"> </w:t>
            </w:r>
            <w:r w:rsidR="000576A9">
              <w:t>Jacqui.patterson@sefton.gov.uk</w:t>
            </w:r>
          </w:p>
        </w:tc>
      </w:tr>
    </w:tbl>
    <w:p w14:paraId="5CAE434E" w14:textId="77777777" w:rsidR="000435FC" w:rsidRDefault="000435FC">
      <w:pPr>
        <w:rPr>
          <w:rFonts w:cs="Arial"/>
          <w:sz w:val="20"/>
          <w:szCs w:val="20"/>
        </w:rPr>
      </w:pPr>
    </w:p>
    <w:p w14:paraId="5CAE434F" w14:textId="77777777" w:rsidR="000435FC" w:rsidRPr="000435FC" w:rsidRDefault="000435FC" w:rsidP="000435FC">
      <w:pPr>
        <w:pBdr>
          <w:top w:val="single" w:sz="4" w:space="1" w:color="auto"/>
          <w:left w:val="single" w:sz="4" w:space="4" w:color="auto"/>
          <w:bottom w:val="single" w:sz="4" w:space="1" w:color="auto"/>
          <w:right w:val="single" w:sz="4" w:space="4" w:color="auto"/>
        </w:pBdr>
        <w:rPr>
          <w:rFonts w:cs="Arial"/>
          <w:sz w:val="20"/>
          <w:szCs w:val="20"/>
        </w:rPr>
      </w:pPr>
    </w:p>
    <w:p w14:paraId="5CAE4350" w14:textId="77777777" w:rsidR="000435FC" w:rsidRPr="000435FC" w:rsidRDefault="000435FC" w:rsidP="000435FC">
      <w:pPr>
        <w:pBdr>
          <w:top w:val="single" w:sz="4" w:space="1" w:color="auto"/>
          <w:left w:val="single" w:sz="4" w:space="4" w:color="auto"/>
          <w:bottom w:val="single" w:sz="4" w:space="1" w:color="auto"/>
          <w:right w:val="single" w:sz="4" w:space="4" w:color="auto"/>
        </w:pBdr>
        <w:autoSpaceDE w:val="0"/>
        <w:autoSpaceDN w:val="0"/>
        <w:adjustRightInd w:val="0"/>
        <w:rPr>
          <w:rFonts w:cs="Arial"/>
          <w:sz w:val="20"/>
          <w:szCs w:val="20"/>
        </w:rPr>
      </w:pPr>
      <w:r w:rsidRPr="000435FC">
        <w:rPr>
          <w:rFonts w:cs="Arial"/>
          <w:bCs/>
          <w:sz w:val="20"/>
          <w:szCs w:val="20"/>
        </w:rPr>
        <w:t>SCHOOLS’ FORUM POWERS &amp; RESPONSIBILITIES</w:t>
      </w:r>
    </w:p>
    <w:p w14:paraId="5CAE4351" w14:textId="77777777" w:rsidR="00CA3E9F" w:rsidRPr="000435FC" w:rsidRDefault="00CA3E9F" w:rsidP="000435FC">
      <w:pPr>
        <w:pBdr>
          <w:top w:val="single" w:sz="4" w:space="1" w:color="auto"/>
          <w:left w:val="single" w:sz="4" w:space="4" w:color="auto"/>
          <w:bottom w:val="single" w:sz="4" w:space="1" w:color="auto"/>
          <w:right w:val="single" w:sz="4" w:space="4" w:color="auto"/>
        </w:pBdr>
        <w:rPr>
          <w:rFonts w:cs="Arial"/>
          <w:sz w:val="20"/>
          <w:szCs w:val="20"/>
        </w:rPr>
      </w:pPr>
    </w:p>
    <w:p w14:paraId="5CAE4352" w14:textId="77777777" w:rsidR="000435FC" w:rsidRPr="000435FC" w:rsidRDefault="000435FC" w:rsidP="000435FC">
      <w:pPr>
        <w:pBdr>
          <w:top w:val="single" w:sz="4" w:space="1" w:color="auto"/>
          <w:left w:val="single" w:sz="4" w:space="4" w:color="auto"/>
          <w:bottom w:val="single" w:sz="4" w:space="1" w:color="auto"/>
          <w:right w:val="single" w:sz="4" w:space="4" w:color="auto"/>
        </w:pBdr>
        <w:autoSpaceDE w:val="0"/>
        <w:autoSpaceDN w:val="0"/>
        <w:adjustRightInd w:val="0"/>
        <w:rPr>
          <w:rFonts w:cs="Arial"/>
          <w:sz w:val="20"/>
          <w:szCs w:val="20"/>
        </w:rPr>
      </w:pPr>
      <w:r w:rsidRPr="000435FC">
        <w:rPr>
          <w:rFonts w:cs="Arial"/>
          <w:bCs/>
          <w:sz w:val="20"/>
          <w:szCs w:val="20"/>
        </w:rPr>
        <w:t>1</w:t>
      </w:r>
      <w:r w:rsidRPr="000435FC">
        <w:rPr>
          <w:rFonts w:cs="Arial"/>
          <w:bCs/>
          <w:sz w:val="20"/>
          <w:szCs w:val="20"/>
        </w:rPr>
        <w:tab/>
        <w:t>ITEMS FOR APPROVAL (DfE can adjudicate where Forum does not agree LA proposal)</w:t>
      </w:r>
    </w:p>
    <w:p w14:paraId="5CAE4353" w14:textId="77777777" w:rsidR="00CA3E9F" w:rsidRPr="000435FC" w:rsidRDefault="00CA3E9F" w:rsidP="000435FC">
      <w:pPr>
        <w:pBdr>
          <w:top w:val="single" w:sz="4" w:space="1" w:color="auto"/>
          <w:left w:val="single" w:sz="4" w:space="4" w:color="auto"/>
          <w:bottom w:val="single" w:sz="4" w:space="1" w:color="auto"/>
          <w:right w:val="single" w:sz="4" w:space="4" w:color="auto"/>
        </w:pBdr>
        <w:rPr>
          <w:rFonts w:cs="Arial"/>
          <w:sz w:val="20"/>
          <w:szCs w:val="20"/>
        </w:rPr>
      </w:pPr>
    </w:p>
    <w:p w14:paraId="5CAE4354" w14:textId="77777777" w:rsidR="000435FC" w:rsidRPr="000435FC" w:rsidRDefault="000435FC" w:rsidP="000435FC">
      <w:pPr>
        <w:pBdr>
          <w:top w:val="single" w:sz="4" w:space="1" w:color="auto"/>
          <w:left w:val="single" w:sz="4" w:space="4" w:color="auto"/>
          <w:bottom w:val="single" w:sz="4" w:space="1" w:color="auto"/>
          <w:right w:val="single" w:sz="4" w:space="4" w:color="auto"/>
        </w:pBdr>
        <w:autoSpaceDE w:val="0"/>
        <w:autoSpaceDN w:val="0"/>
        <w:adjustRightInd w:val="0"/>
        <w:rPr>
          <w:rFonts w:cs="Arial"/>
          <w:sz w:val="20"/>
          <w:szCs w:val="20"/>
        </w:rPr>
      </w:pPr>
      <w:r w:rsidRPr="000435FC">
        <w:rPr>
          <w:rFonts w:cs="Arial"/>
          <w:bCs/>
          <w:sz w:val="20"/>
          <w:szCs w:val="20"/>
        </w:rPr>
        <w:t>2</w:t>
      </w:r>
      <w:r w:rsidRPr="000435FC">
        <w:rPr>
          <w:rFonts w:cs="Arial"/>
          <w:bCs/>
          <w:sz w:val="20"/>
          <w:szCs w:val="20"/>
        </w:rPr>
        <w:tab/>
        <w:t>ITEMS FOR CONSULTATION (Forum provides a view on LA proposal but LA decides)</w:t>
      </w:r>
    </w:p>
    <w:p w14:paraId="5CAE4355" w14:textId="77777777" w:rsidR="00CA3E9F" w:rsidRPr="000435FC" w:rsidRDefault="00CA3E9F" w:rsidP="000435FC">
      <w:pPr>
        <w:pBdr>
          <w:top w:val="single" w:sz="4" w:space="1" w:color="auto"/>
          <w:left w:val="single" w:sz="4" w:space="4" w:color="auto"/>
          <w:bottom w:val="single" w:sz="4" w:space="1" w:color="auto"/>
          <w:right w:val="single" w:sz="4" w:space="4" w:color="auto"/>
        </w:pBdr>
        <w:rPr>
          <w:rFonts w:cs="Arial"/>
          <w:sz w:val="20"/>
          <w:szCs w:val="20"/>
        </w:rPr>
      </w:pPr>
    </w:p>
    <w:p w14:paraId="5CAE4356" w14:textId="77777777" w:rsidR="000435FC" w:rsidRPr="000435FC" w:rsidRDefault="000435FC" w:rsidP="000435FC">
      <w:pPr>
        <w:pBdr>
          <w:top w:val="single" w:sz="4" w:space="1" w:color="auto"/>
          <w:left w:val="single" w:sz="4" w:space="4" w:color="auto"/>
          <w:bottom w:val="single" w:sz="4" w:space="1" w:color="auto"/>
          <w:right w:val="single" w:sz="4" w:space="4" w:color="auto"/>
        </w:pBdr>
        <w:autoSpaceDE w:val="0"/>
        <w:autoSpaceDN w:val="0"/>
        <w:adjustRightInd w:val="0"/>
        <w:rPr>
          <w:rFonts w:cs="Arial"/>
          <w:sz w:val="20"/>
          <w:szCs w:val="20"/>
        </w:rPr>
      </w:pPr>
      <w:r w:rsidRPr="000435FC">
        <w:rPr>
          <w:rFonts w:cs="Arial"/>
          <w:bCs/>
          <w:sz w:val="20"/>
          <w:szCs w:val="20"/>
        </w:rPr>
        <w:t>3</w:t>
      </w:r>
      <w:r w:rsidRPr="000435FC">
        <w:rPr>
          <w:rFonts w:cs="Arial"/>
          <w:bCs/>
          <w:sz w:val="20"/>
          <w:szCs w:val="20"/>
        </w:rPr>
        <w:tab/>
        <w:t>ITEMS FOR CONSULTATION (Forum provides a view on LA proposal but DfE decides)</w:t>
      </w:r>
    </w:p>
    <w:p w14:paraId="5CAE4357" w14:textId="77777777" w:rsidR="00CA3E9F" w:rsidRPr="000435FC" w:rsidRDefault="00CA3E9F" w:rsidP="000435FC">
      <w:pPr>
        <w:pBdr>
          <w:top w:val="single" w:sz="4" w:space="1" w:color="auto"/>
          <w:left w:val="single" w:sz="4" w:space="4" w:color="auto"/>
          <w:bottom w:val="single" w:sz="4" w:space="1" w:color="auto"/>
          <w:right w:val="single" w:sz="4" w:space="4" w:color="auto"/>
        </w:pBdr>
        <w:rPr>
          <w:rFonts w:cs="Arial"/>
          <w:sz w:val="20"/>
          <w:szCs w:val="20"/>
        </w:rPr>
      </w:pPr>
    </w:p>
    <w:p w14:paraId="5CAE435A" w14:textId="0FEF9592" w:rsidR="00CA3E9F" w:rsidRPr="000435FC" w:rsidRDefault="000435FC" w:rsidP="00771699">
      <w:pPr>
        <w:pBdr>
          <w:top w:val="single" w:sz="4" w:space="1" w:color="auto"/>
          <w:left w:val="single" w:sz="4" w:space="4" w:color="auto"/>
          <w:bottom w:val="single" w:sz="4" w:space="1" w:color="auto"/>
          <w:right w:val="single" w:sz="4" w:space="4" w:color="auto"/>
        </w:pBdr>
        <w:autoSpaceDE w:val="0"/>
        <w:autoSpaceDN w:val="0"/>
        <w:adjustRightInd w:val="0"/>
        <w:rPr>
          <w:rFonts w:cs="Arial"/>
          <w:sz w:val="20"/>
          <w:szCs w:val="20"/>
        </w:rPr>
      </w:pPr>
      <w:r w:rsidRPr="000435FC">
        <w:rPr>
          <w:rFonts w:cs="Arial"/>
          <w:bCs/>
          <w:sz w:val="20"/>
          <w:szCs w:val="20"/>
        </w:rPr>
        <w:t>4</w:t>
      </w:r>
      <w:r w:rsidRPr="000435FC">
        <w:rPr>
          <w:rFonts w:cs="Arial"/>
          <w:bCs/>
          <w:sz w:val="20"/>
          <w:szCs w:val="20"/>
        </w:rPr>
        <w:tab/>
        <w:t>ITEMS FOR INFORMATION (No formal view of the Forum is sought)</w:t>
      </w:r>
    </w:p>
    <w:p w14:paraId="5CAE435B" w14:textId="78139FFA" w:rsidR="00ED3829" w:rsidRDefault="00ED3829" w:rsidP="00F10C1A">
      <w:pPr>
        <w:rPr>
          <w:rFonts w:cs="Arial"/>
          <w:szCs w:val="24"/>
        </w:rPr>
      </w:pPr>
    </w:p>
    <w:p w14:paraId="7EE8B8AB" w14:textId="41018330" w:rsidR="002A0626" w:rsidRPr="007E5BE9" w:rsidRDefault="000576A9" w:rsidP="00F10C1A">
      <w:pPr>
        <w:rPr>
          <w:rFonts w:cs="Arial"/>
          <w:szCs w:val="24"/>
        </w:rPr>
      </w:pPr>
      <w:r>
        <w:rPr>
          <w:rFonts w:cs="Arial"/>
          <w:szCs w:val="24"/>
        </w:rPr>
        <w:br w:type="page"/>
      </w:r>
    </w:p>
    <w:tbl>
      <w:tblPr>
        <w:tblW w:w="102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9639"/>
      </w:tblGrid>
      <w:tr w:rsidR="00ED3829" w:rsidRPr="00950966" w14:paraId="5CAE435F" w14:textId="77777777" w:rsidTr="000576A9">
        <w:trPr>
          <w:trHeight w:val="137"/>
        </w:trPr>
        <w:tc>
          <w:tcPr>
            <w:tcW w:w="601" w:type="dxa"/>
            <w:tcBorders>
              <w:top w:val="nil"/>
              <w:left w:val="nil"/>
              <w:bottom w:val="nil"/>
              <w:right w:val="nil"/>
            </w:tcBorders>
          </w:tcPr>
          <w:p w14:paraId="5CAE435C" w14:textId="4B61E594" w:rsidR="00ED3829" w:rsidRPr="00950966" w:rsidRDefault="00FD0D78">
            <w:pPr>
              <w:rPr>
                <w:rFonts w:cs="Arial"/>
                <w:b/>
                <w:szCs w:val="24"/>
              </w:rPr>
            </w:pPr>
            <w:r>
              <w:rPr>
                <w:rFonts w:cs="Arial"/>
                <w:b/>
                <w:szCs w:val="24"/>
              </w:rPr>
              <w:lastRenderedPageBreak/>
              <w:t>1</w:t>
            </w:r>
            <w:r w:rsidR="0081159A">
              <w:rPr>
                <w:rFonts w:cs="Arial"/>
                <w:b/>
                <w:szCs w:val="24"/>
              </w:rPr>
              <w:t>.</w:t>
            </w:r>
          </w:p>
        </w:tc>
        <w:tc>
          <w:tcPr>
            <w:tcW w:w="9639" w:type="dxa"/>
            <w:tcBorders>
              <w:top w:val="nil"/>
              <w:left w:val="nil"/>
              <w:bottom w:val="nil"/>
              <w:right w:val="nil"/>
            </w:tcBorders>
          </w:tcPr>
          <w:p w14:paraId="64B8EB9A" w14:textId="65D740F6" w:rsidR="00CC1B95" w:rsidRDefault="005C0B4D" w:rsidP="006364E6">
            <w:pPr>
              <w:jc w:val="both"/>
              <w:rPr>
                <w:rFonts w:cs="Arial"/>
                <w:b/>
                <w:szCs w:val="24"/>
                <w:u w:val="single"/>
              </w:rPr>
            </w:pPr>
            <w:r>
              <w:rPr>
                <w:rFonts w:cs="Arial"/>
                <w:b/>
                <w:bCs/>
                <w:szCs w:val="24"/>
              </w:rPr>
              <w:t>Items for information</w:t>
            </w:r>
          </w:p>
          <w:p w14:paraId="5CAE435E" w14:textId="77777777" w:rsidR="00A76AEF" w:rsidRPr="00950966" w:rsidRDefault="00A76AEF" w:rsidP="006364E6">
            <w:pPr>
              <w:ind w:left="-391"/>
              <w:jc w:val="both"/>
              <w:rPr>
                <w:rFonts w:cs="Arial"/>
                <w:b/>
                <w:szCs w:val="24"/>
              </w:rPr>
            </w:pPr>
          </w:p>
        </w:tc>
      </w:tr>
      <w:tr w:rsidR="00ED3829" w:rsidRPr="00950966" w14:paraId="5CAE4362" w14:textId="77777777" w:rsidTr="000576A9">
        <w:trPr>
          <w:trHeight w:val="666"/>
        </w:trPr>
        <w:tc>
          <w:tcPr>
            <w:tcW w:w="601" w:type="dxa"/>
            <w:tcBorders>
              <w:top w:val="nil"/>
              <w:left w:val="nil"/>
              <w:bottom w:val="nil"/>
              <w:right w:val="nil"/>
            </w:tcBorders>
          </w:tcPr>
          <w:p w14:paraId="5CAE4360" w14:textId="79EF6E53" w:rsidR="00ED3829" w:rsidRPr="00950966" w:rsidRDefault="00FD0D78">
            <w:pPr>
              <w:rPr>
                <w:rFonts w:cs="Arial"/>
                <w:szCs w:val="24"/>
              </w:rPr>
            </w:pPr>
            <w:r>
              <w:rPr>
                <w:rFonts w:cs="Arial"/>
                <w:szCs w:val="24"/>
              </w:rPr>
              <w:t>1</w:t>
            </w:r>
            <w:r w:rsidR="005C0B4D">
              <w:rPr>
                <w:rFonts w:cs="Arial"/>
                <w:szCs w:val="24"/>
              </w:rPr>
              <w:t>.1</w:t>
            </w:r>
          </w:p>
        </w:tc>
        <w:tc>
          <w:tcPr>
            <w:tcW w:w="9639" w:type="dxa"/>
            <w:tcBorders>
              <w:top w:val="nil"/>
              <w:left w:val="nil"/>
              <w:bottom w:val="nil"/>
              <w:right w:val="nil"/>
            </w:tcBorders>
          </w:tcPr>
          <w:p w14:paraId="67214353" w14:textId="529388B6" w:rsidR="00CC1B95" w:rsidRDefault="005C0B4D" w:rsidP="00D30F9E">
            <w:pPr>
              <w:jc w:val="both"/>
              <w:rPr>
                <w:rFonts w:cs="Arial"/>
                <w:b/>
                <w:bCs/>
                <w:szCs w:val="24"/>
              </w:rPr>
            </w:pPr>
            <w:r w:rsidRPr="00E66FDF">
              <w:rPr>
                <w:rFonts w:cs="Arial"/>
                <w:b/>
                <w:bCs/>
                <w:szCs w:val="24"/>
              </w:rPr>
              <w:t>Ofsted Update (as of 1.12.23)</w:t>
            </w:r>
          </w:p>
          <w:p w14:paraId="3A25F26D" w14:textId="575CD8CE" w:rsidR="005C0B4D" w:rsidRDefault="005C0B4D" w:rsidP="00D30F9E">
            <w:pPr>
              <w:jc w:val="both"/>
              <w:rPr>
                <w:rFonts w:cs="Arial"/>
                <w:b/>
                <w:bCs/>
                <w:szCs w:val="24"/>
              </w:rPr>
            </w:pPr>
          </w:p>
          <w:p w14:paraId="6AF55B05" w14:textId="3A00A3C1" w:rsidR="005C0B4D" w:rsidRDefault="005C0B4D" w:rsidP="00D30F9E">
            <w:pPr>
              <w:jc w:val="both"/>
              <w:rPr>
                <w:rFonts w:cs="Arial"/>
                <w:b/>
                <w:bCs/>
                <w:szCs w:val="24"/>
              </w:rPr>
            </w:pPr>
            <w:r w:rsidRPr="00AD43E1">
              <w:rPr>
                <w:rFonts w:cs="Arial"/>
                <w:noProof/>
                <w:szCs w:val="24"/>
              </w:rPr>
              <w:drawing>
                <wp:anchor distT="0" distB="0" distL="114300" distR="114300" simplePos="0" relativeHeight="251659264" behindDoc="0" locked="0" layoutInCell="1" allowOverlap="1" wp14:anchorId="5121517C" wp14:editId="493FB32C">
                  <wp:simplePos x="0" y="0"/>
                  <wp:positionH relativeFrom="margin">
                    <wp:posOffset>-5715</wp:posOffset>
                  </wp:positionH>
                  <wp:positionV relativeFrom="margin">
                    <wp:posOffset>364490</wp:posOffset>
                  </wp:positionV>
                  <wp:extent cx="5808980" cy="1295400"/>
                  <wp:effectExtent l="0" t="0" r="1270" b="0"/>
                  <wp:wrapSquare wrapText="bothSides"/>
                  <wp:docPr id="76069186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691866" name="Picture 1" descr="A screenshot of a compu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808980" cy="1295400"/>
                          </a:xfrm>
                          <a:prstGeom prst="rect">
                            <a:avLst/>
                          </a:prstGeom>
                        </pic:spPr>
                      </pic:pic>
                    </a:graphicData>
                  </a:graphic>
                  <wp14:sizeRelH relativeFrom="margin">
                    <wp14:pctWidth>0</wp14:pctWidth>
                  </wp14:sizeRelH>
                  <wp14:sizeRelV relativeFrom="margin">
                    <wp14:pctHeight>0</wp14:pctHeight>
                  </wp14:sizeRelV>
                </wp:anchor>
              </w:drawing>
            </w:r>
          </w:p>
          <w:p w14:paraId="6AE5B974" w14:textId="77777777" w:rsidR="005C0B4D" w:rsidRPr="007E0F9A" w:rsidRDefault="005C0B4D" w:rsidP="005C0B4D">
            <w:pPr>
              <w:ind w:left="142"/>
              <w:rPr>
                <w:rFonts w:cs="Arial"/>
                <w:szCs w:val="24"/>
              </w:rPr>
            </w:pPr>
            <w:r>
              <w:rPr>
                <w:rFonts w:cs="Arial"/>
                <w:szCs w:val="24"/>
              </w:rPr>
              <w:t>95% of maintained primary schools are rated good or better, with 12% outstanding. 100% of the maintained nurseries are good or better. 2/3 maintained secondary schools are good; 1 is RI, but has recently been inspected and is awaiting its report.</w:t>
            </w:r>
          </w:p>
          <w:p w14:paraId="5CAE4361" w14:textId="3C739AA6" w:rsidR="005C0B4D" w:rsidRPr="00950966" w:rsidRDefault="005C0B4D" w:rsidP="00D30F9E">
            <w:pPr>
              <w:jc w:val="both"/>
              <w:rPr>
                <w:rFonts w:cs="Arial"/>
                <w:szCs w:val="24"/>
              </w:rPr>
            </w:pPr>
          </w:p>
        </w:tc>
      </w:tr>
      <w:tr w:rsidR="006F5021" w:rsidRPr="00950966" w14:paraId="5CAE43C0" w14:textId="77777777" w:rsidTr="000576A9">
        <w:trPr>
          <w:trHeight w:val="137"/>
        </w:trPr>
        <w:tc>
          <w:tcPr>
            <w:tcW w:w="601" w:type="dxa"/>
            <w:tcBorders>
              <w:top w:val="nil"/>
              <w:left w:val="nil"/>
              <w:bottom w:val="nil"/>
              <w:right w:val="nil"/>
            </w:tcBorders>
          </w:tcPr>
          <w:p w14:paraId="5CAE436A" w14:textId="4AC45E7B" w:rsidR="00E97EBB" w:rsidRDefault="00FD0D78">
            <w:pPr>
              <w:rPr>
                <w:rFonts w:cs="Arial"/>
                <w:szCs w:val="24"/>
              </w:rPr>
            </w:pPr>
            <w:r>
              <w:rPr>
                <w:rFonts w:cs="Arial"/>
                <w:szCs w:val="24"/>
              </w:rPr>
              <w:t>1</w:t>
            </w:r>
            <w:r w:rsidR="00CC1B95">
              <w:rPr>
                <w:rFonts w:cs="Arial"/>
                <w:szCs w:val="24"/>
              </w:rPr>
              <w:t>.2</w:t>
            </w:r>
          </w:p>
          <w:p w14:paraId="14D6739B" w14:textId="77777777" w:rsidR="00E97EBB" w:rsidRPr="00E97EBB" w:rsidRDefault="00E97EBB" w:rsidP="00E97EBB">
            <w:pPr>
              <w:rPr>
                <w:rFonts w:cs="Arial"/>
                <w:szCs w:val="24"/>
              </w:rPr>
            </w:pPr>
          </w:p>
          <w:p w14:paraId="4C73293D" w14:textId="77777777" w:rsidR="00E97EBB" w:rsidRPr="00E97EBB" w:rsidRDefault="00E97EBB" w:rsidP="00E97EBB">
            <w:pPr>
              <w:rPr>
                <w:rFonts w:cs="Arial"/>
                <w:szCs w:val="24"/>
              </w:rPr>
            </w:pPr>
          </w:p>
          <w:p w14:paraId="416B958B" w14:textId="63D9A565" w:rsidR="006F5021" w:rsidRPr="00E97EBB" w:rsidRDefault="006F5021" w:rsidP="00E97EBB">
            <w:pPr>
              <w:rPr>
                <w:rFonts w:cs="Arial"/>
                <w:szCs w:val="24"/>
              </w:rPr>
            </w:pPr>
          </w:p>
        </w:tc>
        <w:tc>
          <w:tcPr>
            <w:tcW w:w="9639" w:type="dxa"/>
            <w:tcBorders>
              <w:top w:val="nil"/>
              <w:left w:val="nil"/>
              <w:bottom w:val="nil"/>
              <w:right w:val="nil"/>
            </w:tcBorders>
          </w:tcPr>
          <w:p w14:paraId="603D8E7D" w14:textId="77777777" w:rsidR="005F3CC8" w:rsidRDefault="005C0B4D" w:rsidP="00D30F9E">
            <w:pPr>
              <w:jc w:val="both"/>
              <w:rPr>
                <w:b/>
                <w:bCs/>
              </w:rPr>
            </w:pPr>
            <w:r w:rsidRPr="00E66FDF">
              <w:rPr>
                <w:b/>
                <w:bCs/>
              </w:rPr>
              <w:t>School Improvement Financial Commitment 2023 -24</w:t>
            </w:r>
          </w:p>
          <w:p w14:paraId="1D1102CF" w14:textId="77777777" w:rsidR="005C0B4D" w:rsidRDefault="005C0B4D" w:rsidP="00D30F9E">
            <w:pPr>
              <w:jc w:val="both"/>
              <w:rPr>
                <w:b/>
                <w:bCs/>
              </w:rPr>
            </w:pPr>
          </w:p>
          <w:tbl>
            <w:tblPr>
              <w:tblStyle w:val="TableGrid"/>
              <w:tblW w:w="0" w:type="auto"/>
              <w:tblLayout w:type="fixed"/>
              <w:tblLook w:val="04A0" w:firstRow="1" w:lastRow="0" w:firstColumn="1" w:lastColumn="0" w:noHBand="0" w:noVBand="1"/>
            </w:tblPr>
            <w:tblGrid>
              <w:gridCol w:w="3005"/>
              <w:gridCol w:w="4645"/>
              <w:gridCol w:w="1366"/>
            </w:tblGrid>
            <w:tr w:rsidR="005C0B4D" w14:paraId="36BC0167" w14:textId="77777777" w:rsidTr="000C5FDA">
              <w:tc>
                <w:tcPr>
                  <w:tcW w:w="3005" w:type="dxa"/>
                </w:tcPr>
                <w:p w14:paraId="30A578BF" w14:textId="77777777" w:rsidR="005C0B4D" w:rsidRDefault="005C0B4D" w:rsidP="005C0B4D">
                  <w:pPr>
                    <w:rPr>
                      <w:b/>
                      <w:bCs/>
                    </w:rPr>
                  </w:pPr>
                  <w:r>
                    <w:rPr>
                      <w:b/>
                      <w:bCs/>
                    </w:rPr>
                    <w:t>Financial support</w:t>
                  </w:r>
                </w:p>
              </w:tc>
              <w:tc>
                <w:tcPr>
                  <w:tcW w:w="4645" w:type="dxa"/>
                </w:tcPr>
                <w:p w14:paraId="5715FE0B" w14:textId="77777777" w:rsidR="005C0B4D" w:rsidRDefault="005C0B4D" w:rsidP="005C0B4D">
                  <w:pPr>
                    <w:rPr>
                      <w:b/>
                      <w:bCs/>
                    </w:rPr>
                  </w:pPr>
                  <w:r>
                    <w:rPr>
                      <w:b/>
                      <w:bCs/>
                    </w:rPr>
                    <w:t>Costings</w:t>
                  </w:r>
                </w:p>
              </w:tc>
              <w:tc>
                <w:tcPr>
                  <w:tcW w:w="1366" w:type="dxa"/>
                </w:tcPr>
                <w:p w14:paraId="01BFD0DB" w14:textId="77777777" w:rsidR="005C0B4D" w:rsidRDefault="005C0B4D" w:rsidP="005C0B4D">
                  <w:pPr>
                    <w:rPr>
                      <w:b/>
                      <w:bCs/>
                    </w:rPr>
                  </w:pPr>
                  <w:r>
                    <w:rPr>
                      <w:b/>
                      <w:bCs/>
                    </w:rPr>
                    <w:t>Total</w:t>
                  </w:r>
                </w:p>
              </w:tc>
            </w:tr>
            <w:tr w:rsidR="005C0B4D" w14:paraId="6A9B0403" w14:textId="77777777" w:rsidTr="000C5FDA">
              <w:tc>
                <w:tcPr>
                  <w:tcW w:w="3005" w:type="dxa"/>
                </w:tcPr>
                <w:p w14:paraId="658EADD3" w14:textId="77777777" w:rsidR="005C0B4D" w:rsidRPr="002B7BF7" w:rsidRDefault="005C0B4D" w:rsidP="005C0B4D">
                  <w:pPr>
                    <w:pStyle w:val="ListParagraph"/>
                    <w:numPr>
                      <w:ilvl w:val="0"/>
                      <w:numId w:val="17"/>
                    </w:numPr>
                  </w:pPr>
                  <w:r>
                    <w:t xml:space="preserve">Professional Partner School </w:t>
                  </w:r>
                  <w:r w:rsidRPr="002B7BF7">
                    <w:t>KIT meetings</w:t>
                  </w:r>
                </w:p>
              </w:tc>
              <w:tc>
                <w:tcPr>
                  <w:tcW w:w="4645" w:type="dxa"/>
                </w:tcPr>
                <w:p w14:paraId="2DAF6D97" w14:textId="77777777" w:rsidR="005C0B4D" w:rsidRDefault="005C0B4D" w:rsidP="005C0B4D">
                  <w:r>
                    <w:t>66 visits @ £250 per visit</w:t>
                  </w:r>
                </w:p>
                <w:p w14:paraId="3E0C0FF3" w14:textId="77777777" w:rsidR="005C0B4D" w:rsidRPr="002B7BF7" w:rsidRDefault="005C0B4D" w:rsidP="005C0B4D"/>
              </w:tc>
              <w:tc>
                <w:tcPr>
                  <w:tcW w:w="1366" w:type="dxa"/>
                </w:tcPr>
                <w:p w14:paraId="6FCCABCD" w14:textId="77777777" w:rsidR="005C0B4D" w:rsidRDefault="005C0B4D" w:rsidP="005C0B4D">
                  <w:r>
                    <w:t>£16,500</w:t>
                  </w:r>
                </w:p>
                <w:p w14:paraId="19E7BF1A" w14:textId="77777777" w:rsidR="005C0B4D" w:rsidRPr="002B7BF7" w:rsidRDefault="005C0B4D" w:rsidP="005C0B4D"/>
              </w:tc>
            </w:tr>
            <w:tr w:rsidR="005C0B4D" w14:paraId="6392CA38" w14:textId="77777777" w:rsidTr="000C5FDA">
              <w:tc>
                <w:tcPr>
                  <w:tcW w:w="3005" w:type="dxa"/>
                </w:tcPr>
                <w:p w14:paraId="57F5D070" w14:textId="77777777" w:rsidR="005C0B4D" w:rsidRPr="002B7BF7" w:rsidRDefault="005C0B4D" w:rsidP="005C0B4D">
                  <w:pPr>
                    <w:pStyle w:val="ListParagraph"/>
                    <w:numPr>
                      <w:ilvl w:val="0"/>
                      <w:numId w:val="17"/>
                    </w:numPr>
                  </w:pPr>
                  <w:r>
                    <w:t>LA Professional Partner KIT</w:t>
                  </w:r>
                </w:p>
              </w:tc>
              <w:tc>
                <w:tcPr>
                  <w:tcW w:w="4645" w:type="dxa"/>
                </w:tcPr>
                <w:p w14:paraId="0C4A415E" w14:textId="77777777" w:rsidR="005C0B4D" w:rsidRDefault="005C0B4D" w:rsidP="005C0B4D">
                  <w:r>
                    <w:t>Facilitator at PP meetings: 6 x £450</w:t>
                  </w:r>
                </w:p>
              </w:tc>
              <w:tc>
                <w:tcPr>
                  <w:tcW w:w="1366" w:type="dxa"/>
                </w:tcPr>
                <w:p w14:paraId="17BA5D1C" w14:textId="77777777" w:rsidR="005C0B4D" w:rsidRDefault="005C0B4D" w:rsidP="005C0B4D">
                  <w:r>
                    <w:t>£2,700</w:t>
                  </w:r>
                </w:p>
              </w:tc>
            </w:tr>
            <w:tr w:rsidR="005C0B4D" w14:paraId="2E4F4603" w14:textId="77777777" w:rsidTr="000C5FDA">
              <w:tc>
                <w:tcPr>
                  <w:tcW w:w="3005" w:type="dxa"/>
                </w:tcPr>
                <w:p w14:paraId="1164B863" w14:textId="77777777" w:rsidR="005C0B4D" w:rsidRPr="002B7BF7" w:rsidRDefault="005C0B4D" w:rsidP="005C0B4D">
                  <w:pPr>
                    <w:pStyle w:val="ListParagraph"/>
                    <w:numPr>
                      <w:ilvl w:val="0"/>
                      <w:numId w:val="17"/>
                    </w:numPr>
                  </w:pPr>
                  <w:r w:rsidRPr="002B7BF7">
                    <w:t>SIG groups</w:t>
                  </w:r>
                </w:p>
              </w:tc>
              <w:tc>
                <w:tcPr>
                  <w:tcW w:w="4645" w:type="dxa"/>
                </w:tcPr>
                <w:p w14:paraId="600272F9" w14:textId="77777777" w:rsidR="005C0B4D" w:rsidRPr="002B7BF7" w:rsidRDefault="005C0B4D" w:rsidP="005C0B4D">
                  <w:r>
                    <w:t xml:space="preserve">5 facilitators, 6 meetings each @ £475 </w:t>
                  </w:r>
                </w:p>
              </w:tc>
              <w:tc>
                <w:tcPr>
                  <w:tcW w:w="1366" w:type="dxa"/>
                </w:tcPr>
                <w:p w14:paraId="59019F76" w14:textId="77777777" w:rsidR="005C0B4D" w:rsidRPr="002B7BF7" w:rsidRDefault="005C0B4D" w:rsidP="005C0B4D">
                  <w:r>
                    <w:t>£14,250</w:t>
                  </w:r>
                </w:p>
              </w:tc>
            </w:tr>
            <w:tr w:rsidR="005C0B4D" w14:paraId="27E7006D" w14:textId="77777777" w:rsidTr="000C5FDA">
              <w:tc>
                <w:tcPr>
                  <w:tcW w:w="3005" w:type="dxa"/>
                </w:tcPr>
                <w:p w14:paraId="323DBA41" w14:textId="77777777" w:rsidR="005C0B4D" w:rsidRPr="002B7BF7" w:rsidRDefault="005C0B4D" w:rsidP="005C0B4D">
                  <w:pPr>
                    <w:pStyle w:val="ListParagraph"/>
                    <w:numPr>
                      <w:ilvl w:val="0"/>
                      <w:numId w:val="17"/>
                    </w:numPr>
                  </w:pPr>
                  <w:r w:rsidRPr="002B7BF7">
                    <w:t>CPD group</w:t>
                  </w:r>
                </w:p>
              </w:tc>
              <w:tc>
                <w:tcPr>
                  <w:tcW w:w="4645" w:type="dxa"/>
                </w:tcPr>
                <w:p w14:paraId="051F2F4D" w14:textId="77777777" w:rsidR="005C0B4D" w:rsidRPr="002B7BF7" w:rsidRDefault="005C0B4D" w:rsidP="005C0B4D">
                  <w:r>
                    <w:t>Subsidised training, projects</w:t>
                  </w:r>
                </w:p>
              </w:tc>
              <w:tc>
                <w:tcPr>
                  <w:tcW w:w="1366" w:type="dxa"/>
                </w:tcPr>
                <w:p w14:paraId="18664EBA" w14:textId="77777777" w:rsidR="005C0B4D" w:rsidRPr="002B7BF7" w:rsidRDefault="005C0B4D" w:rsidP="005C0B4D">
                  <w:r>
                    <w:t xml:space="preserve">£22,000 </w:t>
                  </w:r>
                </w:p>
              </w:tc>
            </w:tr>
            <w:tr w:rsidR="005C0B4D" w14:paraId="7722E09E" w14:textId="77777777" w:rsidTr="000C5FDA">
              <w:tc>
                <w:tcPr>
                  <w:tcW w:w="3005" w:type="dxa"/>
                </w:tcPr>
                <w:p w14:paraId="64081AAE" w14:textId="77777777" w:rsidR="005C0B4D" w:rsidRPr="002B7BF7" w:rsidRDefault="005C0B4D" w:rsidP="005C0B4D">
                  <w:pPr>
                    <w:pStyle w:val="ListParagraph"/>
                    <w:numPr>
                      <w:ilvl w:val="0"/>
                      <w:numId w:val="17"/>
                    </w:numPr>
                  </w:pPr>
                  <w:r w:rsidRPr="002B7BF7">
                    <w:t>Research School</w:t>
                  </w:r>
                </w:p>
              </w:tc>
              <w:tc>
                <w:tcPr>
                  <w:tcW w:w="4645" w:type="dxa"/>
                </w:tcPr>
                <w:p w14:paraId="25F4712F" w14:textId="77777777" w:rsidR="005C0B4D" w:rsidRPr="002B7BF7" w:rsidRDefault="005C0B4D" w:rsidP="005C0B4D">
                  <w:r>
                    <w:t>£20,000 per term to deliver commissioned CPD</w:t>
                  </w:r>
                </w:p>
              </w:tc>
              <w:tc>
                <w:tcPr>
                  <w:tcW w:w="1366" w:type="dxa"/>
                </w:tcPr>
                <w:p w14:paraId="2DA6E819" w14:textId="77777777" w:rsidR="005C0B4D" w:rsidRPr="002B7BF7" w:rsidRDefault="005C0B4D" w:rsidP="005C0B4D">
                  <w:r>
                    <w:t>£60,000</w:t>
                  </w:r>
                </w:p>
              </w:tc>
            </w:tr>
            <w:tr w:rsidR="005C0B4D" w14:paraId="61D659AC" w14:textId="77777777" w:rsidTr="000C5FDA">
              <w:tc>
                <w:tcPr>
                  <w:tcW w:w="3005" w:type="dxa"/>
                </w:tcPr>
                <w:p w14:paraId="10100FED" w14:textId="77777777" w:rsidR="005C0B4D" w:rsidRPr="002B7BF7" w:rsidRDefault="005C0B4D" w:rsidP="005C0B4D">
                  <w:pPr>
                    <w:pStyle w:val="ListParagraph"/>
                    <w:numPr>
                      <w:ilvl w:val="0"/>
                      <w:numId w:val="17"/>
                    </w:numPr>
                  </w:pPr>
                  <w:r w:rsidRPr="002B7BF7">
                    <w:t>Schools Causing Concern Protocol</w:t>
                  </w:r>
                </w:p>
              </w:tc>
              <w:tc>
                <w:tcPr>
                  <w:tcW w:w="4645" w:type="dxa"/>
                </w:tcPr>
                <w:p w14:paraId="533FBAC2" w14:textId="77777777" w:rsidR="005C0B4D" w:rsidRPr="002B7BF7" w:rsidRDefault="005C0B4D" w:rsidP="005C0B4D">
                  <w:r>
                    <w:t>Delegated as appropriate</w:t>
                  </w:r>
                </w:p>
              </w:tc>
              <w:tc>
                <w:tcPr>
                  <w:tcW w:w="1366" w:type="dxa"/>
                </w:tcPr>
                <w:p w14:paraId="4EEC7F24" w14:textId="77777777" w:rsidR="005C0B4D" w:rsidRPr="002B7BF7" w:rsidRDefault="005C0B4D" w:rsidP="005C0B4D">
                  <w:r>
                    <w:t>£38,500</w:t>
                  </w:r>
                </w:p>
              </w:tc>
            </w:tr>
          </w:tbl>
          <w:p w14:paraId="7E926269" w14:textId="77777777" w:rsidR="005C0B4D" w:rsidRDefault="005C0B4D" w:rsidP="00D30F9E">
            <w:pPr>
              <w:jc w:val="both"/>
              <w:rPr>
                <w:rFonts w:cs="Arial"/>
                <w:szCs w:val="24"/>
              </w:rPr>
            </w:pPr>
          </w:p>
          <w:p w14:paraId="50D6438A" w14:textId="77777777" w:rsidR="005C0B4D" w:rsidRPr="00FD0D78" w:rsidRDefault="005C0B4D" w:rsidP="005C0B4D">
            <w:pPr>
              <w:ind w:left="567" w:hanging="425"/>
              <w:rPr>
                <w:rFonts w:cs="Arial"/>
                <w:b/>
                <w:bCs/>
                <w:szCs w:val="24"/>
                <w:u w:val="single"/>
              </w:rPr>
            </w:pPr>
            <w:r w:rsidRPr="00FD0D78">
              <w:rPr>
                <w:rFonts w:cs="Arial"/>
                <w:b/>
                <w:bCs/>
                <w:szCs w:val="24"/>
                <w:u w:val="single"/>
              </w:rPr>
              <w:t>Details:</w:t>
            </w:r>
          </w:p>
          <w:p w14:paraId="6AAD91BF" w14:textId="77777777" w:rsidR="00FD0D78" w:rsidRDefault="00FD0D78" w:rsidP="005C0B4D">
            <w:pPr>
              <w:ind w:left="567" w:hanging="425"/>
              <w:rPr>
                <w:rFonts w:cs="Arial"/>
                <w:szCs w:val="24"/>
              </w:rPr>
            </w:pPr>
          </w:p>
          <w:p w14:paraId="46E9E677" w14:textId="77777777" w:rsidR="005C0B4D" w:rsidRPr="00262DF8" w:rsidRDefault="005C0B4D" w:rsidP="005C0B4D">
            <w:pPr>
              <w:pStyle w:val="ListParagraph"/>
              <w:numPr>
                <w:ilvl w:val="0"/>
                <w:numId w:val="18"/>
              </w:numPr>
              <w:rPr>
                <w:rFonts w:cs="Arial"/>
                <w:szCs w:val="24"/>
              </w:rPr>
            </w:pPr>
            <w:r w:rsidRPr="00262DF8">
              <w:rPr>
                <w:rFonts w:cs="Arial"/>
                <w:szCs w:val="24"/>
              </w:rPr>
              <w:t>All maintained schools</w:t>
            </w:r>
            <w:r>
              <w:rPr>
                <w:rFonts w:cs="Arial"/>
                <w:szCs w:val="24"/>
              </w:rPr>
              <w:t>, nurseries and PRUs</w:t>
            </w:r>
            <w:r w:rsidRPr="00262DF8">
              <w:rPr>
                <w:rFonts w:cs="Arial"/>
                <w:szCs w:val="24"/>
              </w:rPr>
              <w:t>, outside of the LA’s school support package, are offered one ‘Keeping in Touch’ meeting per academic year with a Professional Partner. Schools in the Ofsted window are visited in the autumn term.</w:t>
            </w:r>
            <w:r>
              <w:rPr>
                <w:rFonts w:cs="Arial"/>
                <w:szCs w:val="24"/>
              </w:rPr>
              <w:t xml:space="preserve"> The School Improvement Service Manager quality assures a selection of visits, and all visit forms are collated for common themes or issues.</w:t>
            </w:r>
          </w:p>
          <w:p w14:paraId="163B3B33" w14:textId="77777777" w:rsidR="005C0B4D" w:rsidRDefault="005C0B4D" w:rsidP="005C0B4D">
            <w:pPr>
              <w:ind w:left="360"/>
              <w:rPr>
                <w:rFonts w:cs="Arial"/>
                <w:szCs w:val="24"/>
              </w:rPr>
            </w:pPr>
            <w:r w:rsidRPr="007C4699">
              <w:rPr>
                <w:rFonts w:cs="Arial"/>
                <w:szCs w:val="24"/>
              </w:rPr>
              <w:t>Professional Partners are currently made up of 11 Headteachers from across the LA and 4 external consultants.</w:t>
            </w:r>
          </w:p>
          <w:p w14:paraId="3778C4D8" w14:textId="77777777" w:rsidR="00FD0D78" w:rsidRDefault="00FD0D78" w:rsidP="005C0B4D">
            <w:pPr>
              <w:ind w:left="360"/>
              <w:rPr>
                <w:rFonts w:cs="Arial"/>
                <w:szCs w:val="24"/>
              </w:rPr>
            </w:pPr>
          </w:p>
          <w:p w14:paraId="795AD071" w14:textId="2F24705B" w:rsidR="005C0B4D" w:rsidRDefault="005C0B4D" w:rsidP="005C0B4D">
            <w:pPr>
              <w:pStyle w:val="ListParagraph"/>
              <w:numPr>
                <w:ilvl w:val="0"/>
                <w:numId w:val="18"/>
              </w:numPr>
              <w:rPr>
                <w:rFonts w:cs="Arial"/>
                <w:szCs w:val="24"/>
              </w:rPr>
            </w:pPr>
            <w:r>
              <w:rPr>
                <w:rFonts w:cs="Arial"/>
                <w:szCs w:val="24"/>
              </w:rPr>
              <w:t>CPD is provided termly for the Professional Partners to ensure they are up to date with the latest education news and resources</w:t>
            </w:r>
            <w:r w:rsidR="00FD0D78">
              <w:rPr>
                <w:rFonts w:cs="Arial"/>
                <w:szCs w:val="24"/>
              </w:rPr>
              <w:t>.</w:t>
            </w:r>
          </w:p>
          <w:p w14:paraId="5A2F3FFF" w14:textId="77777777" w:rsidR="00FD0D78" w:rsidRPr="00FD0D78" w:rsidRDefault="00FD0D78" w:rsidP="00FD0D78">
            <w:pPr>
              <w:rPr>
                <w:rFonts w:cs="Arial"/>
                <w:szCs w:val="24"/>
              </w:rPr>
            </w:pPr>
          </w:p>
          <w:p w14:paraId="2BFB72BE" w14:textId="77777777" w:rsidR="005C0B4D" w:rsidRPr="0005131E" w:rsidRDefault="005C0B4D" w:rsidP="005C0B4D">
            <w:pPr>
              <w:pStyle w:val="ListParagraph"/>
              <w:numPr>
                <w:ilvl w:val="0"/>
                <w:numId w:val="18"/>
              </w:numPr>
              <w:rPr>
                <w:rFonts w:cs="Arial"/>
                <w:szCs w:val="24"/>
              </w:rPr>
            </w:pPr>
            <w:r w:rsidRPr="0005131E">
              <w:rPr>
                <w:rFonts w:cs="Arial"/>
                <w:szCs w:val="24"/>
              </w:rPr>
              <w:t>School Improvement Groups</w:t>
            </w:r>
            <w:r>
              <w:rPr>
                <w:rFonts w:cs="Arial"/>
                <w:szCs w:val="24"/>
              </w:rPr>
              <w:t xml:space="preserve"> (SIGs)</w:t>
            </w:r>
            <w:r w:rsidRPr="0005131E">
              <w:rPr>
                <w:rFonts w:cs="Arial"/>
                <w:szCs w:val="24"/>
              </w:rPr>
              <w:t xml:space="preserve"> are geographic clusters of schools (all phases) established to both build capacity within the LA, through peer-to-peer support, and to ensure that locality-specific priorities were addressed.</w:t>
            </w:r>
          </w:p>
          <w:p w14:paraId="686DA7E1" w14:textId="77777777" w:rsidR="005C0B4D" w:rsidRDefault="005C0B4D" w:rsidP="005C0B4D">
            <w:pPr>
              <w:pStyle w:val="ListParagraph"/>
              <w:ind w:left="360"/>
              <w:rPr>
                <w:rFonts w:cs="Arial"/>
                <w:szCs w:val="24"/>
              </w:rPr>
            </w:pPr>
            <w:r w:rsidRPr="0005131E">
              <w:rPr>
                <w:rFonts w:cs="Arial"/>
                <w:szCs w:val="24"/>
              </w:rPr>
              <w:t>There are 5 groups; the LA SI team funds a facilitator for their meetings - these facilitators are all currently external consultants. Implementation plans are produced by each SIG, and SIG Chairs attend the SI Board and are held to account for the improvements.</w:t>
            </w:r>
          </w:p>
          <w:p w14:paraId="51CE602B" w14:textId="77777777" w:rsidR="005C0B4D" w:rsidRPr="00F94E75" w:rsidRDefault="005C0B4D" w:rsidP="005C0B4D">
            <w:pPr>
              <w:pStyle w:val="ListParagraph"/>
              <w:numPr>
                <w:ilvl w:val="0"/>
                <w:numId w:val="18"/>
              </w:numPr>
              <w:rPr>
                <w:rFonts w:cs="Arial"/>
                <w:szCs w:val="24"/>
              </w:rPr>
            </w:pPr>
            <w:r w:rsidRPr="00F94E75">
              <w:rPr>
                <w:rFonts w:cs="Arial"/>
                <w:szCs w:val="24"/>
              </w:rPr>
              <w:lastRenderedPageBreak/>
              <w:t>This group is a collaborative involving the SI SM, representatives from primary and secondary, SIG chairs, Rainbow hub, and others by invitation (e.g. the Research School).</w:t>
            </w:r>
          </w:p>
          <w:p w14:paraId="754C2E01" w14:textId="77777777" w:rsidR="005C0B4D" w:rsidRPr="00F94E75" w:rsidRDefault="005C0B4D" w:rsidP="005C0B4D">
            <w:pPr>
              <w:pStyle w:val="ListParagraph"/>
              <w:ind w:left="360"/>
              <w:rPr>
                <w:rFonts w:cs="Arial"/>
                <w:szCs w:val="24"/>
              </w:rPr>
            </w:pPr>
            <w:r w:rsidRPr="00F94E75">
              <w:rPr>
                <w:rFonts w:cs="Arial"/>
                <w:szCs w:val="24"/>
              </w:rPr>
              <w:t>The purpose of the group is to design a CPD programme that meets the needs of the schools within the current financial climate, but that also prioritises school and LA strategic goals. Regular audits of need are completed and used to inform the decision-making process. The group draws upon expertise within and outside of the LA, but with an emphasis on celebrating internal capacity and good practice.</w:t>
            </w:r>
          </w:p>
          <w:p w14:paraId="068DDB25" w14:textId="77777777" w:rsidR="005C0B4D" w:rsidRDefault="005C0B4D" w:rsidP="005C0B4D">
            <w:pPr>
              <w:pStyle w:val="ListParagraph"/>
              <w:ind w:left="360"/>
              <w:rPr>
                <w:rFonts w:cs="Arial"/>
                <w:szCs w:val="24"/>
              </w:rPr>
            </w:pPr>
            <w:r w:rsidRPr="00F94E75">
              <w:rPr>
                <w:rFonts w:cs="Arial"/>
                <w:szCs w:val="24"/>
              </w:rPr>
              <w:t>Subsidised training costs for maintained schools are funded by the SI budget; academies are charged a higher fee.  The Research School (previously Meols Cop High School) also receives funding to run evidence-based programmes for any school in Sefton to access (see below).</w:t>
            </w:r>
          </w:p>
          <w:p w14:paraId="521F7A92" w14:textId="77777777" w:rsidR="00FD0D78" w:rsidRDefault="00FD0D78" w:rsidP="005C0B4D">
            <w:pPr>
              <w:pStyle w:val="ListParagraph"/>
              <w:ind w:left="360"/>
              <w:rPr>
                <w:rFonts w:cs="Arial"/>
                <w:szCs w:val="24"/>
              </w:rPr>
            </w:pPr>
          </w:p>
          <w:p w14:paraId="0B1CDACF" w14:textId="77777777" w:rsidR="005C0B4D" w:rsidRDefault="005C0B4D" w:rsidP="005C0B4D">
            <w:pPr>
              <w:pStyle w:val="ListParagraph"/>
              <w:numPr>
                <w:ilvl w:val="0"/>
                <w:numId w:val="18"/>
              </w:numPr>
              <w:rPr>
                <w:rFonts w:cs="Arial"/>
                <w:szCs w:val="24"/>
              </w:rPr>
            </w:pPr>
            <w:r w:rsidRPr="00E35AE1">
              <w:rPr>
                <w:rFonts w:cs="Arial"/>
                <w:szCs w:val="24"/>
              </w:rPr>
              <w:t>The Research School is funded by the LA to run evidence-based training programmes that all Sefton schools can attend.</w:t>
            </w:r>
            <w:r>
              <w:rPr>
                <w:rFonts w:cs="Arial"/>
                <w:szCs w:val="24"/>
              </w:rPr>
              <w:t xml:space="preserve"> These include a Middle Leader Mastery programme, evidence briefings and subject specific sessions.</w:t>
            </w:r>
          </w:p>
          <w:p w14:paraId="5C7E81EB" w14:textId="77777777" w:rsidR="00FD0D78" w:rsidRPr="00FD0D78" w:rsidRDefault="00FD0D78" w:rsidP="00FD0D78">
            <w:pPr>
              <w:rPr>
                <w:rFonts w:cs="Arial"/>
                <w:szCs w:val="24"/>
              </w:rPr>
            </w:pPr>
          </w:p>
          <w:p w14:paraId="6D02EBCC" w14:textId="77777777" w:rsidR="005C0B4D" w:rsidRDefault="005C0B4D" w:rsidP="005C0B4D">
            <w:pPr>
              <w:pStyle w:val="ListParagraph"/>
              <w:numPr>
                <w:ilvl w:val="0"/>
                <w:numId w:val="18"/>
              </w:numPr>
              <w:rPr>
                <w:rFonts w:cs="Arial"/>
                <w:szCs w:val="24"/>
              </w:rPr>
            </w:pPr>
            <w:r w:rsidRPr="00CE63F3">
              <w:rPr>
                <w:rFonts w:cs="Arial"/>
                <w:szCs w:val="24"/>
              </w:rPr>
              <w:t>There are 10 schools currently on the protocol: 6 red, 4 amber; 6 primaries, 1 secondary, 1 nursery, 1 special and 1 PRU.</w:t>
            </w:r>
            <w:r>
              <w:rPr>
                <w:rFonts w:cs="Arial"/>
                <w:szCs w:val="24"/>
              </w:rPr>
              <w:t xml:space="preserve"> </w:t>
            </w:r>
            <w:r w:rsidRPr="00CE63F3">
              <w:rPr>
                <w:rFonts w:cs="Arial"/>
                <w:szCs w:val="24"/>
              </w:rPr>
              <w:t xml:space="preserve">3 schools have been moved from the protocol and 1 has been added. </w:t>
            </w:r>
          </w:p>
          <w:p w14:paraId="241CDE95" w14:textId="77777777" w:rsidR="005C0B4D" w:rsidRPr="00CE63F3" w:rsidRDefault="005C0B4D" w:rsidP="005C0B4D">
            <w:pPr>
              <w:pStyle w:val="ListParagraph"/>
              <w:ind w:left="360"/>
              <w:rPr>
                <w:rFonts w:cs="Arial"/>
                <w:szCs w:val="24"/>
              </w:rPr>
            </w:pPr>
            <w:r w:rsidRPr="00CE63F3">
              <w:rPr>
                <w:rFonts w:cs="Arial"/>
                <w:szCs w:val="24"/>
              </w:rPr>
              <w:t>Schools can be added to the protocol as a preventative measure, sometimes due to a time-limited and specific barrier, as well as due to wider systemic issues.</w:t>
            </w:r>
          </w:p>
          <w:p w14:paraId="0293BC25" w14:textId="77777777" w:rsidR="005C0B4D" w:rsidRPr="00FB06BB" w:rsidRDefault="005C0B4D" w:rsidP="005C0B4D">
            <w:pPr>
              <w:pStyle w:val="ListParagraph"/>
              <w:ind w:left="360"/>
              <w:rPr>
                <w:rFonts w:cs="Arial"/>
                <w:szCs w:val="24"/>
              </w:rPr>
            </w:pPr>
            <w:r w:rsidRPr="00CE63F3">
              <w:rPr>
                <w:rFonts w:cs="Arial"/>
                <w:szCs w:val="24"/>
              </w:rPr>
              <w:t>Bespoke packages of support are in place for schools causing concern, including a termly or half termly challenge meeting where impact is monitored, and support amended where appropriate. Evidence from recent Ofsted inspections shows that LA support is well received and has impact (and in some cases prevented a judgement of SW/SM).</w:t>
            </w:r>
          </w:p>
          <w:p w14:paraId="78A58BE3" w14:textId="77777777" w:rsidR="005C0B4D" w:rsidRPr="007C4699" w:rsidRDefault="005C0B4D" w:rsidP="005C0B4D">
            <w:pPr>
              <w:ind w:left="360"/>
              <w:rPr>
                <w:rFonts w:cs="Arial"/>
                <w:szCs w:val="24"/>
              </w:rPr>
            </w:pPr>
          </w:p>
          <w:p w14:paraId="5CAE43BF" w14:textId="785015BC" w:rsidR="005C0B4D" w:rsidRPr="00950966" w:rsidRDefault="005C0B4D" w:rsidP="00D30F9E">
            <w:pPr>
              <w:jc w:val="both"/>
              <w:rPr>
                <w:rFonts w:cs="Arial"/>
                <w:szCs w:val="24"/>
              </w:rPr>
            </w:pPr>
          </w:p>
        </w:tc>
      </w:tr>
    </w:tbl>
    <w:p w14:paraId="5CAE4526" w14:textId="77777777" w:rsidR="00E303C7" w:rsidRPr="00BB487B" w:rsidRDefault="00E303C7" w:rsidP="00F45616">
      <w:pPr>
        <w:rPr>
          <w:rFonts w:cs="Arial"/>
          <w:szCs w:val="24"/>
        </w:rPr>
      </w:pPr>
    </w:p>
    <w:sectPr w:rsidR="00E303C7" w:rsidRPr="00BB487B" w:rsidSect="000576A9">
      <w:headerReference w:type="default" r:id="rId14"/>
      <w:pgSz w:w="11906" w:h="16838"/>
      <w:pgMar w:top="1440"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E6F57" w14:textId="77777777" w:rsidR="00211490" w:rsidRDefault="00211490" w:rsidP="00CA3E9F">
      <w:r>
        <w:separator/>
      </w:r>
    </w:p>
  </w:endnote>
  <w:endnote w:type="continuationSeparator" w:id="0">
    <w:p w14:paraId="6D978D5C" w14:textId="77777777" w:rsidR="00211490" w:rsidRDefault="00211490" w:rsidP="00CA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DE9E" w14:textId="77777777" w:rsidR="00211490" w:rsidRDefault="00211490" w:rsidP="00CA3E9F">
      <w:r>
        <w:separator/>
      </w:r>
    </w:p>
  </w:footnote>
  <w:footnote w:type="continuationSeparator" w:id="0">
    <w:p w14:paraId="346B0747" w14:textId="77777777" w:rsidR="00211490" w:rsidRDefault="00211490" w:rsidP="00CA3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452D" w14:textId="5243E286" w:rsidR="00AA1B41" w:rsidRDefault="00AA1B41" w:rsidP="00CA3E9F">
    <w:pPr>
      <w:pStyle w:val="Header"/>
      <w:jc w:val="right"/>
    </w:pPr>
    <w:r>
      <w:t xml:space="preserve">Schools Forum </w:t>
    </w:r>
    <w:r w:rsidR="00EF481C">
      <w:t>15 January 2024</w:t>
    </w:r>
  </w:p>
  <w:p w14:paraId="5CAE452E" w14:textId="03B3ED89" w:rsidR="00AA1B41" w:rsidRDefault="00AA1B41" w:rsidP="00CA3E9F">
    <w:pPr>
      <w:pStyle w:val="Header"/>
      <w:jc w:val="right"/>
    </w:pPr>
    <w:r>
      <w:t xml:space="preserve">Agenda Item </w:t>
    </w:r>
    <w:r w:rsidR="0081159A">
      <w:t>4</w:t>
    </w:r>
  </w:p>
  <w:p w14:paraId="5CAE452F" w14:textId="77777777" w:rsidR="00AA1B41" w:rsidRDefault="00AA1B41">
    <w:pPr>
      <w:pStyle w:val="Header"/>
    </w:pPr>
  </w:p>
  <w:p w14:paraId="5CAE4530" w14:textId="77777777" w:rsidR="00AA1B41" w:rsidRDefault="00AA1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F28"/>
    <w:multiLevelType w:val="hybridMultilevel"/>
    <w:tmpl w:val="092C56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55DD4"/>
    <w:multiLevelType w:val="hybridMultilevel"/>
    <w:tmpl w:val="37D42128"/>
    <w:lvl w:ilvl="0" w:tplc="1C5C67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7536F"/>
    <w:multiLevelType w:val="hybridMultilevel"/>
    <w:tmpl w:val="1BEEC16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6E92A0F"/>
    <w:multiLevelType w:val="hybridMultilevel"/>
    <w:tmpl w:val="3EF4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A0251"/>
    <w:multiLevelType w:val="hybridMultilevel"/>
    <w:tmpl w:val="3E721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A321B"/>
    <w:multiLevelType w:val="hybridMultilevel"/>
    <w:tmpl w:val="01DCB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364895"/>
    <w:multiLevelType w:val="hybridMultilevel"/>
    <w:tmpl w:val="9AD8B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4C54A6"/>
    <w:multiLevelType w:val="hybridMultilevel"/>
    <w:tmpl w:val="9C9C8A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E4855F2"/>
    <w:multiLevelType w:val="hybridMultilevel"/>
    <w:tmpl w:val="E746F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A414C2"/>
    <w:multiLevelType w:val="hybridMultilevel"/>
    <w:tmpl w:val="C3CAA028"/>
    <w:lvl w:ilvl="0" w:tplc="3FDA18B2">
      <w:start w:val="4"/>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E027CD"/>
    <w:multiLevelType w:val="hybridMultilevel"/>
    <w:tmpl w:val="2AD6A9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732BB2"/>
    <w:multiLevelType w:val="multilevel"/>
    <w:tmpl w:val="287807FE"/>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AC3440F"/>
    <w:multiLevelType w:val="hybridMultilevel"/>
    <w:tmpl w:val="E82C936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3" w15:restartNumberingAfterBreak="0">
    <w:nsid w:val="62E24481"/>
    <w:multiLevelType w:val="hybridMultilevel"/>
    <w:tmpl w:val="B5E6B8F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53F7219"/>
    <w:multiLevelType w:val="hybridMultilevel"/>
    <w:tmpl w:val="B9FED234"/>
    <w:lvl w:ilvl="0" w:tplc="991C64DC">
      <w:start w:val="4"/>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F510DB"/>
    <w:multiLevelType w:val="hybridMultilevel"/>
    <w:tmpl w:val="605CFE2A"/>
    <w:lvl w:ilvl="0" w:tplc="340657F2">
      <w:start w:val="1"/>
      <w:numFmt w:val="decimal"/>
      <w:lvlText w:val="(%1)"/>
      <w:lvlJc w:val="left"/>
      <w:pPr>
        <w:ind w:left="360" w:hanging="360"/>
      </w:pPr>
      <w:rPr>
        <w:rFonts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B9D26D1"/>
    <w:multiLevelType w:val="hybridMultilevel"/>
    <w:tmpl w:val="8A984C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47F6A7C"/>
    <w:multiLevelType w:val="hybridMultilevel"/>
    <w:tmpl w:val="3B9413F4"/>
    <w:lvl w:ilvl="0" w:tplc="02A23F7C">
      <w:start w:val="2"/>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2906196">
    <w:abstractNumId w:val="1"/>
  </w:num>
  <w:num w:numId="2" w16cid:durableId="802697658">
    <w:abstractNumId w:val="16"/>
  </w:num>
  <w:num w:numId="3" w16cid:durableId="349768646">
    <w:abstractNumId w:val="8"/>
  </w:num>
  <w:num w:numId="4" w16cid:durableId="1650787400">
    <w:abstractNumId w:val="11"/>
  </w:num>
  <w:num w:numId="5" w16cid:durableId="1589004372">
    <w:abstractNumId w:val="10"/>
  </w:num>
  <w:num w:numId="6" w16cid:durableId="212667826">
    <w:abstractNumId w:val="0"/>
  </w:num>
  <w:num w:numId="7" w16cid:durableId="2083016304">
    <w:abstractNumId w:val="2"/>
  </w:num>
  <w:num w:numId="8" w16cid:durableId="1159543423">
    <w:abstractNumId w:val="15"/>
  </w:num>
  <w:num w:numId="9" w16cid:durableId="152181178">
    <w:abstractNumId w:val="14"/>
  </w:num>
  <w:num w:numId="10" w16cid:durableId="465044995">
    <w:abstractNumId w:val="3"/>
  </w:num>
  <w:num w:numId="11" w16cid:durableId="1208030524">
    <w:abstractNumId w:val="4"/>
  </w:num>
  <w:num w:numId="12" w16cid:durableId="107047244">
    <w:abstractNumId w:val="5"/>
  </w:num>
  <w:num w:numId="13" w16cid:durableId="1426027412">
    <w:abstractNumId w:val="12"/>
  </w:num>
  <w:num w:numId="14" w16cid:durableId="1109811343">
    <w:abstractNumId w:val="17"/>
  </w:num>
  <w:num w:numId="15" w16cid:durableId="760756730">
    <w:abstractNumId w:val="6"/>
  </w:num>
  <w:num w:numId="16" w16cid:durableId="1823154143">
    <w:abstractNumId w:val="9"/>
  </w:num>
  <w:num w:numId="17" w16cid:durableId="1803771527">
    <w:abstractNumId w:val="7"/>
  </w:num>
  <w:num w:numId="18" w16cid:durableId="14220716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E9F"/>
    <w:rsid w:val="000338D5"/>
    <w:rsid w:val="0003428E"/>
    <w:rsid w:val="000343C3"/>
    <w:rsid w:val="00036AF1"/>
    <w:rsid w:val="00037CC1"/>
    <w:rsid w:val="000435FC"/>
    <w:rsid w:val="0004496D"/>
    <w:rsid w:val="0004659B"/>
    <w:rsid w:val="000473AE"/>
    <w:rsid w:val="00050C5E"/>
    <w:rsid w:val="0005224E"/>
    <w:rsid w:val="00055F06"/>
    <w:rsid w:val="00056147"/>
    <w:rsid w:val="00056418"/>
    <w:rsid w:val="000567EB"/>
    <w:rsid w:val="000576A9"/>
    <w:rsid w:val="000632FA"/>
    <w:rsid w:val="00075EFE"/>
    <w:rsid w:val="00077113"/>
    <w:rsid w:val="00080A3A"/>
    <w:rsid w:val="0008160B"/>
    <w:rsid w:val="00081DC8"/>
    <w:rsid w:val="00083757"/>
    <w:rsid w:val="0008480D"/>
    <w:rsid w:val="0009201C"/>
    <w:rsid w:val="0009342B"/>
    <w:rsid w:val="000968B2"/>
    <w:rsid w:val="000B37E1"/>
    <w:rsid w:val="000B48C7"/>
    <w:rsid w:val="000B63EF"/>
    <w:rsid w:val="000D1987"/>
    <w:rsid w:val="000D3B2B"/>
    <w:rsid w:val="000E1C99"/>
    <w:rsid w:val="000F2076"/>
    <w:rsid w:val="000F3374"/>
    <w:rsid w:val="000F4762"/>
    <w:rsid w:val="00102EB8"/>
    <w:rsid w:val="00103F82"/>
    <w:rsid w:val="0010569A"/>
    <w:rsid w:val="001066B9"/>
    <w:rsid w:val="00106BF5"/>
    <w:rsid w:val="00107ABC"/>
    <w:rsid w:val="00107D19"/>
    <w:rsid w:val="00111585"/>
    <w:rsid w:val="00113811"/>
    <w:rsid w:val="00113FC6"/>
    <w:rsid w:val="001203A1"/>
    <w:rsid w:val="00134F32"/>
    <w:rsid w:val="001633EC"/>
    <w:rsid w:val="00164A13"/>
    <w:rsid w:val="001670F2"/>
    <w:rsid w:val="00173D58"/>
    <w:rsid w:val="001777C6"/>
    <w:rsid w:val="001A3770"/>
    <w:rsid w:val="001A6EB7"/>
    <w:rsid w:val="001B1D56"/>
    <w:rsid w:val="001B2DBC"/>
    <w:rsid w:val="001C080B"/>
    <w:rsid w:val="001C2620"/>
    <w:rsid w:val="001D19F8"/>
    <w:rsid w:val="001F25F5"/>
    <w:rsid w:val="001F6851"/>
    <w:rsid w:val="0020162E"/>
    <w:rsid w:val="00201F8C"/>
    <w:rsid w:val="00204EAD"/>
    <w:rsid w:val="002058F5"/>
    <w:rsid w:val="00210AD9"/>
    <w:rsid w:val="00211490"/>
    <w:rsid w:val="002130D9"/>
    <w:rsid w:val="00224CF0"/>
    <w:rsid w:val="0022699A"/>
    <w:rsid w:val="0023150D"/>
    <w:rsid w:val="00236CD3"/>
    <w:rsid w:val="00236E7F"/>
    <w:rsid w:val="00237F78"/>
    <w:rsid w:val="00243731"/>
    <w:rsid w:val="002511FC"/>
    <w:rsid w:val="00251D6B"/>
    <w:rsid w:val="002662CD"/>
    <w:rsid w:val="00267DC3"/>
    <w:rsid w:val="002705F5"/>
    <w:rsid w:val="00271F0E"/>
    <w:rsid w:val="002855F5"/>
    <w:rsid w:val="00285B07"/>
    <w:rsid w:val="00285C38"/>
    <w:rsid w:val="002975AD"/>
    <w:rsid w:val="00297EA3"/>
    <w:rsid w:val="002A0626"/>
    <w:rsid w:val="002A457E"/>
    <w:rsid w:val="002B42A4"/>
    <w:rsid w:val="002B485B"/>
    <w:rsid w:val="002C1F85"/>
    <w:rsid w:val="002D5F14"/>
    <w:rsid w:val="002E17FA"/>
    <w:rsid w:val="002E3682"/>
    <w:rsid w:val="002F422B"/>
    <w:rsid w:val="002F493D"/>
    <w:rsid w:val="002F5E85"/>
    <w:rsid w:val="0030362C"/>
    <w:rsid w:val="00310F37"/>
    <w:rsid w:val="00314F99"/>
    <w:rsid w:val="00317D43"/>
    <w:rsid w:val="00320409"/>
    <w:rsid w:val="00321C04"/>
    <w:rsid w:val="00334AEF"/>
    <w:rsid w:val="00337EE7"/>
    <w:rsid w:val="00341039"/>
    <w:rsid w:val="0034109B"/>
    <w:rsid w:val="003410CF"/>
    <w:rsid w:val="0034418C"/>
    <w:rsid w:val="003451CA"/>
    <w:rsid w:val="0034635B"/>
    <w:rsid w:val="00347435"/>
    <w:rsid w:val="003475D3"/>
    <w:rsid w:val="003545CB"/>
    <w:rsid w:val="0036113C"/>
    <w:rsid w:val="00361190"/>
    <w:rsid w:val="003627AB"/>
    <w:rsid w:val="003632DF"/>
    <w:rsid w:val="00363437"/>
    <w:rsid w:val="00366EE3"/>
    <w:rsid w:val="00372976"/>
    <w:rsid w:val="003735E0"/>
    <w:rsid w:val="003852A3"/>
    <w:rsid w:val="003954BF"/>
    <w:rsid w:val="003A47F4"/>
    <w:rsid w:val="003A591D"/>
    <w:rsid w:val="003A7DF7"/>
    <w:rsid w:val="003B1471"/>
    <w:rsid w:val="003C110B"/>
    <w:rsid w:val="003C4F55"/>
    <w:rsid w:val="003D3ED7"/>
    <w:rsid w:val="003D41FF"/>
    <w:rsid w:val="003E06FC"/>
    <w:rsid w:val="003E5EBF"/>
    <w:rsid w:val="003E6D47"/>
    <w:rsid w:val="003F04CD"/>
    <w:rsid w:val="003F1C74"/>
    <w:rsid w:val="003F23E0"/>
    <w:rsid w:val="003F3C5C"/>
    <w:rsid w:val="003F5C49"/>
    <w:rsid w:val="00400235"/>
    <w:rsid w:val="00402023"/>
    <w:rsid w:val="0040366C"/>
    <w:rsid w:val="00410419"/>
    <w:rsid w:val="004135F7"/>
    <w:rsid w:val="00424DAF"/>
    <w:rsid w:val="004341E2"/>
    <w:rsid w:val="004456A6"/>
    <w:rsid w:val="0045021B"/>
    <w:rsid w:val="00451FF3"/>
    <w:rsid w:val="00466A00"/>
    <w:rsid w:val="00466B11"/>
    <w:rsid w:val="004670EB"/>
    <w:rsid w:val="0047189D"/>
    <w:rsid w:val="0048632F"/>
    <w:rsid w:val="0049019A"/>
    <w:rsid w:val="00490407"/>
    <w:rsid w:val="00493530"/>
    <w:rsid w:val="004961BF"/>
    <w:rsid w:val="004A14B9"/>
    <w:rsid w:val="004A25DA"/>
    <w:rsid w:val="004A4703"/>
    <w:rsid w:val="004C0C81"/>
    <w:rsid w:val="004C2FC2"/>
    <w:rsid w:val="004C30E0"/>
    <w:rsid w:val="004C7981"/>
    <w:rsid w:val="004D6351"/>
    <w:rsid w:val="004E6E5A"/>
    <w:rsid w:val="004F038B"/>
    <w:rsid w:val="004F77F5"/>
    <w:rsid w:val="005162DF"/>
    <w:rsid w:val="005207E7"/>
    <w:rsid w:val="005228BA"/>
    <w:rsid w:val="005229ED"/>
    <w:rsid w:val="00522EEC"/>
    <w:rsid w:val="00525E32"/>
    <w:rsid w:val="005275A2"/>
    <w:rsid w:val="005372FC"/>
    <w:rsid w:val="0055106C"/>
    <w:rsid w:val="0055531B"/>
    <w:rsid w:val="00571CE3"/>
    <w:rsid w:val="0057237B"/>
    <w:rsid w:val="00573581"/>
    <w:rsid w:val="00576D5E"/>
    <w:rsid w:val="00577CD6"/>
    <w:rsid w:val="00583919"/>
    <w:rsid w:val="00584228"/>
    <w:rsid w:val="00584ACB"/>
    <w:rsid w:val="005B3AF1"/>
    <w:rsid w:val="005B5FC5"/>
    <w:rsid w:val="005C0B4D"/>
    <w:rsid w:val="005C2BEF"/>
    <w:rsid w:val="005C601A"/>
    <w:rsid w:val="005C65BE"/>
    <w:rsid w:val="005F01A7"/>
    <w:rsid w:val="005F3CC8"/>
    <w:rsid w:val="005F6059"/>
    <w:rsid w:val="00607A5F"/>
    <w:rsid w:val="00610928"/>
    <w:rsid w:val="0061142A"/>
    <w:rsid w:val="00612373"/>
    <w:rsid w:val="006144B0"/>
    <w:rsid w:val="00617BEF"/>
    <w:rsid w:val="006214D4"/>
    <w:rsid w:val="0062347D"/>
    <w:rsid w:val="0063095B"/>
    <w:rsid w:val="006364E6"/>
    <w:rsid w:val="006401C2"/>
    <w:rsid w:val="0064166E"/>
    <w:rsid w:val="0065058E"/>
    <w:rsid w:val="006513FB"/>
    <w:rsid w:val="00654DAD"/>
    <w:rsid w:val="00654F36"/>
    <w:rsid w:val="00664992"/>
    <w:rsid w:val="00666371"/>
    <w:rsid w:val="00675C56"/>
    <w:rsid w:val="00681F34"/>
    <w:rsid w:val="00683742"/>
    <w:rsid w:val="00690985"/>
    <w:rsid w:val="00691DED"/>
    <w:rsid w:val="00697D28"/>
    <w:rsid w:val="006A2800"/>
    <w:rsid w:val="006A5BE7"/>
    <w:rsid w:val="006B6E17"/>
    <w:rsid w:val="006E63F6"/>
    <w:rsid w:val="006F294D"/>
    <w:rsid w:val="006F2AC4"/>
    <w:rsid w:val="006F5021"/>
    <w:rsid w:val="006F7633"/>
    <w:rsid w:val="00701D7E"/>
    <w:rsid w:val="0070456A"/>
    <w:rsid w:val="00707786"/>
    <w:rsid w:val="007109F0"/>
    <w:rsid w:val="0071517E"/>
    <w:rsid w:val="00726EA6"/>
    <w:rsid w:val="0073171D"/>
    <w:rsid w:val="007372B2"/>
    <w:rsid w:val="0074233F"/>
    <w:rsid w:val="00743519"/>
    <w:rsid w:val="00750977"/>
    <w:rsid w:val="007523AC"/>
    <w:rsid w:val="00754469"/>
    <w:rsid w:val="007554FE"/>
    <w:rsid w:val="00760951"/>
    <w:rsid w:val="0076135B"/>
    <w:rsid w:val="00771699"/>
    <w:rsid w:val="00774CD6"/>
    <w:rsid w:val="0078182F"/>
    <w:rsid w:val="00781861"/>
    <w:rsid w:val="00787168"/>
    <w:rsid w:val="00790F34"/>
    <w:rsid w:val="007A2864"/>
    <w:rsid w:val="007B0BE7"/>
    <w:rsid w:val="007B54C4"/>
    <w:rsid w:val="007C0652"/>
    <w:rsid w:val="007C232D"/>
    <w:rsid w:val="007C61AA"/>
    <w:rsid w:val="007D5955"/>
    <w:rsid w:val="007D7C68"/>
    <w:rsid w:val="007E3602"/>
    <w:rsid w:val="007E4BBE"/>
    <w:rsid w:val="007F1F90"/>
    <w:rsid w:val="007F213C"/>
    <w:rsid w:val="00801403"/>
    <w:rsid w:val="00802946"/>
    <w:rsid w:val="00802C09"/>
    <w:rsid w:val="0081159A"/>
    <w:rsid w:val="008147EA"/>
    <w:rsid w:val="00817BFA"/>
    <w:rsid w:val="00820349"/>
    <w:rsid w:val="00823463"/>
    <w:rsid w:val="00833C3F"/>
    <w:rsid w:val="008357DD"/>
    <w:rsid w:val="008359FC"/>
    <w:rsid w:val="008403AB"/>
    <w:rsid w:val="00854963"/>
    <w:rsid w:val="0085518A"/>
    <w:rsid w:val="00860C91"/>
    <w:rsid w:val="0086117C"/>
    <w:rsid w:val="00864AF1"/>
    <w:rsid w:val="00872CBC"/>
    <w:rsid w:val="00872DBE"/>
    <w:rsid w:val="00876098"/>
    <w:rsid w:val="00881CDA"/>
    <w:rsid w:val="00890476"/>
    <w:rsid w:val="00891283"/>
    <w:rsid w:val="008A492A"/>
    <w:rsid w:val="008B1B1D"/>
    <w:rsid w:val="008B251A"/>
    <w:rsid w:val="008B4E70"/>
    <w:rsid w:val="008B7078"/>
    <w:rsid w:val="008C0259"/>
    <w:rsid w:val="008C3F0D"/>
    <w:rsid w:val="008C6BC1"/>
    <w:rsid w:val="008D1479"/>
    <w:rsid w:val="008D2201"/>
    <w:rsid w:val="008D3173"/>
    <w:rsid w:val="008D3ED0"/>
    <w:rsid w:val="008D6E84"/>
    <w:rsid w:val="008F0275"/>
    <w:rsid w:val="008F1900"/>
    <w:rsid w:val="008F57D9"/>
    <w:rsid w:val="008F5D39"/>
    <w:rsid w:val="0090084C"/>
    <w:rsid w:val="00905A88"/>
    <w:rsid w:val="00905B55"/>
    <w:rsid w:val="00917150"/>
    <w:rsid w:val="00920B5F"/>
    <w:rsid w:val="009213A0"/>
    <w:rsid w:val="00927BCC"/>
    <w:rsid w:val="009325E3"/>
    <w:rsid w:val="0093470B"/>
    <w:rsid w:val="0094443D"/>
    <w:rsid w:val="00944602"/>
    <w:rsid w:val="00946182"/>
    <w:rsid w:val="00950966"/>
    <w:rsid w:val="009611D7"/>
    <w:rsid w:val="009720D9"/>
    <w:rsid w:val="00975C89"/>
    <w:rsid w:val="0099085F"/>
    <w:rsid w:val="00991FE9"/>
    <w:rsid w:val="009929B3"/>
    <w:rsid w:val="00993E69"/>
    <w:rsid w:val="009A0087"/>
    <w:rsid w:val="009A4C0F"/>
    <w:rsid w:val="009A5408"/>
    <w:rsid w:val="009B167E"/>
    <w:rsid w:val="009B3C8F"/>
    <w:rsid w:val="009B5132"/>
    <w:rsid w:val="009B58D7"/>
    <w:rsid w:val="009B5C32"/>
    <w:rsid w:val="009B7BD7"/>
    <w:rsid w:val="009C1165"/>
    <w:rsid w:val="009C3BDD"/>
    <w:rsid w:val="009D47FE"/>
    <w:rsid w:val="009D4DFD"/>
    <w:rsid w:val="009D63A7"/>
    <w:rsid w:val="009D712A"/>
    <w:rsid w:val="009E29F3"/>
    <w:rsid w:val="009F1CFE"/>
    <w:rsid w:val="00A01455"/>
    <w:rsid w:val="00A12E5B"/>
    <w:rsid w:val="00A13710"/>
    <w:rsid w:val="00A15810"/>
    <w:rsid w:val="00A24D5F"/>
    <w:rsid w:val="00A30F36"/>
    <w:rsid w:val="00A40F36"/>
    <w:rsid w:val="00A46812"/>
    <w:rsid w:val="00A5548A"/>
    <w:rsid w:val="00A566B1"/>
    <w:rsid w:val="00A62F91"/>
    <w:rsid w:val="00A74BAF"/>
    <w:rsid w:val="00A751EC"/>
    <w:rsid w:val="00A76AEF"/>
    <w:rsid w:val="00A81968"/>
    <w:rsid w:val="00A82BCA"/>
    <w:rsid w:val="00A94102"/>
    <w:rsid w:val="00AA1645"/>
    <w:rsid w:val="00AA1B41"/>
    <w:rsid w:val="00AB08AA"/>
    <w:rsid w:val="00AC0A41"/>
    <w:rsid w:val="00AC7130"/>
    <w:rsid w:val="00AC71DC"/>
    <w:rsid w:val="00AD55FE"/>
    <w:rsid w:val="00AE1761"/>
    <w:rsid w:val="00AE33B3"/>
    <w:rsid w:val="00AE3F51"/>
    <w:rsid w:val="00AE454C"/>
    <w:rsid w:val="00AF580C"/>
    <w:rsid w:val="00B04C77"/>
    <w:rsid w:val="00B0708A"/>
    <w:rsid w:val="00B07491"/>
    <w:rsid w:val="00B10E2B"/>
    <w:rsid w:val="00B11E7D"/>
    <w:rsid w:val="00B1423F"/>
    <w:rsid w:val="00B16898"/>
    <w:rsid w:val="00B20C67"/>
    <w:rsid w:val="00B21557"/>
    <w:rsid w:val="00B23DE8"/>
    <w:rsid w:val="00B242B9"/>
    <w:rsid w:val="00B27157"/>
    <w:rsid w:val="00B27CF6"/>
    <w:rsid w:val="00B300A9"/>
    <w:rsid w:val="00B317EE"/>
    <w:rsid w:val="00B46116"/>
    <w:rsid w:val="00B556BB"/>
    <w:rsid w:val="00B56290"/>
    <w:rsid w:val="00B6443E"/>
    <w:rsid w:val="00B72334"/>
    <w:rsid w:val="00B8470E"/>
    <w:rsid w:val="00B90E87"/>
    <w:rsid w:val="00B94115"/>
    <w:rsid w:val="00B94846"/>
    <w:rsid w:val="00BA305C"/>
    <w:rsid w:val="00BA4FB4"/>
    <w:rsid w:val="00BB487B"/>
    <w:rsid w:val="00BB5495"/>
    <w:rsid w:val="00BB54A1"/>
    <w:rsid w:val="00BB679F"/>
    <w:rsid w:val="00BB7084"/>
    <w:rsid w:val="00BB7FAC"/>
    <w:rsid w:val="00BC2524"/>
    <w:rsid w:val="00BC5E09"/>
    <w:rsid w:val="00BD0210"/>
    <w:rsid w:val="00BD430F"/>
    <w:rsid w:val="00BE0487"/>
    <w:rsid w:val="00BF31BE"/>
    <w:rsid w:val="00BF4770"/>
    <w:rsid w:val="00BF54D0"/>
    <w:rsid w:val="00BF6F7D"/>
    <w:rsid w:val="00BF7EEE"/>
    <w:rsid w:val="00C001D4"/>
    <w:rsid w:val="00C12866"/>
    <w:rsid w:val="00C1341A"/>
    <w:rsid w:val="00C13D0C"/>
    <w:rsid w:val="00C14C38"/>
    <w:rsid w:val="00C172AE"/>
    <w:rsid w:val="00C30E25"/>
    <w:rsid w:val="00C32AA5"/>
    <w:rsid w:val="00C35D57"/>
    <w:rsid w:val="00C35E14"/>
    <w:rsid w:val="00C35EB5"/>
    <w:rsid w:val="00C4513C"/>
    <w:rsid w:val="00C720C7"/>
    <w:rsid w:val="00C74738"/>
    <w:rsid w:val="00C7552D"/>
    <w:rsid w:val="00C7708E"/>
    <w:rsid w:val="00C82D4F"/>
    <w:rsid w:val="00C93442"/>
    <w:rsid w:val="00C94B97"/>
    <w:rsid w:val="00C95CF2"/>
    <w:rsid w:val="00C96599"/>
    <w:rsid w:val="00CA1877"/>
    <w:rsid w:val="00CA3E9F"/>
    <w:rsid w:val="00CA4010"/>
    <w:rsid w:val="00CA67BC"/>
    <w:rsid w:val="00CB687E"/>
    <w:rsid w:val="00CB7CA3"/>
    <w:rsid w:val="00CC0942"/>
    <w:rsid w:val="00CC1065"/>
    <w:rsid w:val="00CC10E7"/>
    <w:rsid w:val="00CC1B95"/>
    <w:rsid w:val="00CC2F69"/>
    <w:rsid w:val="00CC72FA"/>
    <w:rsid w:val="00CD170F"/>
    <w:rsid w:val="00CE3F1D"/>
    <w:rsid w:val="00CF1BF4"/>
    <w:rsid w:val="00CF2E2D"/>
    <w:rsid w:val="00CF5C05"/>
    <w:rsid w:val="00D018D5"/>
    <w:rsid w:val="00D023F7"/>
    <w:rsid w:val="00D04331"/>
    <w:rsid w:val="00D07BC2"/>
    <w:rsid w:val="00D112E2"/>
    <w:rsid w:val="00D15AFA"/>
    <w:rsid w:val="00D30F9E"/>
    <w:rsid w:val="00D324A5"/>
    <w:rsid w:val="00D34068"/>
    <w:rsid w:val="00D36882"/>
    <w:rsid w:val="00D4013D"/>
    <w:rsid w:val="00D41643"/>
    <w:rsid w:val="00D4215C"/>
    <w:rsid w:val="00D43B5E"/>
    <w:rsid w:val="00D51B2D"/>
    <w:rsid w:val="00D532FE"/>
    <w:rsid w:val="00D55018"/>
    <w:rsid w:val="00D56E10"/>
    <w:rsid w:val="00D57580"/>
    <w:rsid w:val="00D6203E"/>
    <w:rsid w:val="00D62129"/>
    <w:rsid w:val="00D70D68"/>
    <w:rsid w:val="00D7248C"/>
    <w:rsid w:val="00DA4B94"/>
    <w:rsid w:val="00DB6DF9"/>
    <w:rsid w:val="00DC444E"/>
    <w:rsid w:val="00DD14A3"/>
    <w:rsid w:val="00DD2EFC"/>
    <w:rsid w:val="00DD55C9"/>
    <w:rsid w:val="00DE06F1"/>
    <w:rsid w:val="00DF398C"/>
    <w:rsid w:val="00E0211D"/>
    <w:rsid w:val="00E03F29"/>
    <w:rsid w:val="00E0430A"/>
    <w:rsid w:val="00E11020"/>
    <w:rsid w:val="00E134DB"/>
    <w:rsid w:val="00E13650"/>
    <w:rsid w:val="00E13BD6"/>
    <w:rsid w:val="00E14A13"/>
    <w:rsid w:val="00E224B7"/>
    <w:rsid w:val="00E226AF"/>
    <w:rsid w:val="00E22C53"/>
    <w:rsid w:val="00E303C7"/>
    <w:rsid w:val="00E464F2"/>
    <w:rsid w:val="00E47A1F"/>
    <w:rsid w:val="00E5039A"/>
    <w:rsid w:val="00E5795D"/>
    <w:rsid w:val="00E609C9"/>
    <w:rsid w:val="00E632DE"/>
    <w:rsid w:val="00E660DE"/>
    <w:rsid w:val="00E73848"/>
    <w:rsid w:val="00E777EC"/>
    <w:rsid w:val="00E77CAE"/>
    <w:rsid w:val="00E80821"/>
    <w:rsid w:val="00E81C1A"/>
    <w:rsid w:val="00E911A3"/>
    <w:rsid w:val="00E95A3F"/>
    <w:rsid w:val="00E97629"/>
    <w:rsid w:val="00E97EBB"/>
    <w:rsid w:val="00EA1969"/>
    <w:rsid w:val="00EB1D93"/>
    <w:rsid w:val="00EB466F"/>
    <w:rsid w:val="00EC00EF"/>
    <w:rsid w:val="00EC6E8B"/>
    <w:rsid w:val="00ED19A4"/>
    <w:rsid w:val="00ED3829"/>
    <w:rsid w:val="00ED633A"/>
    <w:rsid w:val="00EE3AF5"/>
    <w:rsid w:val="00EE5B57"/>
    <w:rsid w:val="00EE5D8C"/>
    <w:rsid w:val="00EF1F4D"/>
    <w:rsid w:val="00EF481C"/>
    <w:rsid w:val="00EF50DC"/>
    <w:rsid w:val="00EF5EFE"/>
    <w:rsid w:val="00F0297F"/>
    <w:rsid w:val="00F04DDD"/>
    <w:rsid w:val="00F0773F"/>
    <w:rsid w:val="00F10C1A"/>
    <w:rsid w:val="00F1377E"/>
    <w:rsid w:val="00F14D2F"/>
    <w:rsid w:val="00F32D98"/>
    <w:rsid w:val="00F43EB3"/>
    <w:rsid w:val="00F45616"/>
    <w:rsid w:val="00F578A1"/>
    <w:rsid w:val="00F601AE"/>
    <w:rsid w:val="00F60950"/>
    <w:rsid w:val="00F61418"/>
    <w:rsid w:val="00F659A9"/>
    <w:rsid w:val="00F72E6B"/>
    <w:rsid w:val="00F82194"/>
    <w:rsid w:val="00F8387D"/>
    <w:rsid w:val="00F84977"/>
    <w:rsid w:val="00F84E50"/>
    <w:rsid w:val="00F929E4"/>
    <w:rsid w:val="00F92A7E"/>
    <w:rsid w:val="00F943A1"/>
    <w:rsid w:val="00F95BEE"/>
    <w:rsid w:val="00F95C29"/>
    <w:rsid w:val="00FB18E5"/>
    <w:rsid w:val="00FB1B45"/>
    <w:rsid w:val="00FB2CE8"/>
    <w:rsid w:val="00FB4184"/>
    <w:rsid w:val="00FC0744"/>
    <w:rsid w:val="00FC3790"/>
    <w:rsid w:val="00FD0D78"/>
    <w:rsid w:val="00FD4C64"/>
    <w:rsid w:val="00FE080B"/>
    <w:rsid w:val="00FE1308"/>
    <w:rsid w:val="00FE3B1E"/>
    <w:rsid w:val="00FE49E1"/>
    <w:rsid w:val="00FE509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E4320"/>
  <w15:docId w15:val="{20D303C1-F7E1-4A36-9630-7310B79C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3A0"/>
    <w:rPr>
      <w:sz w:val="24"/>
      <w:szCs w:val="22"/>
      <w:lang w:eastAsia="en-US"/>
    </w:rPr>
  </w:style>
  <w:style w:type="paragraph" w:styleId="Heading4">
    <w:name w:val="heading 4"/>
    <w:basedOn w:val="Normal"/>
    <w:next w:val="Normal"/>
    <w:link w:val="Heading4Char"/>
    <w:qFormat/>
    <w:rsid w:val="0055106C"/>
    <w:pPr>
      <w:keepNext/>
      <w:outlineLvl w:val="3"/>
    </w:pPr>
    <w:rPr>
      <w:rFonts w:ascii="Times New Roman" w:eastAsia="Times New Roman" w:hAnsi="Times New Roman"/>
      <w:i/>
      <w:iCs/>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E9F"/>
    <w:pPr>
      <w:tabs>
        <w:tab w:val="center" w:pos="4513"/>
        <w:tab w:val="right" w:pos="9026"/>
      </w:tabs>
    </w:pPr>
  </w:style>
  <w:style w:type="character" w:customStyle="1" w:styleId="HeaderChar">
    <w:name w:val="Header Char"/>
    <w:basedOn w:val="DefaultParagraphFont"/>
    <w:link w:val="Header"/>
    <w:uiPriority w:val="99"/>
    <w:rsid w:val="00CA3E9F"/>
  </w:style>
  <w:style w:type="paragraph" w:styleId="Footer">
    <w:name w:val="footer"/>
    <w:basedOn w:val="Normal"/>
    <w:link w:val="FooterChar"/>
    <w:uiPriority w:val="99"/>
    <w:unhideWhenUsed/>
    <w:rsid w:val="00CA3E9F"/>
    <w:pPr>
      <w:tabs>
        <w:tab w:val="center" w:pos="4513"/>
        <w:tab w:val="right" w:pos="9026"/>
      </w:tabs>
    </w:pPr>
  </w:style>
  <w:style w:type="character" w:customStyle="1" w:styleId="FooterChar">
    <w:name w:val="Footer Char"/>
    <w:basedOn w:val="DefaultParagraphFont"/>
    <w:link w:val="Footer"/>
    <w:uiPriority w:val="99"/>
    <w:rsid w:val="00CA3E9F"/>
  </w:style>
  <w:style w:type="paragraph" w:styleId="BalloonText">
    <w:name w:val="Balloon Text"/>
    <w:basedOn w:val="Normal"/>
    <w:link w:val="BalloonTextChar"/>
    <w:uiPriority w:val="99"/>
    <w:semiHidden/>
    <w:unhideWhenUsed/>
    <w:rsid w:val="00CA3E9F"/>
    <w:rPr>
      <w:rFonts w:ascii="Tahoma" w:hAnsi="Tahoma" w:cs="Tahoma"/>
      <w:sz w:val="16"/>
      <w:szCs w:val="16"/>
    </w:rPr>
  </w:style>
  <w:style w:type="character" w:customStyle="1" w:styleId="BalloonTextChar">
    <w:name w:val="Balloon Text Char"/>
    <w:basedOn w:val="DefaultParagraphFont"/>
    <w:link w:val="BalloonText"/>
    <w:uiPriority w:val="99"/>
    <w:semiHidden/>
    <w:rsid w:val="00CA3E9F"/>
    <w:rPr>
      <w:rFonts w:ascii="Tahoma" w:hAnsi="Tahoma" w:cs="Tahoma"/>
      <w:sz w:val="16"/>
      <w:szCs w:val="16"/>
    </w:rPr>
  </w:style>
  <w:style w:type="table" w:styleId="TableGrid">
    <w:name w:val="Table Grid"/>
    <w:basedOn w:val="TableNormal"/>
    <w:uiPriority w:val="39"/>
    <w:rsid w:val="00C12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55106C"/>
    <w:rPr>
      <w:rFonts w:ascii="Times New Roman" w:eastAsia="Times New Roman" w:hAnsi="Times New Roman" w:cs="Times New Roman"/>
      <w:i/>
      <w:iCs/>
      <w:szCs w:val="20"/>
      <w:lang w:eastAsia="en-GB"/>
    </w:rPr>
  </w:style>
  <w:style w:type="paragraph" w:styleId="ListParagraph">
    <w:name w:val="List Paragraph"/>
    <w:basedOn w:val="Normal"/>
    <w:uiPriority w:val="34"/>
    <w:qFormat/>
    <w:rsid w:val="0055106C"/>
    <w:pPr>
      <w:ind w:left="720"/>
      <w:contextualSpacing/>
    </w:pPr>
  </w:style>
  <w:style w:type="character" w:styleId="CommentReference">
    <w:name w:val="annotation reference"/>
    <w:basedOn w:val="DefaultParagraphFont"/>
    <w:uiPriority w:val="99"/>
    <w:semiHidden/>
    <w:unhideWhenUsed/>
    <w:rsid w:val="00050C5E"/>
    <w:rPr>
      <w:sz w:val="16"/>
      <w:szCs w:val="16"/>
    </w:rPr>
  </w:style>
  <w:style w:type="paragraph" w:styleId="CommentText">
    <w:name w:val="annotation text"/>
    <w:basedOn w:val="Normal"/>
    <w:link w:val="CommentTextChar"/>
    <w:uiPriority w:val="99"/>
    <w:semiHidden/>
    <w:unhideWhenUsed/>
    <w:rsid w:val="00050C5E"/>
    <w:rPr>
      <w:sz w:val="20"/>
      <w:szCs w:val="20"/>
    </w:rPr>
  </w:style>
  <w:style w:type="character" w:customStyle="1" w:styleId="CommentTextChar">
    <w:name w:val="Comment Text Char"/>
    <w:basedOn w:val="DefaultParagraphFont"/>
    <w:link w:val="CommentText"/>
    <w:uiPriority w:val="99"/>
    <w:semiHidden/>
    <w:rsid w:val="00050C5E"/>
    <w:rPr>
      <w:lang w:eastAsia="en-US"/>
    </w:rPr>
  </w:style>
  <w:style w:type="paragraph" w:styleId="CommentSubject">
    <w:name w:val="annotation subject"/>
    <w:basedOn w:val="CommentText"/>
    <w:next w:val="CommentText"/>
    <w:link w:val="CommentSubjectChar"/>
    <w:uiPriority w:val="99"/>
    <w:semiHidden/>
    <w:unhideWhenUsed/>
    <w:rsid w:val="00050C5E"/>
    <w:rPr>
      <w:b/>
      <w:bCs/>
    </w:rPr>
  </w:style>
  <w:style w:type="character" w:customStyle="1" w:styleId="CommentSubjectChar">
    <w:name w:val="Comment Subject Char"/>
    <w:basedOn w:val="CommentTextChar"/>
    <w:link w:val="CommentSubject"/>
    <w:uiPriority w:val="99"/>
    <w:semiHidden/>
    <w:rsid w:val="00050C5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286168">
      <w:bodyDiv w:val="1"/>
      <w:marLeft w:val="0"/>
      <w:marRight w:val="0"/>
      <w:marTop w:val="0"/>
      <w:marBottom w:val="0"/>
      <w:divBdr>
        <w:top w:val="none" w:sz="0" w:space="0" w:color="auto"/>
        <w:left w:val="none" w:sz="0" w:space="0" w:color="auto"/>
        <w:bottom w:val="none" w:sz="0" w:space="0" w:color="auto"/>
        <w:right w:val="none" w:sz="0" w:space="0" w:color="auto"/>
      </w:divBdr>
    </w:div>
    <w:div w:id="1186747876">
      <w:bodyDiv w:val="1"/>
      <w:marLeft w:val="0"/>
      <w:marRight w:val="0"/>
      <w:marTop w:val="0"/>
      <w:marBottom w:val="0"/>
      <w:divBdr>
        <w:top w:val="none" w:sz="0" w:space="0" w:color="auto"/>
        <w:left w:val="none" w:sz="0" w:space="0" w:color="auto"/>
        <w:bottom w:val="none" w:sz="0" w:space="0" w:color="auto"/>
        <w:right w:val="none" w:sz="0" w:space="0" w:color="auto"/>
      </w:divBdr>
    </w:div>
    <w:div w:id="125509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12A6CD98941A478C955A1B59DF371A" ma:contentTypeVersion="13" ma:contentTypeDescription="Create a new document." ma:contentTypeScope="" ma:versionID="2ef8a028a0dc42330f5efb9437dc3d2c">
  <xsd:schema xmlns:xsd="http://www.w3.org/2001/XMLSchema" xmlns:xs="http://www.w3.org/2001/XMLSchema" xmlns:p="http://schemas.microsoft.com/office/2006/metadata/properties" xmlns:ns2="75c37555-e587-4a53-8e07-f9f279ac2220" xmlns:ns3="57c981d3-d567-4661-bd5a-748cc0a44e06" targetNamespace="http://schemas.microsoft.com/office/2006/metadata/properties" ma:root="true" ma:fieldsID="8b98bf1cf74c6225f6022eff8c404d1d" ns2:_="" ns3:_="">
    <xsd:import namespace="75c37555-e587-4a53-8e07-f9f279ac2220"/>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37555-e587-4a53-8e07-f9f279ac2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5c37555-e587-4a53-8e07-f9f279ac222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AB5AA6-C1F1-4C0A-9C50-CE55080A201A}">
  <ds:schemaRefs>
    <ds:schemaRef ds:uri="http://schemas.openxmlformats.org/officeDocument/2006/bibliography"/>
  </ds:schemaRefs>
</ds:datastoreItem>
</file>

<file path=customXml/itemProps2.xml><?xml version="1.0" encoding="utf-8"?>
<ds:datastoreItem xmlns:ds="http://schemas.openxmlformats.org/officeDocument/2006/customXml" ds:itemID="{2D259E46-507E-4509-97AE-A5F479D85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37555-e587-4a53-8e07-f9f279ac2220"/>
    <ds:schemaRef ds:uri="57c981d3-d567-4661-bd5a-748cc0a4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DE4AF3-979A-430B-A65E-87578CCE850D}">
  <ds:schemaRefs>
    <ds:schemaRef ds:uri="http://purl.org/dc/elements/1.1/"/>
    <ds:schemaRef ds:uri="http://schemas.microsoft.com/office/2006/metadata/properties"/>
    <ds:schemaRef ds:uri="http://schemas.microsoft.com/office/2006/documentManagement/types"/>
    <ds:schemaRef ds:uri="57c981d3-d567-4661-bd5a-748cc0a44e06"/>
    <ds:schemaRef ds:uri="http://purl.org/dc/terms/"/>
    <ds:schemaRef ds:uri="http://schemas.openxmlformats.org/package/2006/metadata/core-properties"/>
    <ds:schemaRef ds:uri="http://purl.org/dc/dcmitype/"/>
    <ds:schemaRef ds:uri="http://schemas.microsoft.com/office/infopath/2007/PartnerControls"/>
    <ds:schemaRef ds:uri="75c37555-e587-4a53-8e07-f9f279ac2220"/>
    <ds:schemaRef ds:uri="http://www.w3.org/XML/1998/namespace"/>
  </ds:schemaRefs>
</ds:datastoreItem>
</file>

<file path=customXml/itemProps4.xml><?xml version="1.0" encoding="utf-8"?>
<ds:datastoreItem xmlns:ds="http://schemas.openxmlformats.org/officeDocument/2006/customXml" ds:itemID="{8A9D08B5-F196-4639-B7E1-3529C72970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698</Words>
  <Characters>3985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arvato UK &amp; Ireland</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mcsom</dc:creator>
  <cp:lastModifiedBy>Ella Fleetwood</cp:lastModifiedBy>
  <cp:revision>2</cp:revision>
  <cp:lastPrinted>2014-01-16T11:49:00Z</cp:lastPrinted>
  <dcterms:created xsi:type="dcterms:W3CDTF">2024-01-23T09:34:00Z</dcterms:created>
  <dcterms:modified xsi:type="dcterms:W3CDTF">2024-01-23T09:34:00Z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0x0101002412A6CD98941A478C955A1B59DF371A</vt:lpwstr>
  </property>
  <property fmtid="{D5CDD505-2E9C-101B-9397-08002B2CF9AE}" pid="3" name="Order">
    <vt:r8>589400</vt:r8>
  </property>
  <property fmtid="{D5CDD505-2E9C-101B-9397-08002B2CF9AE}" pid="4" name="AuthorIds_UIVersion_1024">
    <vt:lpwstr>28</vt:lpwstr>
  </property>
</Properties>
</file>