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9B7B4A">
        <w:trPr>
          <w:trHeight w:val="1049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3C6102EA" w:rsidR="009E77FC" w:rsidRPr="009B7B4A" w:rsidRDefault="00A6522F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9B7B4A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Family Learning Cooking on a Budget</w:t>
            </w:r>
          </w:p>
          <w:p w14:paraId="5F243DE7" w14:textId="10EB800C" w:rsidR="001A5E25" w:rsidRPr="00A6522F" w:rsidRDefault="00FC32D8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A6522F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1A4B1B56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40573F" w14:textId="20EFC3AF" w:rsidR="00A6522F" w:rsidRPr="00A6522F" w:rsidRDefault="00A6522F" w:rsidP="00A6522F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6522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Parents/guardians with their children who want to help develop their children’s literacy and numeracy skills through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cooking skills. </w:t>
            </w:r>
          </w:p>
          <w:p w14:paraId="2960086B" w14:textId="77777777" w:rsidR="00A6522F" w:rsidRPr="00A6522F" w:rsidRDefault="00A6522F" w:rsidP="00A6522F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4A6CAFC" w14:textId="77777777" w:rsidR="001537F5" w:rsidRDefault="00A6522F" w:rsidP="00A6522F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6522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Maximum 2 children per adult. Recommended age range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</w:t>
            </w:r>
            <w:r w:rsidRPr="00A6522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-1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A6522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years old</w:t>
            </w:r>
          </w:p>
          <w:p w14:paraId="5DAB6C7B" w14:textId="1D790C0A" w:rsidR="009B7B4A" w:rsidRPr="006A7AAA" w:rsidRDefault="009B7B4A" w:rsidP="00A6522F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A7AAA" w:rsidRPr="001B70EC" w14:paraId="33F6A418" w14:textId="77777777" w:rsidTr="00DA6E39">
        <w:trPr>
          <w:trHeight w:val="297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0B99C14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proofErr w:type="spellStart"/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hat</w:t>
            </w:r>
            <w:proofErr w:type="spellEnd"/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554492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6FC0A6F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77B9E78" w14:textId="77777777" w:rsidR="00F066BD" w:rsidRDefault="00A6522F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Parents/guardians work with their child/children to </w:t>
            </w:r>
          </w:p>
          <w:p w14:paraId="12B646A2" w14:textId="0C579855" w:rsidR="00A6522F" w:rsidRDefault="00A6522F" w:rsidP="00F066BD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66BD">
              <w:rPr>
                <w:rFonts w:ascii="Arial" w:hAnsi="Arial" w:cs="Arial"/>
                <w:color w:val="auto"/>
                <w:sz w:val="24"/>
                <w:szCs w:val="24"/>
              </w:rPr>
              <w:t>plan and cook meals on a budget</w:t>
            </w:r>
            <w:r w:rsidR="00F066BD" w:rsidRPr="00F066B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22B5777A" w14:textId="6EA5284F" w:rsidR="00F066BD" w:rsidRDefault="000210D5" w:rsidP="00F066BD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</w:t>
            </w:r>
            <w:r w:rsidR="00F066BD">
              <w:rPr>
                <w:rFonts w:ascii="Arial" w:hAnsi="Arial" w:cs="Arial"/>
                <w:color w:val="auto"/>
                <w:sz w:val="24"/>
                <w:szCs w:val="24"/>
              </w:rPr>
              <w:t xml:space="preserve">nderstand budgeting when shopping for food and best places to shop. </w:t>
            </w:r>
          </w:p>
          <w:p w14:paraId="1EAEDFD6" w14:textId="4941B4D6" w:rsidR="00F066BD" w:rsidRPr="00F066BD" w:rsidRDefault="000210D5" w:rsidP="00F066BD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</w:t>
            </w:r>
            <w:r w:rsidR="00F066BD">
              <w:rPr>
                <w:rFonts w:ascii="Arial" w:hAnsi="Arial" w:cs="Arial"/>
                <w:color w:val="auto"/>
                <w:sz w:val="24"/>
                <w:szCs w:val="24"/>
              </w:rPr>
              <w:t>nderstand how sustainability can be incorporated to cooking.</w:t>
            </w:r>
          </w:p>
          <w:p w14:paraId="76BEAF4A" w14:textId="77777777" w:rsidR="00F066BD" w:rsidRDefault="00F066BD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144DABB" w14:textId="77777777" w:rsidR="006A7AAA" w:rsidRDefault="006A7AAA" w:rsidP="00F066B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</w:t>
            </w:r>
            <w:proofErr w:type="gramStart"/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experience</w:t>
            </w:r>
            <w:proofErr w:type="gramEnd"/>
          </w:p>
          <w:p w14:paraId="45FB0818" w14:textId="208C460E" w:rsidR="009B7B4A" w:rsidRPr="006A7AAA" w:rsidRDefault="009B7B4A" w:rsidP="00F066BD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1B70EC" w14:paraId="28891EA8" w14:textId="77777777" w:rsidTr="1A4B1B56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DB5B7F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No prior subject knowledge or skills are required.  </w:t>
            </w:r>
          </w:p>
          <w:p w14:paraId="2851D375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629EB72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However, on this course you will need to be able to:  </w:t>
            </w:r>
          </w:p>
          <w:p w14:paraId="713A5A3D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6A4D097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>•</w:t>
            </w: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ab/>
              <w:t xml:space="preserve">follow health and safety guidelines.  </w:t>
            </w:r>
          </w:p>
          <w:p w14:paraId="5BE32990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>•</w:t>
            </w: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ab/>
              <w:t xml:space="preserve">follow written and verbal instructions. </w:t>
            </w:r>
          </w:p>
          <w:p w14:paraId="34BE6B0E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>•</w:t>
            </w:r>
            <w:r w:rsidRPr="006F0609">
              <w:rPr>
                <w:rStyle w:val="normaltextrun"/>
                <w:rFonts w:ascii="Arial" w:hAnsi="Arial" w:cs="Arial"/>
                <w:sz w:val="24"/>
                <w:szCs w:val="24"/>
              </w:rPr>
              <w:tab/>
              <w:t xml:space="preserve">take part in discussion and keep a record of achievement. </w:t>
            </w:r>
          </w:p>
          <w:p w14:paraId="081DC797" w14:textId="77777777" w:rsidR="006F0609" w:rsidRPr="006F0609" w:rsidRDefault="006F0609" w:rsidP="006F0609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2D41979" w14:textId="77777777" w:rsidR="00FD36EE" w:rsidRDefault="006F0609" w:rsidP="006F0609">
            <w:pPr>
              <w:pStyle w:val="NoSpacing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6F06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Note: Parents/guardians must attend with their child.  All children must be supervised by their parent/ guardian.</w:t>
            </w:r>
          </w:p>
          <w:p w14:paraId="049F31CB" w14:textId="797E949D" w:rsidR="009B7B4A" w:rsidRPr="006F0609" w:rsidRDefault="009B7B4A" w:rsidP="006F0609">
            <w:pPr>
              <w:pStyle w:val="NoSpacing"/>
              <w:rPr>
                <w:rStyle w:val="normaltextrun"/>
                <w:b/>
                <w:bCs/>
                <w:i/>
                <w:iCs/>
              </w:rPr>
            </w:pPr>
          </w:p>
        </w:tc>
      </w:tr>
      <w:tr w:rsidR="001537F5" w:rsidRPr="001B70EC" w14:paraId="0BC200E8" w14:textId="77777777" w:rsidTr="1A4B1B56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B9364A" w14:textId="3BEF9386" w:rsidR="001537F5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00AC3B73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</w:p>
          <w:p w14:paraId="46A23D26" w14:textId="77777777" w:rsidR="009B7B4A" w:rsidRDefault="009B7B4A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016B8" w14:textId="2331AE47" w:rsidR="006F0609" w:rsidRPr="001B70EC" w:rsidRDefault="006F0609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1A4B1B56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7EBC4576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</w:t>
            </w:r>
            <w:r w:rsidR="34F9214F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/demonstration</w:t>
            </w: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DD17E1" w14:textId="55D657A8" w:rsidR="00F713FF" w:rsidRDefault="00753324" w:rsidP="006F0609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7205C311" w14:textId="77777777" w:rsidR="009B7B4A" w:rsidRDefault="009B7B4A" w:rsidP="006F0609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08B0EA5" w14:textId="77777777" w:rsidR="009B7B4A" w:rsidRPr="00DA6E39" w:rsidRDefault="009B7B4A" w:rsidP="006F0609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62486C05" w14:textId="2D801304" w:rsidR="006F0609" w:rsidRPr="00F713FF" w:rsidRDefault="006F0609" w:rsidP="006F0609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003F3327">
        <w:trPr>
          <w:trHeight w:val="432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3F575" w14:textId="4B8AF86E" w:rsidR="001B70EC" w:rsidRPr="00BD4BD3" w:rsidRDefault="001A0701" w:rsidP="3DDF6648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On completion of this course, you </w:t>
            </w:r>
            <w:r w:rsidR="00FF555A">
              <w:rPr>
                <w:rFonts w:ascii="Arial" w:eastAsia="Arial" w:hAnsi="Arial" w:cs="Arial"/>
                <w:sz w:val="24"/>
                <w:szCs w:val="24"/>
                <w14:ligatures w14:val="none"/>
              </w:rPr>
              <w:t>could</w:t>
            </w: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progress to </w:t>
            </w:r>
            <w:r w:rsidR="00D7223B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a variety of </w:t>
            </w:r>
            <w:r w:rsidR="006F0609" w:rsidRPr="006F0609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courses </w:t>
            </w:r>
            <w:r w:rsidR="00D7223B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delivered by Sefton Community Learning Service, </w:t>
            </w:r>
            <w:r w:rsidR="006F0609" w:rsidRPr="006F0609">
              <w:rPr>
                <w:rFonts w:ascii="Arial" w:eastAsia="Arial" w:hAnsi="Arial" w:cs="Arial"/>
                <w:sz w:val="24"/>
                <w:szCs w:val="24"/>
                <w14:ligatures w14:val="none"/>
              </w:rPr>
              <w:t>including</w:t>
            </w:r>
            <w:r w:rsidR="00244CC2">
              <w:rPr>
                <w:rFonts w:ascii="Arial" w:eastAsia="Arial" w:hAnsi="Arial" w:cs="Arial"/>
                <w:sz w:val="24"/>
                <w:szCs w:val="24"/>
                <w14:ligatures w14:val="none"/>
              </w:rPr>
              <w:t>:</w:t>
            </w:r>
            <w:r w:rsidR="006F0609" w:rsidRPr="006F0609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creative crafts; a course to support your children with literacy and numeracy; Functional Skills English &amp; maths qualifications</w:t>
            </w:r>
            <w:r w:rsidR="00BD07CC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; </w:t>
            </w:r>
            <w:r w:rsidR="00FF555A">
              <w:rPr>
                <w:rFonts w:ascii="Arial" w:eastAsia="Arial" w:hAnsi="Arial" w:cs="Arial"/>
                <w:sz w:val="24"/>
                <w:szCs w:val="24"/>
                <w14:ligatures w14:val="none"/>
              </w:rPr>
              <w:t>L1 Food Safety &amp; Hygiene qualification</w:t>
            </w:r>
            <w:r w:rsidR="00DA6E39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; </w:t>
            </w:r>
            <w:r w:rsidR="00066B7C">
              <w:rPr>
                <w:rFonts w:ascii="Arial" w:eastAsia="Arial" w:hAnsi="Arial" w:cs="Arial"/>
                <w:sz w:val="24"/>
                <w:szCs w:val="24"/>
                <w14:ligatures w14:val="none"/>
              </w:rPr>
              <w:t>Supporting Teaching &amp; Learning</w:t>
            </w:r>
            <w:r w:rsidR="00C87A1C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qualification at Level 2 or Preparing to Work in Schools at Level 1</w:t>
            </w:r>
            <w:r w:rsidR="00FF555A">
              <w:rPr>
                <w:rFonts w:ascii="Arial" w:eastAsia="Arial" w:hAnsi="Arial" w:cs="Arial"/>
                <w:sz w:val="24"/>
                <w:szCs w:val="24"/>
                <w14:ligatures w14:val="none"/>
              </w:rPr>
              <w:t>.</w:t>
            </w:r>
          </w:p>
          <w:p w14:paraId="097E1467" w14:textId="48F25C2C" w:rsidR="001B70EC" w:rsidRPr="001A5E25" w:rsidRDefault="001B70EC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64FCD855" w:rsid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 xml:space="preserve">V- </w:t>
      </w:r>
      <w:r w:rsidR="00430BE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July 23</w:t>
      </w:r>
    </w:p>
    <w:p w14:paraId="5E17361E" w14:textId="3B8403A0" w:rsidR="00430BE7" w:rsidRPr="00430BE7" w:rsidRDefault="00430BE7" w:rsidP="00430BE7">
      <w:pPr>
        <w:tabs>
          <w:tab w:val="left" w:pos="2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30BE7" w:rsidRPr="00430BE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3BF2"/>
    <w:multiLevelType w:val="hybridMultilevel"/>
    <w:tmpl w:val="5306A7CE"/>
    <w:lvl w:ilvl="0" w:tplc="19A0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E10497"/>
    <w:multiLevelType w:val="hybridMultilevel"/>
    <w:tmpl w:val="9FCE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58992">
    <w:abstractNumId w:val="0"/>
  </w:num>
  <w:num w:numId="2" w16cid:durableId="1975788842">
    <w:abstractNumId w:val="4"/>
  </w:num>
  <w:num w:numId="3" w16cid:durableId="1917857817">
    <w:abstractNumId w:val="1"/>
  </w:num>
  <w:num w:numId="4" w16cid:durableId="1548954274">
    <w:abstractNumId w:val="2"/>
  </w:num>
  <w:num w:numId="5" w16cid:durableId="1501578801">
    <w:abstractNumId w:val="5"/>
  </w:num>
  <w:num w:numId="6" w16cid:durableId="1458065417">
    <w:abstractNumId w:val="3"/>
  </w:num>
  <w:num w:numId="7" w16cid:durableId="741610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210D5"/>
    <w:rsid w:val="00030373"/>
    <w:rsid w:val="00066B7C"/>
    <w:rsid w:val="0008204C"/>
    <w:rsid w:val="000B5D1D"/>
    <w:rsid w:val="000D4B64"/>
    <w:rsid w:val="00124FE2"/>
    <w:rsid w:val="001537F5"/>
    <w:rsid w:val="0017325C"/>
    <w:rsid w:val="001A0701"/>
    <w:rsid w:val="001A5E25"/>
    <w:rsid w:val="001B2141"/>
    <w:rsid w:val="001B70EC"/>
    <w:rsid w:val="001F4D6A"/>
    <w:rsid w:val="00201568"/>
    <w:rsid w:val="00244CC2"/>
    <w:rsid w:val="002452FC"/>
    <w:rsid w:val="0029238C"/>
    <w:rsid w:val="002A1003"/>
    <w:rsid w:val="002D5E60"/>
    <w:rsid w:val="002E014B"/>
    <w:rsid w:val="002E26E3"/>
    <w:rsid w:val="0035280C"/>
    <w:rsid w:val="00373F8F"/>
    <w:rsid w:val="0038006F"/>
    <w:rsid w:val="003D04D4"/>
    <w:rsid w:val="003F1032"/>
    <w:rsid w:val="003F3327"/>
    <w:rsid w:val="00430BE7"/>
    <w:rsid w:val="00476855"/>
    <w:rsid w:val="00490F06"/>
    <w:rsid w:val="004A1011"/>
    <w:rsid w:val="004B5383"/>
    <w:rsid w:val="004F06EB"/>
    <w:rsid w:val="0053129F"/>
    <w:rsid w:val="00554492"/>
    <w:rsid w:val="00595201"/>
    <w:rsid w:val="005D37F6"/>
    <w:rsid w:val="006167FD"/>
    <w:rsid w:val="006A7AAA"/>
    <w:rsid w:val="006B42C3"/>
    <w:rsid w:val="006B6D3D"/>
    <w:rsid w:val="006F0609"/>
    <w:rsid w:val="006F432D"/>
    <w:rsid w:val="00753324"/>
    <w:rsid w:val="007B47A1"/>
    <w:rsid w:val="007E7637"/>
    <w:rsid w:val="00820D16"/>
    <w:rsid w:val="008422E2"/>
    <w:rsid w:val="00855B07"/>
    <w:rsid w:val="008667BB"/>
    <w:rsid w:val="00881945"/>
    <w:rsid w:val="008A5C9D"/>
    <w:rsid w:val="009117C5"/>
    <w:rsid w:val="00914EED"/>
    <w:rsid w:val="0095287A"/>
    <w:rsid w:val="00963C3C"/>
    <w:rsid w:val="009A0A6F"/>
    <w:rsid w:val="009B7B4A"/>
    <w:rsid w:val="009C06EC"/>
    <w:rsid w:val="009E333C"/>
    <w:rsid w:val="009E77FC"/>
    <w:rsid w:val="009F7736"/>
    <w:rsid w:val="00A04050"/>
    <w:rsid w:val="00A52D64"/>
    <w:rsid w:val="00A538BD"/>
    <w:rsid w:val="00A6522F"/>
    <w:rsid w:val="00AA13B9"/>
    <w:rsid w:val="00AC3B73"/>
    <w:rsid w:val="00AE437E"/>
    <w:rsid w:val="00B10CEE"/>
    <w:rsid w:val="00BA3977"/>
    <w:rsid w:val="00BD07CC"/>
    <w:rsid w:val="00BD4BD3"/>
    <w:rsid w:val="00BF634C"/>
    <w:rsid w:val="00C04F91"/>
    <w:rsid w:val="00C064C7"/>
    <w:rsid w:val="00C067DD"/>
    <w:rsid w:val="00C63E97"/>
    <w:rsid w:val="00C7212F"/>
    <w:rsid w:val="00C87A1C"/>
    <w:rsid w:val="00CA3CE1"/>
    <w:rsid w:val="00CC6646"/>
    <w:rsid w:val="00CD2928"/>
    <w:rsid w:val="00CF055A"/>
    <w:rsid w:val="00D1497F"/>
    <w:rsid w:val="00D60756"/>
    <w:rsid w:val="00D7223B"/>
    <w:rsid w:val="00DA6E39"/>
    <w:rsid w:val="00DB0FAA"/>
    <w:rsid w:val="00DD780C"/>
    <w:rsid w:val="00E126E9"/>
    <w:rsid w:val="00E24FD4"/>
    <w:rsid w:val="00E27D6D"/>
    <w:rsid w:val="00EB396E"/>
    <w:rsid w:val="00F0231F"/>
    <w:rsid w:val="00F066BD"/>
    <w:rsid w:val="00F70483"/>
    <w:rsid w:val="00F713FF"/>
    <w:rsid w:val="00FC32D8"/>
    <w:rsid w:val="00FD36EE"/>
    <w:rsid w:val="00FF555A"/>
    <w:rsid w:val="020DAFF4"/>
    <w:rsid w:val="0266C151"/>
    <w:rsid w:val="03DD6392"/>
    <w:rsid w:val="0D5DBF92"/>
    <w:rsid w:val="0F0B378A"/>
    <w:rsid w:val="0FB03950"/>
    <w:rsid w:val="0FF43E1C"/>
    <w:rsid w:val="10DAD6EE"/>
    <w:rsid w:val="14B7A9B0"/>
    <w:rsid w:val="15FFD789"/>
    <w:rsid w:val="16B584B7"/>
    <w:rsid w:val="1A4B1B56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1CCF2AA"/>
    <w:rsid w:val="34F9214F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75E958"/>
    <w:rsid w:val="45AA4779"/>
    <w:rsid w:val="462B5F61"/>
    <w:rsid w:val="474C7E11"/>
    <w:rsid w:val="47FF7DF1"/>
    <w:rsid w:val="481FD01D"/>
    <w:rsid w:val="4973A053"/>
    <w:rsid w:val="4B0FA9F7"/>
    <w:rsid w:val="4E8E8735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41B0844"/>
    <w:rsid w:val="78943E37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NoSpacing">
    <w:name w:val="No Spacing"/>
    <w:uiPriority w:val="1"/>
    <w:qFormat/>
    <w:rsid w:val="006F06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71EA-B02E-4EF8-9ED0-1A6390328A7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57c981d3-d567-4661-bd5a-748cc0a44e06"/>
    <ds:schemaRef ds:uri="http://schemas.microsoft.com/office/infopath/2007/PartnerControls"/>
    <ds:schemaRef ds:uri="abe908e2-d8cb-4286-939d-ce4789a1b5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4C423-5101-4181-A97C-96D7FCE6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15</cp:revision>
  <dcterms:created xsi:type="dcterms:W3CDTF">2023-08-23T13:01:00Z</dcterms:created>
  <dcterms:modified xsi:type="dcterms:W3CDTF">2023-08-23T13:55:00Z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