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7777" w14:textId="30C1066F" w:rsidR="00AA1EC7" w:rsidRPr="00AA1EC7" w:rsidRDefault="00AA1EC7" w:rsidP="00AA1EC7">
      <w:pPr>
        <w:spacing w:before="120" w:after="0" w:line="240" w:lineRule="auto"/>
        <w:rPr>
          <w:rFonts w:eastAsia="Times New Roman" w:cstheme="minorHAnsi"/>
          <w:b/>
          <w:sz w:val="28"/>
          <w:szCs w:val="28"/>
          <w:u w:val="single"/>
          <w:lang w:eastAsia="en-GB"/>
        </w:rPr>
      </w:pPr>
      <w:r w:rsidRPr="00AA1EC7">
        <w:rPr>
          <w:rFonts w:eastAsia="Times New Roman" w:cstheme="minorHAnsi"/>
          <w:b/>
          <w:sz w:val="28"/>
          <w:szCs w:val="28"/>
          <w:u w:val="single"/>
          <w:lang w:eastAsia="en-GB"/>
        </w:rPr>
        <w:t>GENDER PAY GAP REPORTING</w:t>
      </w:r>
      <w:r w:rsidRPr="00AA1EC7">
        <w:rPr>
          <w:rFonts w:eastAsia="Times New Roman" w:cstheme="minorHAnsi"/>
          <w:sz w:val="28"/>
          <w:szCs w:val="28"/>
          <w:lang w:val="en-US" w:eastAsia="en-GB"/>
        </w:rPr>
        <w:t xml:space="preserve"> - </w:t>
      </w:r>
      <w:r w:rsidRPr="00AA1EC7">
        <w:rPr>
          <w:rFonts w:eastAsia="Times New Roman" w:cstheme="minorHAnsi"/>
          <w:b/>
          <w:bCs/>
          <w:sz w:val="28"/>
          <w:szCs w:val="28"/>
          <w:u w:val="single"/>
          <w:lang w:val="en-US" w:eastAsia="en-GB"/>
        </w:rPr>
        <w:t xml:space="preserve">based on information as </w:t>
      </w:r>
      <w:proofErr w:type="gramStart"/>
      <w:r w:rsidRPr="00AA1EC7">
        <w:rPr>
          <w:rFonts w:eastAsia="Times New Roman" w:cstheme="minorHAnsi"/>
          <w:b/>
          <w:bCs/>
          <w:sz w:val="28"/>
          <w:szCs w:val="28"/>
          <w:u w:val="single"/>
          <w:lang w:val="en-US" w:eastAsia="en-GB"/>
        </w:rPr>
        <w:t>at</w:t>
      </w:r>
      <w:proofErr w:type="gramEnd"/>
      <w:r w:rsidRPr="00AA1EC7">
        <w:rPr>
          <w:rFonts w:eastAsia="Times New Roman" w:cstheme="minorHAnsi"/>
          <w:b/>
          <w:bCs/>
          <w:sz w:val="28"/>
          <w:szCs w:val="28"/>
          <w:u w:val="single"/>
          <w:lang w:val="en-US" w:eastAsia="en-GB"/>
        </w:rPr>
        <w:t xml:space="preserve"> 31st March 2022</w:t>
      </w:r>
      <w:r w:rsidRPr="00AA1EC7">
        <w:rPr>
          <w:rFonts w:eastAsia="Times New Roman" w:cstheme="minorHAnsi"/>
          <w:b/>
          <w:bCs/>
          <w:sz w:val="28"/>
          <w:szCs w:val="28"/>
          <w:lang w:val="en-US" w:eastAsia="en-GB"/>
        </w:rPr>
        <w:t>.</w:t>
      </w:r>
      <w:r w:rsidRPr="00AA1EC7">
        <w:rPr>
          <w:rFonts w:eastAsia="Times New Roman" w:cstheme="minorHAnsi"/>
          <w:sz w:val="28"/>
          <w:szCs w:val="28"/>
          <w:lang w:val="en-US" w:eastAsia="en-GB"/>
        </w:rPr>
        <w:t xml:space="preserve">  </w:t>
      </w:r>
    </w:p>
    <w:p w14:paraId="14AFBBD7" w14:textId="77777777" w:rsidR="00AA1EC7" w:rsidRPr="00AA1EC7" w:rsidRDefault="00AA1EC7" w:rsidP="00AA1EC7">
      <w:pPr>
        <w:shd w:val="clear" w:color="auto" w:fill="FFFFFF"/>
        <w:spacing w:before="100" w:beforeAutospacing="1" w:after="100" w:afterAutospacing="1" w:line="240" w:lineRule="auto"/>
        <w:rPr>
          <w:rFonts w:eastAsia="Times New Roman" w:cstheme="minorHAnsi"/>
          <w:sz w:val="28"/>
          <w:szCs w:val="28"/>
          <w:lang w:eastAsia="en-GB"/>
        </w:rPr>
      </w:pPr>
      <w:r w:rsidRPr="00AA1EC7">
        <w:rPr>
          <w:rFonts w:eastAsia="Times New Roman" w:cstheme="minorHAnsi"/>
          <w:sz w:val="28"/>
          <w:szCs w:val="28"/>
          <w:lang w:eastAsia="en-GB"/>
        </w:rPr>
        <w:t xml:space="preserve">The Council is required by law to carry out Gender Pay Reporting under the Equality Act 2010 (Gender Pay Gap Information) Regulations 2017 and to publish the results on both the Council website and a </w:t>
      </w:r>
      <w:proofErr w:type="gramStart"/>
      <w:r w:rsidRPr="00AA1EC7">
        <w:rPr>
          <w:rFonts w:eastAsia="Times New Roman" w:cstheme="minorHAnsi"/>
          <w:sz w:val="28"/>
          <w:szCs w:val="28"/>
          <w:lang w:eastAsia="en-GB"/>
        </w:rPr>
        <w:t>Government</w:t>
      </w:r>
      <w:proofErr w:type="gramEnd"/>
      <w:r w:rsidRPr="00AA1EC7">
        <w:rPr>
          <w:rFonts w:eastAsia="Times New Roman" w:cstheme="minorHAnsi"/>
          <w:sz w:val="28"/>
          <w:szCs w:val="28"/>
          <w:lang w:eastAsia="en-GB"/>
        </w:rPr>
        <w:t xml:space="preserve"> website. </w:t>
      </w:r>
    </w:p>
    <w:p w14:paraId="46530F07" w14:textId="7BAFB0DF" w:rsidR="00C74B87" w:rsidRDefault="00AA1EC7" w:rsidP="00AA1EC7">
      <w:pPr>
        <w:shd w:val="clear" w:color="auto" w:fill="FFFFFF"/>
        <w:spacing w:before="100" w:beforeAutospacing="1" w:after="100" w:afterAutospacing="1" w:line="240" w:lineRule="auto"/>
        <w:rPr>
          <w:rFonts w:eastAsia="Times New Roman" w:cstheme="minorHAnsi"/>
          <w:sz w:val="28"/>
          <w:szCs w:val="28"/>
          <w:lang w:val="en-US" w:eastAsia="en-GB"/>
        </w:rPr>
      </w:pPr>
      <w:r w:rsidRPr="00AA1EC7">
        <w:rPr>
          <w:rFonts w:eastAsia="Times New Roman" w:cstheme="minorHAnsi"/>
          <w:sz w:val="28"/>
          <w:szCs w:val="28"/>
          <w:lang w:val="en-US" w:eastAsia="en-GB"/>
        </w:rPr>
        <w:t xml:space="preserve">The data captured is a snapshot based on information as </w:t>
      </w:r>
      <w:proofErr w:type="gramStart"/>
      <w:r w:rsidRPr="00AA1EC7">
        <w:rPr>
          <w:rFonts w:eastAsia="Times New Roman" w:cstheme="minorHAnsi"/>
          <w:sz w:val="28"/>
          <w:szCs w:val="28"/>
          <w:lang w:val="en-US" w:eastAsia="en-GB"/>
        </w:rPr>
        <w:t>at</w:t>
      </w:r>
      <w:proofErr w:type="gramEnd"/>
      <w:r w:rsidRPr="00AA1EC7">
        <w:rPr>
          <w:rFonts w:eastAsia="Times New Roman" w:cstheme="minorHAnsi"/>
          <w:sz w:val="28"/>
          <w:szCs w:val="28"/>
          <w:lang w:val="en-US" w:eastAsia="en-GB"/>
        </w:rPr>
        <w:t xml:space="preserve"> 31st March 2022</w:t>
      </w:r>
      <w:r w:rsidR="00C74B87">
        <w:rPr>
          <w:rFonts w:eastAsia="Times New Roman" w:cstheme="minorHAnsi"/>
          <w:sz w:val="28"/>
          <w:szCs w:val="28"/>
          <w:lang w:val="en-US" w:eastAsia="en-GB"/>
        </w:rPr>
        <w:t xml:space="preserve">*. </w:t>
      </w:r>
    </w:p>
    <w:p w14:paraId="34C5F602" w14:textId="4BE7577E" w:rsidR="00AA1EC7" w:rsidRPr="00C74B87" w:rsidRDefault="00C74B87" w:rsidP="00C74B87">
      <w:pPr>
        <w:shd w:val="clear" w:color="auto" w:fill="FFFFFF"/>
        <w:spacing w:before="100" w:beforeAutospacing="1" w:after="100" w:afterAutospacing="1" w:line="240" w:lineRule="auto"/>
        <w:rPr>
          <w:rFonts w:eastAsia="Times New Roman" w:cstheme="minorHAnsi"/>
          <w:i/>
          <w:iCs/>
          <w:sz w:val="24"/>
          <w:szCs w:val="24"/>
          <w:lang w:eastAsia="en-GB"/>
        </w:rPr>
      </w:pPr>
      <w:r w:rsidRPr="00C74B87">
        <w:rPr>
          <w:rFonts w:eastAsia="Times New Roman" w:cstheme="minorHAnsi"/>
          <w:i/>
          <w:iCs/>
          <w:sz w:val="24"/>
          <w:szCs w:val="24"/>
          <w:lang w:val="en-US" w:eastAsia="en-GB"/>
        </w:rPr>
        <w:t>*Please note -T</w:t>
      </w:r>
      <w:r w:rsidRPr="00C74B87">
        <w:rPr>
          <w:i/>
          <w:iCs/>
          <w:sz w:val="24"/>
          <w:szCs w:val="24"/>
        </w:rPr>
        <w:t>he report reflects what individual employees were paid in the calendar month that related to 31</w:t>
      </w:r>
      <w:r w:rsidRPr="00C74B87">
        <w:rPr>
          <w:i/>
          <w:iCs/>
          <w:sz w:val="24"/>
          <w:szCs w:val="24"/>
          <w:vertAlign w:val="superscript"/>
        </w:rPr>
        <w:t>st</w:t>
      </w:r>
      <w:r w:rsidRPr="00C74B87">
        <w:rPr>
          <w:i/>
          <w:iCs/>
          <w:sz w:val="24"/>
          <w:szCs w:val="24"/>
        </w:rPr>
        <w:t xml:space="preserve"> March 2022 (so the paydays of 15/03/22 for NJC staff or 23/03/22 for Teaching staff).  Given that the</w:t>
      </w:r>
      <w:r w:rsidR="00661B60">
        <w:rPr>
          <w:i/>
          <w:iCs/>
          <w:sz w:val="24"/>
          <w:szCs w:val="24"/>
        </w:rPr>
        <w:t xml:space="preserve"> 1.4.</w:t>
      </w:r>
      <w:r w:rsidRPr="00C74B87">
        <w:rPr>
          <w:i/>
          <w:iCs/>
          <w:sz w:val="24"/>
          <w:szCs w:val="24"/>
        </w:rPr>
        <w:t xml:space="preserve">2021 pay award was agreed late and was not processed until April 2022’s pay, </w:t>
      </w:r>
      <w:r w:rsidR="00661B60">
        <w:rPr>
          <w:i/>
          <w:iCs/>
          <w:sz w:val="24"/>
          <w:szCs w:val="24"/>
        </w:rPr>
        <w:t xml:space="preserve">therefore </w:t>
      </w:r>
      <w:r w:rsidRPr="00C74B87">
        <w:rPr>
          <w:i/>
          <w:iCs/>
          <w:sz w:val="24"/>
          <w:szCs w:val="24"/>
        </w:rPr>
        <w:t>the figures will reflect the 2020 pay award as that was still being paid on 31.3.2022.</w:t>
      </w:r>
      <w:r w:rsidRPr="00C74B87">
        <w:rPr>
          <w:rFonts w:eastAsia="Times New Roman" w:cstheme="minorHAnsi"/>
          <w:i/>
          <w:iCs/>
          <w:sz w:val="24"/>
          <w:szCs w:val="24"/>
          <w:lang w:val="en-US" w:eastAsia="en-GB"/>
        </w:rPr>
        <w:t xml:space="preserve"> </w:t>
      </w:r>
      <w:r w:rsidR="00AA1EC7" w:rsidRPr="00C74B87">
        <w:rPr>
          <w:rFonts w:eastAsia="Times New Roman" w:cstheme="minorHAnsi"/>
          <w:i/>
          <w:iCs/>
          <w:sz w:val="24"/>
          <w:szCs w:val="24"/>
          <w:lang w:val="en-US" w:eastAsia="en-GB"/>
        </w:rPr>
        <w:t xml:space="preserve">  </w:t>
      </w:r>
    </w:p>
    <w:p w14:paraId="297B6878" w14:textId="77777777" w:rsidR="00AA1EC7" w:rsidRPr="00AA1EC7" w:rsidRDefault="00AA1EC7" w:rsidP="00AA1EC7">
      <w:pPr>
        <w:spacing w:before="120" w:after="0" w:line="240" w:lineRule="auto"/>
        <w:rPr>
          <w:rFonts w:eastAsia="Times New Roman" w:cstheme="minorHAnsi"/>
          <w:sz w:val="28"/>
          <w:szCs w:val="28"/>
          <w:lang w:eastAsia="en-GB"/>
        </w:rPr>
      </w:pPr>
      <w:r w:rsidRPr="00AA1EC7">
        <w:rPr>
          <w:rFonts w:eastAsia="Times New Roman" w:cstheme="minorHAnsi"/>
          <w:sz w:val="28"/>
          <w:szCs w:val="28"/>
          <w:lang w:eastAsia="en-GB"/>
        </w:rPr>
        <w:t xml:space="preserve">The data required relates to calculations that show the difference between the average earnings of male and female employees.  It does not involve publishing individual employee data.  </w:t>
      </w:r>
    </w:p>
    <w:p w14:paraId="7E6390D7" w14:textId="77777777" w:rsidR="00AA1EC7" w:rsidRPr="00AA1EC7" w:rsidRDefault="00AA1EC7" w:rsidP="00AA1EC7">
      <w:pPr>
        <w:shd w:val="clear" w:color="auto" w:fill="FFFFFF"/>
        <w:spacing w:before="100" w:beforeAutospacing="1" w:after="100" w:afterAutospacing="1" w:line="240" w:lineRule="auto"/>
        <w:rPr>
          <w:rFonts w:eastAsia="Times New Roman" w:cstheme="minorHAnsi"/>
          <w:sz w:val="28"/>
          <w:szCs w:val="28"/>
          <w:lang w:val="en-US" w:eastAsia="en-GB"/>
        </w:rPr>
      </w:pPr>
      <w:bookmarkStart w:id="0" w:name="_Hlk124846692"/>
      <w:r w:rsidRPr="00AA1EC7">
        <w:rPr>
          <w:rFonts w:eastAsia="Times New Roman" w:cstheme="minorHAnsi"/>
          <w:sz w:val="28"/>
          <w:szCs w:val="28"/>
          <w:lang w:val="en-US" w:eastAsia="en-GB"/>
        </w:rPr>
        <w:t xml:space="preserve">The pay calculations are based on gross pay calculated before deductions at source.  “Pay” includes basic pay, paid leave, allowances, and shift pay.  It does </w:t>
      </w:r>
      <w:r w:rsidRPr="00AA1EC7">
        <w:rPr>
          <w:rFonts w:eastAsia="Times New Roman" w:cstheme="minorHAnsi"/>
          <w:b/>
          <w:bCs/>
          <w:sz w:val="28"/>
          <w:szCs w:val="28"/>
          <w:lang w:val="en-US" w:eastAsia="en-GB"/>
        </w:rPr>
        <w:t>not</w:t>
      </w:r>
      <w:r w:rsidRPr="00AA1EC7">
        <w:rPr>
          <w:rFonts w:eastAsia="Times New Roman" w:cstheme="minorHAnsi"/>
          <w:sz w:val="28"/>
          <w:szCs w:val="28"/>
          <w:lang w:val="en-US" w:eastAsia="en-GB"/>
        </w:rPr>
        <w:t xml:space="preserve"> include any overtime pay, expenses, redundancy or any other termination pay.</w:t>
      </w:r>
    </w:p>
    <w:p w14:paraId="4CB892B9" w14:textId="77777777" w:rsidR="00AA1EC7" w:rsidRPr="00AA1EC7" w:rsidRDefault="00AA1EC7" w:rsidP="00AA1EC7">
      <w:pPr>
        <w:spacing w:before="120" w:after="0" w:line="240" w:lineRule="auto"/>
        <w:rPr>
          <w:rFonts w:eastAsia="Times New Roman" w:cstheme="minorHAnsi"/>
          <w:sz w:val="28"/>
          <w:szCs w:val="28"/>
          <w:lang w:eastAsia="en-GB"/>
        </w:rPr>
      </w:pPr>
      <w:r w:rsidRPr="00AA1EC7">
        <w:rPr>
          <w:rFonts w:eastAsia="Times New Roman" w:cstheme="minorHAnsi"/>
          <w:sz w:val="28"/>
          <w:szCs w:val="28"/>
          <w:lang w:eastAsia="en-GB"/>
        </w:rPr>
        <w:t xml:space="preserve">Gender Pay Reporting is established by capturing data from HR and payroll records from within the Council’s HR and Payroll data system. </w:t>
      </w:r>
    </w:p>
    <w:p w14:paraId="5FE19E8B" w14:textId="77777777" w:rsidR="00AA1EC7" w:rsidRPr="00AA1EC7" w:rsidRDefault="00AA1EC7" w:rsidP="00AA1EC7">
      <w:pPr>
        <w:spacing w:before="120" w:after="0" w:line="240" w:lineRule="auto"/>
        <w:rPr>
          <w:rFonts w:eastAsia="Times New Roman" w:cstheme="minorHAnsi"/>
          <w:sz w:val="28"/>
          <w:szCs w:val="28"/>
          <w:lang w:eastAsia="en-GB"/>
        </w:rPr>
      </w:pPr>
      <w:r w:rsidRPr="00AA1EC7">
        <w:rPr>
          <w:rFonts w:eastAsia="Times New Roman" w:cstheme="minorHAnsi"/>
          <w:sz w:val="28"/>
          <w:szCs w:val="28"/>
          <w:lang w:eastAsia="en-GB"/>
        </w:rPr>
        <w:t>The</w:t>
      </w:r>
      <w:r w:rsidRPr="00AA1EC7">
        <w:rPr>
          <w:rFonts w:eastAsia="Times New Roman" w:cstheme="minorHAnsi"/>
          <w:color w:val="1F497D"/>
          <w:sz w:val="28"/>
          <w:szCs w:val="28"/>
          <w:lang w:eastAsia="en-GB"/>
        </w:rPr>
        <w:t xml:space="preserve"> </w:t>
      </w:r>
      <w:r w:rsidRPr="00AA1EC7">
        <w:rPr>
          <w:rFonts w:eastAsia="Times New Roman" w:cstheme="minorHAnsi"/>
          <w:sz w:val="28"/>
          <w:szCs w:val="28"/>
          <w:lang w:eastAsia="en-GB"/>
        </w:rPr>
        <w:t>figures relate to centrally employed staff and do not include staff employed by schools.  Schools Governing bodies are required to publish their own data but only if they employ over 250 employees covered by the legislation.</w:t>
      </w:r>
    </w:p>
    <w:p w14:paraId="6D8C2471" w14:textId="77777777" w:rsidR="00AA1EC7" w:rsidRPr="00AA1EC7" w:rsidRDefault="00AA1EC7" w:rsidP="00AA1EC7">
      <w:pPr>
        <w:shd w:val="clear" w:color="auto" w:fill="FFFFFF"/>
        <w:spacing w:before="100" w:beforeAutospacing="1" w:after="0" w:line="240" w:lineRule="auto"/>
        <w:rPr>
          <w:rFonts w:eastAsia="Times New Roman" w:cstheme="minorHAnsi"/>
          <w:sz w:val="28"/>
          <w:szCs w:val="28"/>
          <w:lang w:val="en-US" w:eastAsia="en-GB"/>
        </w:rPr>
      </w:pPr>
      <w:r w:rsidRPr="00AA1EC7">
        <w:rPr>
          <w:rFonts w:eastAsia="Times New Roman" w:cstheme="minorHAnsi"/>
          <w:bCs/>
          <w:sz w:val="28"/>
          <w:szCs w:val="28"/>
          <w:lang w:val="en-US" w:eastAsia="en-GB"/>
        </w:rPr>
        <w:t xml:space="preserve">The duty to publish annual information relating to pay </w:t>
      </w:r>
      <w:proofErr w:type="gramStart"/>
      <w:r w:rsidRPr="00AA1EC7">
        <w:rPr>
          <w:rFonts w:eastAsia="Times New Roman" w:cstheme="minorHAnsi"/>
          <w:bCs/>
          <w:sz w:val="28"/>
          <w:szCs w:val="28"/>
          <w:lang w:val="en-US" w:eastAsia="en-GB"/>
        </w:rPr>
        <w:t>includes;</w:t>
      </w:r>
      <w:proofErr w:type="gramEnd"/>
    </w:p>
    <w:p w14:paraId="345EFD1C" w14:textId="77777777" w:rsidR="00AA1EC7" w:rsidRPr="00AA1EC7" w:rsidRDefault="00AA1EC7" w:rsidP="00AA1EC7">
      <w:pPr>
        <w:numPr>
          <w:ilvl w:val="0"/>
          <w:numId w:val="1"/>
        </w:numPr>
        <w:shd w:val="clear" w:color="auto" w:fill="FFFFFF"/>
        <w:spacing w:before="100" w:beforeAutospacing="1" w:after="0" w:line="240" w:lineRule="auto"/>
        <w:rPr>
          <w:rFonts w:eastAsia="Times New Roman" w:cstheme="minorHAnsi"/>
          <w:sz w:val="28"/>
          <w:szCs w:val="28"/>
          <w:lang w:val="en-US" w:eastAsia="en-GB"/>
        </w:rPr>
      </w:pPr>
      <w:r w:rsidRPr="00AA1EC7">
        <w:rPr>
          <w:rFonts w:eastAsia="Times New Roman" w:cstheme="minorHAnsi"/>
          <w:sz w:val="28"/>
          <w:szCs w:val="28"/>
          <w:lang w:val="en-US" w:eastAsia="en-GB"/>
        </w:rPr>
        <w:t>The difference in the mean and median pay of male and female employees; and</w:t>
      </w:r>
    </w:p>
    <w:p w14:paraId="3B20F0F7" w14:textId="77777777" w:rsidR="00AA1EC7" w:rsidRPr="00AA1EC7" w:rsidRDefault="00AA1EC7" w:rsidP="00AA1EC7">
      <w:pPr>
        <w:numPr>
          <w:ilvl w:val="0"/>
          <w:numId w:val="1"/>
        </w:numPr>
        <w:shd w:val="clear" w:color="auto" w:fill="FFFFFF"/>
        <w:spacing w:before="100" w:beforeAutospacing="1" w:after="0" w:line="240" w:lineRule="auto"/>
        <w:rPr>
          <w:rFonts w:eastAsia="Times New Roman" w:cstheme="minorHAnsi"/>
          <w:sz w:val="28"/>
          <w:szCs w:val="28"/>
          <w:lang w:val="en-US" w:eastAsia="en-GB"/>
        </w:rPr>
      </w:pPr>
      <w:r w:rsidRPr="00AA1EC7">
        <w:rPr>
          <w:rFonts w:eastAsia="Times New Roman" w:cstheme="minorHAnsi"/>
          <w:sz w:val="28"/>
          <w:szCs w:val="28"/>
          <w:lang w:val="en-US" w:eastAsia="en-GB"/>
        </w:rPr>
        <w:t>The numbers of male and female employees employed in quartile pay bands.</w:t>
      </w:r>
    </w:p>
    <w:p w14:paraId="79C90CBE" w14:textId="77777777" w:rsidR="00AA1EC7" w:rsidRPr="00AA1EC7" w:rsidRDefault="00AA1EC7" w:rsidP="00AA1EC7">
      <w:pPr>
        <w:shd w:val="clear" w:color="auto" w:fill="FFFFFF"/>
        <w:spacing w:before="100" w:beforeAutospacing="1" w:after="100" w:afterAutospacing="1" w:line="240" w:lineRule="auto"/>
        <w:rPr>
          <w:rFonts w:eastAsia="Times New Roman" w:cstheme="minorHAnsi"/>
          <w:sz w:val="28"/>
          <w:szCs w:val="28"/>
          <w:lang w:val="en-US" w:eastAsia="en-GB"/>
        </w:rPr>
      </w:pPr>
      <w:r w:rsidRPr="00AA1EC7">
        <w:rPr>
          <w:rFonts w:eastAsia="Times New Roman" w:cstheme="minorHAnsi"/>
          <w:sz w:val="28"/>
          <w:szCs w:val="28"/>
          <w:lang w:val="en-US" w:eastAsia="en-GB"/>
        </w:rPr>
        <w:t xml:space="preserve">In calculating the mean and median pay gap, employees who </w:t>
      </w:r>
      <w:r w:rsidRPr="00AA1EC7">
        <w:rPr>
          <w:rFonts w:eastAsia="Times New Roman" w:cstheme="minorHAnsi"/>
          <w:bCs/>
          <w:sz w:val="28"/>
          <w:szCs w:val="28"/>
          <w:lang w:val="en-US" w:eastAsia="en-GB"/>
        </w:rPr>
        <w:t>are not on full pay due to being on leave</w:t>
      </w:r>
      <w:r w:rsidRPr="00AA1EC7">
        <w:rPr>
          <w:rFonts w:eastAsia="Times New Roman" w:cstheme="minorHAnsi"/>
          <w:sz w:val="28"/>
          <w:szCs w:val="28"/>
          <w:lang w:val="en-US" w:eastAsia="en-GB"/>
        </w:rPr>
        <w:t xml:space="preserve"> are excluded.   Leave includes maternity, paternity, adoption, parental and shared parental leave, sick leave, annual </w:t>
      </w:r>
      <w:proofErr w:type="gramStart"/>
      <w:r w:rsidRPr="00AA1EC7">
        <w:rPr>
          <w:rFonts w:eastAsia="Times New Roman" w:cstheme="minorHAnsi"/>
          <w:sz w:val="28"/>
          <w:szCs w:val="28"/>
          <w:lang w:val="en-US" w:eastAsia="en-GB"/>
        </w:rPr>
        <w:t>leave</w:t>
      </w:r>
      <w:proofErr w:type="gramEnd"/>
      <w:r w:rsidRPr="00AA1EC7">
        <w:rPr>
          <w:rFonts w:eastAsia="Times New Roman" w:cstheme="minorHAnsi"/>
          <w:sz w:val="28"/>
          <w:szCs w:val="28"/>
          <w:lang w:val="en-US" w:eastAsia="en-GB"/>
        </w:rPr>
        <w:t xml:space="preserve"> and special leave. </w:t>
      </w:r>
    </w:p>
    <w:bookmarkEnd w:id="0"/>
    <w:p w14:paraId="30FACD22" w14:textId="5F965B9E" w:rsidR="00AA1EC7" w:rsidRPr="00AA1EC7" w:rsidRDefault="00AA1EC7" w:rsidP="00AA1EC7">
      <w:pPr>
        <w:shd w:val="clear" w:color="auto" w:fill="FFFFFF"/>
        <w:spacing w:before="100" w:beforeAutospacing="1" w:after="100" w:afterAutospacing="1" w:line="240" w:lineRule="auto"/>
        <w:rPr>
          <w:rFonts w:eastAsia="Times New Roman" w:cstheme="minorHAnsi"/>
          <w:sz w:val="28"/>
          <w:szCs w:val="28"/>
          <w:highlight w:val="yellow"/>
          <w:lang w:val="en-US" w:eastAsia="en-GB"/>
        </w:rPr>
      </w:pPr>
      <w:r w:rsidRPr="00062F3C">
        <w:rPr>
          <w:rFonts w:eastAsia="Times New Roman" w:cstheme="minorHAnsi"/>
          <w:sz w:val="28"/>
          <w:szCs w:val="28"/>
          <w:lang w:val="en-US" w:eastAsia="en-GB"/>
        </w:rPr>
        <w:lastRenderedPageBreak/>
        <w:t>Sefton’s figures relate to a total workforce of 3</w:t>
      </w:r>
      <w:r w:rsidR="00062F3C" w:rsidRPr="00062F3C">
        <w:rPr>
          <w:rFonts w:eastAsia="Times New Roman" w:cstheme="minorHAnsi"/>
          <w:sz w:val="28"/>
          <w:szCs w:val="28"/>
          <w:lang w:val="en-US" w:eastAsia="en-GB"/>
        </w:rPr>
        <w:t>179</w:t>
      </w:r>
      <w:r w:rsidRPr="00062F3C">
        <w:rPr>
          <w:rFonts w:eastAsia="Times New Roman" w:cstheme="minorHAnsi"/>
          <w:sz w:val="28"/>
          <w:szCs w:val="28"/>
          <w:lang w:val="en-US" w:eastAsia="en-GB"/>
        </w:rPr>
        <w:t xml:space="preserve"> staff.  66.</w:t>
      </w:r>
      <w:r w:rsidR="00DD0A56" w:rsidRPr="00062F3C">
        <w:rPr>
          <w:rFonts w:eastAsia="Times New Roman" w:cstheme="minorHAnsi"/>
          <w:sz w:val="28"/>
          <w:szCs w:val="28"/>
          <w:lang w:val="en-US" w:eastAsia="en-GB"/>
        </w:rPr>
        <w:t>5</w:t>
      </w:r>
      <w:r w:rsidRPr="00062F3C">
        <w:rPr>
          <w:rFonts w:eastAsia="Times New Roman" w:cstheme="minorHAnsi"/>
          <w:sz w:val="28"/>
          <w:szCs w:val="28"/>
          <w:lang w:val="en-US" w:eastAsia="en-GB"/>
        </w:rPr>
        <w:t>% of which are females (2</w:t>
      </w:r>
      <w:r w:rsidR="00DD0A56" w:rsidRPr="00062F3C">
        <w:rPr>
          <w:rFonts w:eastAsia="Times New Roman" w:cstheme="minorHAnsi"/>
          <w:sz w:val="28"/>
          <w:szCs w:val="28"/>
          <w:lang w:val="en-US" w:eastAsia="en-GB"/>
        </w:rPr>
        <w:t>1</w:t>
      </w:r>
      <w:r w:rsidR="00062F3C" w:rsidRPr="00062F3C">
        <w:rPr>
          <w:rFonts w:eastAsia="Times New Roman" w:cstheme="minorHAnsi"/>
          <w:sz w:val="28"/>
          <w:szCs w:val="28"/>
          <w:lang w:val="en-US" w:eastAsia="en-GB"/>
        </w:rPr>
        <w:t>11</w:t>
      </w:r>
      <w:r w:rsidRPr="00062F3C">
        <w:rPr>
          <w:rFonts w:eastAsia="Times New Roman" w:cstheme="minorHAnsi"/>
          <w:sz w:val="28"/>
          <w:szCs w:val="28"/>
          <w:lang w:val="en-US" w:eastAsia="en-GB"/>
        </w:rPr>
        <w:t>) and 33.</w:t>
      </w:r>
      <w:r w:rsidR="00062F3C" w:rsidRPr="00062F3C">
        <w:rPr>
          <w:rFonts w:eastAsia="Times New Roman" w:cstheme="minorHAnsi"/>
          <w:sz w:val="28"/>
          <w:szCs w:val="28"/>
          <w:lang w:val="en-US" w:eastAsia="en-GB"/>
        </w:rPr>
        <w:t>5</w:t>
      </w:r>
      <w:r w:rsidRPr="00062F3C">
        <w:rPr>
          <w:rFonts w:eastAsia="Times New Roman" w:cstheme="minorHAnsi"/>
          <w:sz w:val="28"/>
          <w:szCs w:val="28"/>
          <w:lang w:val="en-US" w:eastAsia="en-GB"/>
        </w:rPr>
        <w:t>% are males (1</w:t>
      </w:r>
      <w:r w:rsidR="00DD0A56" w:rsidRPr="00062F3C">
        <w:rPr>
          <w:rFonts w:eastAsia="Times New Roman" w:cstheme="minorHAnsi"/>
          <w:sz w:val="28"/>
          <w:szCs w:val="28"/>
          <w:lang w:val="en-US" w:eastAsia="en-GB"/>
        </w:rPr>
        <w:t>0</w:t>
      </w:r>
      <w:r w:rsidR="00062F3C" w:rsidRPr="00062F3C">
        <w:rPr>
          <w:rFonts w:eastAsia="Times New Roman" w:cstheme="minorHAnsi"/>
          <w:sz w:val="28"/>
          <w:szCs w:val="28"/>
          <w:lang w:val="en-US" w:eastAsia="en-GB"/>
        </w:rPr>
        <w:t>68</w:t>
      </w:r>
      <w:r w:rsidRPr="00062F3C">
        <w:rPr>
          <w:rFonts w:eastAsia="Times New Roman" w:cstheme="minorHAnsi"/>
          <w:sz w:val="28"/>
          <w:szCs w:val="28"/>
          <w:lang w:val="en-US" w:eastAsia="en-GB"/>
        </w:rPr>
        <w:t>).  In</w:t>
      </w:r>
      <w:r w:rsidRPr="00AA1EC7">
        <w:rPr>
          <w:rFonts w:eastAsia="Times New Roman" w:cstheme="minorHAnsi"/>
          <w:sz w:val="28"/>
          <w:szCs w:val="28"/>
          <w:lang w:val="en-US" w:eastAsia="en-GB"/>
        </w:rPr>
        <w:t xml:space="preserve"> terms of employees holding multiple jobs each role performed would register separately.  Therefore, in terms of one female employee with 2 distinct roles, the statistics would define two females with two distinct hourly rates of pay.    </w:t>
      </w:r>
    </w:p>
    <w:p w14:paraId="209C71C9" w14:textId="77777777" w:rsidR="00AA1EC7" w:rsidRPr="00FD67F7" w:rsidRDefault="00AA1EC7" w:rsidP="00AA1EC7">
      <w:pPr>
        <w:shd w:val="clear" w:color="auto" w:fill="FFFFFF"/>
        <w:spacing w:before="100" w:beforeAutospacing="1" w:after="100" w:afterAutospacing="1" w:line="240" w:lineRule="auto"/>
        <w:rPr>
          <w:rFonts w:eastAsia="Times New Roman" w:cstheme="minorHAnsi"/>
          <w:sz w:val="28"/>
          <w:szCs w:val="28"/>
          <w:lang w:val="en-US" w:eastAsia="en-GB"/>
        </w:rPr>
      </w:pPr>
      <w:r w:rsidRPr="00FD67F7">
        <w:rPr>
          <w:rFonts w:eastAsia="Times New Roman" w:cstheme="minorHAnsi"/>
          <w:b/>
          <w:sz w:val="28"/>
          <w:szCs w:val="28"/>
          <w:u w:val="single"/>
          <w:lang w:eastAsia="en-GB"/>
        </w:rPr>
        <w:t>SEFTON MEAN FIGURES</w:t>
      </w:r>
    </w:p>
    <w:p w14:paraId="2CC5FD18" w14:textId="77777777" w:rsidR="00AA1EC7" w:rsidRPr="00DD0A56" w:rsidRDefault="00AA1EC7" w:rsidP="00AA1EC7">
      <w:pPr>
        <w:shd w:val="clear" w:color="auto" w:fill="FFFFFF"/>
        <w:spacing w:before="100" w:beforeAutospacing="1" w:after="100" w:afterAutospacing="1" w:line="240" w:lineRule="auto"/>
        <w:rPr>
          <w:rFonts w:eastAsia="Times New Roman" w:cstheme="minorHAnsi"/>
          <w:sz w:val="28"/>
          <w:szCs w:val="28"/>
          <w:lang w:eastAsia="en-GB"/>
        </w:rPr>
      </w:pPr>
      <w:r w:rsidRPr="00FD67F7">
        <w:rPr>
          <w:rFonts w:eastAsia="Times New Roman" w:cstheme="minorHAnsi"/>
          <w:sz w:val="28"/>
          <w:szCs w:val="28"/>
          <w:lang w:eastAsia="en-GB"/>
        </w:rPr>
        <w:t xml:space="preserve">The mean hourly rate is calculated by adding together all hourly rates and </w:t>
      </w:r>
      <w:r w:rsidRPr="00DD0A56">
        <w:rPr>
          <w:rFonts w:eastAsia="Times New Roman" w:cstheme="minorHAnsi"/>
          <w:sz w:val="28"/>
          <w:szCs w:val="28"/>
          <w:lang w:eastAsia="en-GB"/>
        </w:rPr>
        <w:t>dividing by the number of employees</w:t>
      </w:r>
    </w:p>
    <w:p w14:paraId="428B49BA" w14:textId="57426C97" w:rsidR="00AA1EC7" w:rsidRPr="00062F3C" w:rsidRDefault="00AA1EC7" w:rsidP="00AA1EC7">
      <w:pPr>
        <w:shd w:val="clear" w:color="auto" w:fill="FFFFFF"/>
        <w:spacing w:before="100" w:beforeAutospacing="1" w:after="100" w:afterAutospacing="1" w:line="240" w:lineRule="auto"/>
        <w:rPr>
          <w:rFonts w:eastAsia="Times New Roman" w:cstheme="minorHAnsi"/>
          <w:b/>
          <w:bCs/>
          <w:sz w:val="28"/>
          <w:szCs w:val="28"/>
          <w:lang w:eastAsia="en-GB"/>
        </w:rPr>
      </w:pPr>
      <w:r w:rsidRPr="00062F3C">
        <w:rPr>
          <w:rFonts w:eastAsia="Times New Roman" w:cstheme="minorHAnsi"/>
          <w:b/>
          <w:bCs/>
          <w:sz w:val="28"/>
          <w:szCs w:val="28"/>
          <w:lang w:eastAsia="en-GB"/>
        </w:rPr>
        <w:t>Male Mean Hourly Rate = £ 1</w:t>
      </w:r>
      <w:r w:rsidR="00DD0A56" w:rsidRPr="00062F3C">
        <w:rPr>
          <w:rFonts w:eastAsia="Times New Roman" w:cstheme="minorHAnsi"/>
          <w:b/>
          <w:bCs/>
          <w:sz w:val="28"/>
          <w:szCs w:val="28"/>
          <w:lang w:eastAsia="en-GB"/>
        </w:rPr>
        <w:t>5.4</w:t>
      </w:r>
      <w:r w:rsidR="00062F3C" w:rsidRPr="00062F3C">
        <w:rPr>
          <w:rFonts w:eastAsia="Times New Roman" w:cstheme="minorHAnsi"/>
          <w:b/>
          <w:bCs/>
          <w:sz w:val="28"/>
          <w:szCs w:val="28"/>
          <w:lang w:eastAsia="en-GB"/>
        </w:rPr>
        <w:t>7</w:t>
      </w:r>
    </w:p>
    <w:p w14:paraId="74982D66" w14:textId="56F17A3D" w:rsidR="00AA1EC7" w:rsidRPr="00062F3C" w:rsidRDefault="00AA1EC7" w:rsidP="00AA1EC7">
      <w:pPr>
        <w:shd w:val="clear" w:color="auto" w:fill="FFFFFF"/>
        <w:spacing w:before="100" w:beforeAutospacing="1" w:after="100" w:afterAutospacing="1" w:line="240" w:lineRule="auto"/>
        <w:rPr>
          <w:rFonts w:eastAsia="Times New Roman" w:cstheme="minorHAnsi"/>
          <w:b/>
          <w:bCs/>
          <w:sz w:val="28"/>
          <w:szCs w:val="28"/>
          <w:lang w:eastAsia="en-GB"/>
        </w:rPr>
      </w:pPr>
      <w:r w:rsidRPr="00062F3C">
        <w:rPr>
          <w:rFonts w:eastAsia="Times New Roman" w:cstheme="minorHAnsi"/>
          <w:b/>
          <w:bCs/>
          <w:sz w:val="28"/>
          <w:szCs w:val="28"/>
          <w:lang w:eastAsia="en-GB"/>
        </w:rPr>
        <w:t>Female Mean Hourly Rate = £ 14.</w:t>
      </w:r>
      <w:r w:rsidR="00062F3C" w:rsidRPr="00062F3C">
        <w:rPr>
          <w:rFonts w:eastAsia="Times New Roman" w:cstheme="minorHAnsi"/>
          <w:b/>
          <w:bCs/>
          <w:sz w:val="28"/>
          <w:szCs w:val="28"/>
          <w:lang w:eastAsia="en-GB"/>
        </w:rPr>
        <w:t>70</w:t>
      </w:r>
    </w:p>
    <w:p w14:paraId="0D12912D" w14:textId="2F6F8608" w:rsidR="00AA1EC7" w:rsidRPr="00062F3C" w:rsidRDefault="00AA1EC7" w:rsidP="00AA1EC7">
      <w:pPr>
        <w:shd w:val="clear" w:color="auto" w:fill="FFFFFF"/>
        <w:spacing w:before="100" w:beforeAutospacing="1" w:after="100" w:afterAutospacing="1" w:line="240" w:lineRule="auto"/>
        <w:rPr>
          <w:rFonts w:eastAsia="Times New Roman" w:cstheme="minorHAnsi"/>
          <w:b/>
          <w:bCs/>
          <w:sz w:val="28"/>
          <w:szCs w:val="28"/>
          <w:lang w:eastAsia="en-GB"/>
        </w:rPr>
      </w:pPr>
      <w:r w:rsidRPr="00062F3C">
        <w:rPr>
          <w:rFonts w:eastAsia="Times New Roman" w:cstheme="minorHAnsi"/>
          <w:b/>
          <w:bCs/>
          <w:sz w:val="28"/>
          <w:szCs w:val="28"/>
          <w:lang w:eastAsia="en-GB"/>
        </w:rPr>
        <w:t>Overall differential = £0.</w:t>
      </w:r>
      <w:r w:rsidR="00062F3C" w:rsidRPr="00062F3C">
        <w:rPr>
          <w:rFonts w:eastAsia="Times New Roman" w:cstheme="minorHAnsi"/>
          <w:b/>
          <w:bCs/>
          <w:sz w:val="28"/>
          <w:szCs w:val="28"/>
          <w:lang w:eastAsia="en-GB"/>
        </w:rPr>
        <w:t>77</w:t>
      </w:r>
      <w:r w:rsidRPr="00062F3C">
        <w:rPr>
          <w:rFonts w:eastAsia="Times New Roman" w:cstheme="minorHAnsi"/>
          <w:b/>
          <w:bCs/>
          <w:sz w:val="28"/>
          <w:szCs w:val="28"/>
          <w:lang w:eastAsia="en-GB"/>
        </w:rPr>
        <w:t xml:space="preserve">.  The Mean gender pay gap is the overall differential represented as a percentage of the male mean hourly rate which equates to </w:t>
      </w:r>
      <w:r w:rsidR="00062F3C" w:rsidRPr="00062F3C">
        <w:rPr>
          <w:rFonts w:eastAsia="Times New Roman" w:cstheme="minorHAnsi"/>
          <w:b/>
          <w:bCs/>
          <w:sz w:val="28"/>
          <w:szCs w:val="28"/>
          <w:lang w:eastAsia="en-GB"/>
        </w:rPr>
        <w:t>4.97</w:t>
      </w:r>
      <w:r w:rsidRPr="00062F3C">
        <w:rPr>
          <w:rFonts w:eastAsia="Times New Roman" w:cstheme="minorHAnsi"/>
          <w:b/>
          <w:bCs/>
          <w:sz w:val="28"/>
          <w:szCs w:val="28"/>
          <w:lang w:eastAsia="en-GB"/>
        </w:rPr>
        <w:t>%.</w:t>
      </w:r>
    </w:p>
    <w:p w14:paraId="1C582D36" w14:textId="77777777" w:rsidR="00AA1EC7" w:rsidRPr="00FD67F7" w:rsidRDefault="00AA1EC7" w:rsidP="00AA1EC7">
      <w:pPr>
        <w:shd w:val="clear" w:color="auto" w:fill="FFFFFF"/>
        <w:spacing w:before="100" w:beforeAutospacing="1" w:after="100" w:afterAutospacing="1" w:line="240" w:lineRule="auto"/>
        <w:rPr>
          <w:rFonts w:eastAsia="Times New Roman" w:cstheme="minorHAnsi"/>
          <w:b/>
          <w:sz w:val="28"/>
          <w:szCs w:val="28"/>
          <w:u w:val="single"/>
          <w:lang w:eastAsia="en-GB"/>
        </w:rPr>
      </w:pPr>
      <w:r w:rsidRPr="00062F3C">
        <w:rPr>
          <w:rFonts w:eastAsia="Times New Roman" w:cstheme="minorHAnsi"/>
          <w:b/>
          <w:sz w:val="28"/>
          <w:szCs w:val="28"/>
          <w:u w:val="single"/>
          <w:lang w:eastAsia="en-GB"/>
        </w:rPr>
        <w:t>SEFTON MEDIAN FIGURES</w:t>
      </w:r>
    </w:p>
    <w:p w14:paraId="7DCB3D7D" w14:textId="77777777" w:rsidR="00AA1EC7" w:rsidRPr="00FD67F7" w:rsidRDefault="00AA1EC7" w:rsidP="00AA1EC7">
      <w:pPr>
        <w:spacing w:before="120" w:after="0" w:line="240" w:lineRule="auto"/>
        <w:rPr>
          <w:rFonts w:eastAsia="Times New Roman" w:cstheme="minorHAnsi"/>
          <w:sz w:val="28"/>
          <w:szCs w:val="28"/>
          <w:lang w:eastAsia="en-GB"/>
        </w:rPr>
      </w:pPr>
      <w:r w:rsidRPr="00FD67F7">
        <w:rPr>
          <w:rFonts w:eastAsia="Times New Roman" w:cstheme="minorHAnsi"/>
          <w:sz w:val="28"/>
          <w:szCs w:val="28"/>
          <w:lang w:eastAsia="en-GB"/>
        </w:rPr>
        <w:t xml:space="preserve">The median hourly rate is calculated by ranking all the various hourly rates from highest to lowest and simply selecting the mid figure.  </w:t>
      </w:r>
    </w:p>
    <w:p w14:paraId="7902F28C" w14:textId="3BB4DADE" w:rsidR="00AA1EC7" w:rsidRPr="00062F3C" w:rsidRDefault="00AA1EC7" w:rsidP="00AA1EC7">
      <w:pPr>
        <w:shd w:val="clear" w:color="auto" w:fill="FFFFFF"/>
        <w:spacing w:before="100" w:beforeAutospacing="1" w:after="100" w:afterAutospacing="1" w:line="240" w:lineRule="auto"/>
        <w:rPr>
          <w:rFonts w:eastAsia="Times New Roman" w:cstheme="minorHAnsi"/>
          <w:b/>
          <w:bCs/>
          <w:sz w:val="28"/>
          <w:szCs w:val="28"/>
          <w:lang w:eastAsia="en-GB"/>
        </w:rPr>
      </w:pPr>
      <w:r w:rsidRPr="00062F3C">
        <w:rPr>
          <w:rFonts w:eastAsia="Times New Roman" w:cstheme="minorHAnsi"/>
          <w:b/>
          <w:bCs/>
          <w:sz w:val="28"/>
          <w:szCs w:val="28"/>
          <w:lang w:eastAsia="en-GB"/>
        </w:rPr>
        <w:t>Male Median Hourly Rate = £ 1</w:t>
      </w:r>
      <w:r w:rsidR="00DD0A56" w:rsidRPr="00062F3C">
        <w:rPr>
          <w:rFonts w:eastAsia="Times New Roman" w:cstheme="minorHAnsi"/>
          <w:b/>
          <w:bCs/>
          <w:sz w:val="28"/>
          <w:szCs w:val="28"/>
          <w:lang w:eastAsia="en-GB"/>
        </w:rPr>
        <w:t>3.56</w:t>
      </w:r>
    </w:p>
    <w:p w14:paraId="011FD4BB" w14:textId="6F0B2C8C" w:rsidR="00AA1EC7" w:rsidRPr="00062F3C" w:rsidRDefault="00AA1EC7" w:rsidP="00AA1EC7">
      <w:pPr>
        <w:shd w:val="clear" w:color="auto" w:fill="FFFFFF"/>
        <w:spacing w:before="100" w:beforeAutospacing="1" w:after="100" w:afterAutospacing="1" w:line="240" w:lineRule="auto"/>
        <w:rPr>
          <w:rFonts w:eastAsia="Times New Roman" w:cstheme="minorHAnsi"/>
          <w:b/>
          <w:bCs/>
          <w:sz w:val="28"/>
          <w:szCs w:val="28"/>
          <w:lang w:eastAsia="en-GB"/>
        </w:rPr>
      </w:pPr>
      <w:r w:rsidRPr="00062F3C">
        <w:rPr>
          <w:rFonts w:eastAsia="Times New Roman" w:cstheme="minorHAnsi"/>
          <w:b/>
          <w:bCs/>
          <w:sz w:val="28"/>
          <w:szCs w:val="28"/>
          <w:lang w:eastAsia="en-GB"/>
        </w:rPr>
        <w:t>Female Median Hourly Rate = £ 1</w:t>
      </w:r>
      <w:r w:rsidR="00DD0A56" w:rsidRPr="00062F3C">
        <w:rPr>
          <w:rFonts w:eastAsia="Times New Roman" w:cstheme="minorHAnsi"/>
          <w:b/>
          <w:bCs/>
          <w:sz w:val="28"/>
          <w:szCs w:val="28"/>
          <w:lang w:eastAsia="en-GB"/>
        </w:rPr>
        <w:t>3.56</w:t>
      </w:r>
    </w:p>
    <w:p w14:paraId="3D30C4C1" w14:textId="24BA423D" w:rsidR="00AA1EC7" w:rsidRPr="00062F3C" w:rsidRDefault="00AA1EC7" w:rsidP="00AA1EC7">
      <w:pPr>
        <w:shd w:val="clear" w:color="auto" w:fill="FFFFFF"/>
        <w:spacing w:before="100" w:beforeAutospacing="1" w:after="100" w:afterAutospacing="1" w:line="240" w:lineRule="auto"/>
        <w:rPr>
          <w:rFonts w:eastAsia="Times New Roman" w:cstheme="minorHAnsi"/>
          <w:b/>
          <w:bCs/>
          <w:sz w:val="28"/>
          <w:szCs w:val="28"/>
          <w:lang w:eastAsia="en-GB"/>
        </w:rPr>
      </w:pPr>
      <w:r w:rsidRPr="00062F3C">
        <w:rPr>
          <w:rFonts w:eastAsia="Times New Roman" w:cstheme="minorHAnsi"/>
          <w:b/>
          <w:bCs/>
          <w:sz w:val="28"/>
          <w:szCs w:val="28"/>
          <w:lang w:eastAsia="en-GB"/>
        </w:rPr>
        <w:t xml:space="preserve">Overall differential = £0.  The Median gender pay gap is the overall differential represented as a percentage of the male median hourly rate which equates to </w:t>
      </w:r>
      <w:r w:rsidR="00DD0A56" w:rsidRPr="00062F3C">
        <w:rPr>
          <w:rFonts w:eastAsia="Times New Roman" w:cstheme="minorHAnsi"/>
          <w:b/>
          <w:bCs/>
          <w:sz w:val="28"/>
          <w:szCs w:val="28"/>
          <w:lang w:eastAsia="en-GB"/>
        </w:rPr>
        <w:t>0</w:t>
      </w:r>
      <w:r w:rsidRPr="00062F3C">
        <w:rPr>
          <w:rFonts w:eastAsia="Times New Roman" w:cstheme="minorHAnsi"/>
          <w:b/>
          <w:bCs/>
          <w:sz w:val="28"/>
          <w:szCs w:val="28"/>
          <w:lang w:eastAsia="en-GB"/>
        </w:rPr>
        <w:t>%.</w:t>
      </w:r>
    </w:p>
    <w:p w14:paraId="12F8EA26" w14:textId="4DC9E7E3" w:rsidR="00AA1EC7" w:rsidRPr="00AA1EC7" w:rsidRDefault="00AA1EC7" w:rsidP="00AA1EC7">
      <w:pPr>
        <w:shd w:val="clear" w:color="auto" w:fill="FFFFFF"/>
        <w:spacing w:before="100" w:beforeAutospacing="1" w:after="100" w:afterAutospacing="1" w:line="240" w:lineRule="auto"/>
        <w:rPr>
          <w:rFonts w:eastAsia="Times New Roman" w:cstheme="minorHAnsi"/>
          <w:color w:val="0B0C0C"/>
          <w:sz w:val="28"/>
          <w:szCs w:val="28"/>
          <w:highlight w:val="yellow"/>
          <w:lang w:eastAsia="en-GB"/>
        </w:rPr>
      </w:pPr>
      <w:r w:rsidRPr="00062F3C">
        <w:rPr>
          <w:rFonts w:eastAsia="Times New Roman" w:cstheme="minorHAnsi"/>
          <w:bCs/>
          <w:sz w:val="28"/>
          <w:szCs w:val="28"/>
          <w:lang w:eastAsia="en-GB"/>
        </w:rPr>
        <w:t xml:space="preserve">Sefton’s pay gap figure of </w:t>
      </w:r>
      <w:r w:rsidR="00062F3C" w:rsidRPr="00062F3C">
        <w:rPr>
          <w:rFonts w:eastAsia="Times New Roman" w:cstheme="minorHAnsi"/>
          <w:bCs/>
          <w:sz w:val="28"/>
          <w:szCs w:val="28"/>
          <w:lang w:eastAsia="en-GB"/>
        </w:rPr>
        <w:t>4.97</w:t>
      </w:r>
      <w:r w:rsidRPr="00062F3C">
        <w:rPr>
          <w:rFonts w:eastAsia="Times New Roman" w:cstheme="minorHAnsi"/>
          <w:bCs/>
          <w:sz w:val="28"/>
          <w:szCs w:val="28"/>
          <w:lang w:eastAsia="en-GB"/>
        </w:rPr>
        <w:t xml:space="preserve">% mean and </w:t>
      </w:r>
      <w:r w:rsidR="00874FEE" w:rsidRPr="00062F3C">
        <w:rPr>
          <w:rFonts w:eastAsia="Times New Roman" w:cstheme="minorHAnsi"/>
          <w:bCs/>
          <w:sz w:val="28"/>
          <w:szCs w:val="28"/>
          <w:lang w:eastAsia="en-GB"/>
        </w:rPr>
        <w:t>0</w:t>
      </w:r>
      <w:r w:rsidRPr="00062F3C">
        <w:rPr>
          <w:rFonts w:eastAsia="Times New Roman" w:cstheme="minorHAnsi"/>
          <w:bCs/>
          <w:sz w:val="28"/>
          <w:szCs w:val="28"/>
          <w:lang w:eastAsia="en-GB"/>
        </w:rPr>
        <w:t>%</w:t>
      </w:r>
      <w:r w:rsidRPr="00874FEE">
        <w:rPr>
          <w:rFonts w:eastAsia="Times New Roman" w:cstheme="minorHAnsi"/>
          <w:bCs/>
          <w:sz w:val="28"/>
          <w:szCs w:val="28"/>
          <w:lang w:eastAsia="en-GB"/>
        </w:rPr>
        <w:t xml:space="preserve"> median is acceptable when put in the context of the comparator figures of other employers.</w:t>
      </w:r>
      <w:r w:rsidRPr="00874FEE">
        <w:rPr>
          <w:rFonts w:eastAsia="Times New Roman" w:cstheme="minorHAnsi"/>
          <w:color w:val="0B0C0C"/>
          <w:sz w:val="28"/>
          <w:szCs w:val="28"/>
          <w:lang w:eastAsia="en-GB"/>
        </w:rPr>
        <w:t xml:space="preserve">   </w:t>
      </w:r>
    </w:p>
    <w:p w14:paraId="723B5E10" w14:textId="77777777" w:rsidR="00AA1EC7" w:rsidRPr="00FD67F7" w:rsidRDefault="00AA1EC7" w:rsidP="00AA1EC7">
      <w:pPr>
        <w:shd w:val="clear" w:color="auto" w:fill="FFFFFF"/>
        <w:spacing w:before="100" w:beforeAutospacing="1" w:after="100" w:afterAutospacing="1" w:line="240" w:lineRule="auto"/>
        <w:rPr>
          <w:rFonts w:eastAsia="Times New Roman" w:cstheme="minorHAnsi"/>
          <w:b/>
          <w:sz w:val="28"/>
          <w:szCs w:val="28"/>
          <w:u w:val="single"/>
          <w:lang w:val="en-US" w:eastAsia="en-GB"/>
        </w:rPr>
      </w:pPr>
      <w:r w:rsidRPr="00FD67F7">
        <w:rPr>
          <w:rFonts w:eastAsia="Times New Roman" w:cstheme="minorHAnsi"/>
          <w:b/>
          <w:sz w:val="28"/>
          <w:szCs w:val="28"/>
          <w:u w:val="single"/>
          <w:lang w:val="en-US" w:eastAsia="en-GB"/>
        </w:rPr>
        <w:t>QUARTILES</w:t>
      </w:r>
    </w:p>
    <w:p w14:paraId="6A9476BC" w14:textId="2AFDA71A" w:rsidR="00AA1EC7" w:rsidRDefault="00AA1EC7" w:rsidP="00AA1EC7">
      <w:pPr>
        <w:shd w:val="clear" w:color="auto" w:fill="FFFFFF"/>
        <w:spacing w:before="100" w:beforeAutospacing="1" w:after="100" w:afterAutospacing="1" w:line="240" w:lineRule="auto"/>
        <w:rPr>
          <w:rFonts w:eastAsia="Times New Roman" w:cstheme="minorHAnsi"/>
          <w:sz w:val="28"/>
          <w:szCs w:val="28"/>
          <w:lang w:val="en-US" w:eastAsia="en-GB"/>
        </w:rPr>
      </w:pPr>
      <w:r w:rsidRPr="00FD67F7">
        <w:rPr>
          <w:rFonts w:eastAsia="Times New Roman" w:cstheme="minorHAnsi"/>
          <w:sz w:val="28"/>
          <w:szCs w:val="28"/>
          <w:lang w:val="en-US" w:eastAsia="en-GB"/>
        </w:rPr>
        <w:t xml:space="preserve">The statistics published rank employees into 4 quartiles from lowest hourly rate to highest hourly rate.  The quartiles are derived simply by dividing into 4 sections each containing (so far as possible) an equal number of employees.  The proportion of male and female employees in each quartile is published as a percentage.  Sefton’s figures are as </w:t>
      </w:r>
      <w:proofErr w:type="gramStart"/>
      <w:r w:rsidRPr="00FD67F7">
        <w:rPr>
          <w:rFonts w:eastAsia="Times New Roman" w:cstheme="minorHAnsi"/>
          <w:sz w:val="28"/>
          <w:szCs w:val="28"/>
          <w:lang w:val="en-US" w:eastAsia="en-GB"/>
        </w:rPr>
        <w:t>follows;</w:t>
      </w:r>
      <w:proofErr w:type="gramEnd"/>
    </w:p>
    <w:tbl>
      <w:tblPr>
        <w:tblW w:w="10113" w:type="dxa"/>
        <w:tblInd w:w="88" w:type="dxa"/>
        <w:tblLayout w:type="fixed"/>
        <w:tblLook w:val="04A0" w:firstRow="1" w:lastRow="0" w:firstColumn="1" w:lastColumn="0" w:noHBand="0" w:noVBand="1"/>
      </w:tblPr>
      <w:tblGrid>
        <w:gridCol w:w="1478"/>
        <w:gridCol w:w="1607"/>
        <w:gridCol w:w="1466"/>
        <w:gridCol w:w="1581"/>
        <w:gridCol w:w="2499"/>
        <w:gridCol w:w="1482"/>
      </w:tblGrid>
      <w:tr w:rsidR="00AA1EC7" w:rsidRPr="00AA1EC7" w14:paraId="27455B52" w14:textId="77777777" w:rsidTr="0066243F">
        <w:trPr>
          <w:trHeight w:val="570"/>
        </w:trPr>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EBED" w14:textId="77777777" w:rsidR="00AA1EC7" w:rsidRPr="00486A15" w:rsidRDefault="00AA1EC7" w:rsidP="0066243F">
            <w:pPr>
              <w:spacing w:after="0" w:line="240" w:lineRule="auto"/>
              <w:jc w:val="center"/>
              <w:rPr>
                <w:rFonts w:eastAsia="Times New Roman" w:cstheme="minorHAnsi"/>
                <w:b/>
                <w:bCs/>
                <w:sz w:val="28"/>
                <w:szCs w:val="28"/>
                <w:lang w:eastAsia="en-GB"/>
              </w:rPr>
            </w:pPr>
            <w:r w:rsidRPr="00486A15">
              <w:rPr>
                <w:rFonts w:eastAsia="Times New Roman" w:cstheme="minorHAnsi"/>
                <w:b/>
                <w:bCs/>
                <w:sz w:val="28"/>
                <w:szCs w:val="28"/>
                <w:lang w:eastAsia="en-GB"/>
              </w:rPr>
              <w:lastRenderedPageBreak/>
              <w:t>Quartile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4B6D6EF" w14:textId="3AF7B250" w:rsidR="00AA1EC7" w:rsidRPr="00520718" w:rsidRDefault="00AA1EC7" w:rsidP="0066243F">
            <w:pPr>
              <w:spacing w:after="0" w:line="240" w:lineRule="auto"/>
              <w:jc w:val="center"/>
              <w:rPr>
                <w:rFonts w:eastAsia="Times New Roman" w:cstheme="minorHAnsi"/>
                <w:b/>
                <w:bCs/>
                <w:sz w:val="28"/>
                <w:szCs w:val="28"/>
                <w:lang w:eastAsia="en-GB"/>
              </w:rPr>
            </w:pPr>
            <w:r w:rsidRPr="00520718">
              <w:rPr>
                <w:rFonts w:eastAsia="Times New Roman" w:cstheme="minorHAnsi"/>
                <w:b/>
                <w:bCs/>
                <w:sz w:val="28"/>
                <w:szCs w:val="28"/>
                <w:lang w:eastAsia="en-GB"/>
              </w:rPr>
              <w:t>Upper Pay range from Highest paid officer (chief Executive) to £18</w:t>
            </w:r>
            <w:r w:rsidR="001E01DD">
              <w:rPr>
                <w:rFonts w:eastAsia="Times New Roman" w:cstheme="minorHAnsi"/>
                <w:b/>
                <w:bCs/>
                <w:sz w:val="28"/>
                <w:szCs w:val="28"/>
                <w:lang w:eastAsia="en-GB"/>
              </w:rPr>
              <w:t>.43</w:t>
            </w:r>
            <w:r w:rsidRPr="00520718">
              <w:rPr>
                <w:rFonts w:eastAsia="Times New Roman" w:cstheme="minorHAnsi"/>
                <w:b/>
                <w:bCs/>
                <w:sz w:val="28"/>
                <w:szCs w:val="28"/>
                <w:lang w:eastAsia="en-GB"/>
              </w:rPr>
              <w:t xml:space="preserve"> per hour</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556087FB" w14:textId="5E3539B2" w:rsidR="00AA1EC7" w:rsidRPr="00520718" w:rsidRDefault="00AA1EC7" w:rsidP="0066243F">
            <w:pPr>
              <w:spacing w:after="0" w:line="240" w:lineRule="auto"/>
              <w:jc w:val="center"/>
              <w:rPr>
                <w:rFonts w:eastAsia="Times New Roman" w:cstheme="minorHAnsi"/>
                <w:b/>
                <w:bCs/>
                <w:sz w:val="28"/>
                <w:szCs w:val="28"/>
                <w:lang w:eastAsia="en-GB"/>
              </w:rPr>
            </w:pPr>
            <w:r w:rsidRPr="00520718">
              <w:rPr>
                <w:rFonts w:eastAsia="Times New Roman" w:cstheme="minorHAnsi"/>
                <w:b/>
                <w:bCs/>
                <w:sz w:val="28"/>
                <w:szCs w:val="28"/>
                <w:lang w:eastAsia="en-GB"/>
              </w:rPr>
              <w:t>Upper Middle Pay range from £</w:t>
            </w:r>
            <w:r w:rsidR="001E01DD">
              <w:rPr>
                <w:rFonts w:eastAsia="Times New Roman" w:cstheme="minorHAnsi"/>
                <w:b/>
                <w:bCs/>
                <w:sz w:val="28"/>
                <w:szCs w:val="28"/>
                <w:lang w:eastAsia="en-GB"/>
              </w:rPr>
              <w:t>17.98</w:t>
            </w:r>
            <w:r w:rsidRPr="00520718">
              <w:rPr>
                <w:rFonts w:eastAsia="Times New Roman" w:cstheme="minorHAnsi"/>
                <w:b/>
                <w:bCs/>
                <w:sz w:val="28"/>
                <w:szCs w:val="28"/>
                <w:lang w:eastAsia="en-GB"/>
              </w:rPr>
              <w:t xml:space="preserve"> to £1</w:t>
            </w:r>
            <w:r w:rsidR="00520718" w:rsidRPr="00520718">
              <w:rPr>
                <w:rFonts w:eastAsia="Times New Roman" w:cstheme="minorHAnsi"/>
                <w:b/>
                <w:bCs/>
                <w:sz w:val="28"/>
                <w:szCs w:val="28"/>
                <w:lang w:eastAsia="en-GB"/>
              </w:rPr>
              <w:t>3.5</w:t>
            </w:r>
            <w:r w:rsidR="001E01DD">
              <w:rPr>
                <w:rFonts w:eastAsia="Times New Roman" w:cstheme="minorHAnsi"/>
                <w:b/>
                <w:bCs/>
                <w:sz w:val="28"/>
                <w:szCs w:val="28"/>
                <w:lang w:eastAsia="en-GB"/>
              </w:rPr>
              <w:t>6</w:t>
            </w:r>
            <w:r w:rsidRPr="00520718">
              <w:rPr>
                <w:rFonts w:eastAsia="Times New Roman" w:cstheme="minorHAnsi"/>
                <w:b/>
                <w:bCs/>
                <w:sz w:val="28"/>
                <w:szCs w:val="28"/>
                <w:lang w:eastAsia="en-GB"/>
              </w:rPr>
              <w:t xml:space="preserve"> per hour</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734D9D5E" w14:textId="40450F2B" w:rsidR="00AA1EC7" w:rsidRPr="00AA1EC7" w:rsidRDefault="00AA1EC7" w:rsidP="0066243F">
            <w:pPr>
              <w:spacing w:after="0" w:line="240" w:lineRule="auto"/>
              <w:jc w:val="center"/>
              <w:rPr>
                <w:rFonts w:eastAsia="Times New Roman" w:cstheme="minorHAnsi"/>
                <w:b/>
                <w:bCs/>
                <w:sz w:val="28"/>
                <w:szCs w:val="28"/>
                <w:highlight w:val="yellow"/>
                <w:lang w:eastAsia="en-GB"/>
              </w:rPr>
            </w:pPr>
            <w:r w:rsidRPr="00520718">
              <w:rPr>
                <w:rFonts w:eastAsia="Times New Roman" w:cstheme="minorHAnsi"/>
                <w:b/>
                <w:bCs/>
                <w:sz w:val="28"/>
                <w:szCs w:val="28"/>
                <w:lang w:eastAsia="en-GB"/>
              </w:rPr>
              <w:t>Lower Middle Pay range from £1</w:t>
            </w:r>
            <w:r w:rsidR="00520718" w:rsidRPr="00520718">
              <w:rPr>
                <w:rFonts w:eastAsia="Times New Roman" w:cstheme="minorHAnsi"/>
                <w:b/>
                <w:bCs/>
                <w:sz w:val="28"/>
                <w:szCs w:val="28"/>
                <w:lang w:eastAsia="en-GB"/>
              </w:rPr>
              <w:t>3.5</w:t>
            </w:r>
            <w:r w:rsidR="001E01DD">
              <w:rPr>
                <w:rFonts w:eastAsia="Times New Roman" w:cstheme="minorHAnsi"/>
                <w:b/>
                <w:bCs/>
                <w:sz w:val="28"/>
                <w:szCs w:val="28"/>
                <w:lang w:eastAsia="en-GB"/>
              </w:rPr>
              <w:t>6</w:t>
            </w:r>
            <w:r w:rsidRPr="00520718">
              <w:rPr>
                <w:rFonts w:eastAsia="Times New Roman" w:cstheme="minorHAnsi"/>
                <w:b/>
                <w:bCs/>
                <w:sz w:val="28"/>
                <w:szCs w:val="28"/>
                <w:lang w:eastAsia="en-GB"/>
              </w:rPr>
              <w:t xml:space="preserve"> to £10.</w:t>
            </w:r>
            <w:r w:rsidR="00520718" w:rsidRPr="00520718">
              <w:rPr>
                <w:rFonts w:eastAsia="Times New Roman" w:cstheme="minorHAnsi"/>
                <w:b/>
                <w:bCs/>
                <w:sz w:val="28"/>
                <w:szCs w:val="28"/>
                <w:lang w:eastAsia="en-GB"/>
              </w:rPr>
              <w:t>3</w:t>
            </w:r>
            <w:r w:rsidR="001E01DD">
              <w:rPr>
                <w:rFonts w:eastAsia="Times New Roman" w:cstheme="minorHAnsi"/>
                <w:b/>
                <w:bCs/>
                <w:sz w:val="28"/>
                <w:szCs w:val="28"/>
                <w:lang w:eastAsia="en-GB"/>
              </w:rPr>
              <w:t>4</w:t>
            </w:r>
            <w:r w:rsidRPr="00520718">
              <w:rPr>
                <w:rFonts w:eastAsia="Times New Roman" w:cstheme="minorHAnsi"/>
                <w:b/>
                <w:bCs/>
                <w:sz w:val="28"/>
                <w:szCs w:val="28"/>
                <w:lang w:eastAsia="en-GB"/>
              </w:rPr>
              <w:t xml:space="preserve"> per hour </w:t>
            </w:r>
          </w:p>
        </w:tc>
        <w:tc>
          <w:tcPr>
            <w:tcW w:w="2499" w:type="dxa"/>
            <w:tcBorders>
              <w:top w:val="single" w:sz="4" w:space="0" w:color="auto"/>
              <w:left w:val="nil"/>
              <w:bottom w:val="single" w:sz="4" w:space="0" w:color="auto"/>
              <w:right w:val="single" w:sz="4" w:space="0" w:color="auto"/>
            </w:tcBorders>
            <w:shd w:val="clear" w:color="auto" w:fill="auto"/>
            <w:vAlign w:val="center"/>
            <w:hideMark/>
          </w:tcPr>
          <w:p w14:paraId="039B22A7" w14:textId="1C78C486" w:rsidR="00AA1EC7" w:rsidRPr="00AA1EC7" w:rsidRDefault="00AA1EC7" w:rsidP="0066243F">
            <w:pPr>
              <w:spacing w:after="0" w:line="240" w:lineRule="auto"/>
              <w:jc w:val="center"/>
              <w:rPr>
                <w:rFonts w:eastAsia="Times New Roman" w:cstheme="minorHAnsi"/>
                <w:b/>
                <w:bCs/>
                <w:sz w:val="28"/>
                <w:szCs w:val="28"/>
                <w:highlight w:val="yellow"/>
                <w:lang w:eastAsia="en-GB"/>
              </w:rPr>
            </w:pPr>
            <w:r w:rsidRPr="00355EFC">
              <w:rPr>
                <w:rFonts w:eastAsia="Times New Roman" w:cstheme="minorHAnsi"/>
                <w:b/>
                <w:bCs/>
                <w:sz w:val="28"/>
                <w:szCs w:val="28"/>
                <w:lang w:eastAsia="en-GB"/>
              </w:rPr>
              <w:t xml:space="preserve">Lower Pay range </w:t>
            </w:r>
            <w:r w:rsidR="001E01DD" w:rsidRPr="00BA60E5">
              <w:rPr>
                <w:rFonts w:eastAsia="Times New Roman" w:cstheme="minorHAnsi"/>
                <w:b/>
                <w:bCs/>
                <w:sz w:val="28"/>
                <w:szCs w:val="28"/>
                <w:lang w:eastAsia="en-GB"/>
              </w:rPr>
              <w:t>including apprentice pay rates from £8.45 - £9.46</w:t>
            </w:r>
            <w:r w:rsidR="001E01DD">
              <w:rPr>
                <w:rFonts w:eastAsia="Times New Roman" w:cstheme="minorHAnsi"/>
                <w:b/>
                <w:bCs/>
                <w:sz w:val="28"/>
                <w:szCs w:val="28"/>
                <w:lang w:eastAsia="en-GB"/>
              </w:rPr>
              <w:t xml:space="preserve"> and </w:t>
            </w:r>
            <w:r w:rsidRPr="00355EFC">
              <w:rPr>
                <w:rFonts w:eastAsia="Times New Roman" w:cstheme="minorHAnsi"/>
                <w:b/>
                <w:bCs/>
                <w:sz w:val="28"/>
                <w:szCs w:val="28"/>
                <w:lang w:eastAsia="en-GB"/>
              </w:rPr>
              <w:t xml:space="preserve">from </w:t>
            </w:r>
            <w:r w:rsidR="00520718">
              <w:rPr>
                <w:rFonts w:eastAsia="Times New Roman" w:cstheme="minorHAnsi"/>
                <w:b/>
                <w:bCs/>
                <w:sz w:val="28"/>
                <w:szCs w:val="28"/>
                <w:lang w:eastAsia="en-GB"/>
              </w:rPr>
              <w:t>£</w:t>
            </w:r>
            <w:r w:rsidR="001E01DD">
              <w:rPr>
                <w:rFonts w:eastAsia="Times New Roman" w:cstheme="minorHAnsi"/>
                <w:b/>
                <w:bCs/>
                <w:sz w:val="28"/>
                <w:szCs w:val="28"/>
                <w:lang w:eastAsia="en-GB"/>
              </w:rPr>
              <w:t xml:space="preserve">9.50 - </w:t>
            </w:r>
            <w:r w:rsidRPr="002B28A1">
              <w:rPr>
                <w:rFonts w:eastAsia="Times New Roman" w:cstheme="minorHAnsi"/>
                <w:b/>
                <w:bCs/>
                <w:sz w:val="28"/>
                <w:szCs w:val="28"/>
                <w:lang w:eastAsia="en-GB"/>
              </w:rPr>
              <w:t>£</w:t>
            </w:r>
            <w:r w:rsidR="001E01DD">
              <w:rPr>
                <w:rFonts w:eastAsia="Times New Roman" w:cstheme="minorHAnsi"/>
                <w:b/>
                <w:bCs/>
                <w:sz w:val="28"/>
                <w:szCs w:val="28"/>
                <w:lang w:eastAsia="en-GB"/>
              </w:rPr>
              <w:t>10.34</w:t>
            </w:r>
            <w:r w:rsidRPr="00BA60E5">
              <w:rPr>
                <w:rFonts w:eastAsia="Times New Roman" w:cstheme="minorHAnsi"/>
                <w:b/>
                <w:bCs/>
                <w:sz w:val="28"/>
                <w:szCs w:val="28"/>
                <w:lang w:eastAsia="en-GB"/>
              </w:rPr>
              <w:t xml:space="preserve"> </w:t>
            </w:r>
          </w:p>
        </w:tc>
        <w:tc>
          <w:tcPr>
            <w:tcW w:w="1482" w:type="dxa"/>
            <w:tcBorders>
              <w:top w:val="single" w:sz="4" w:space="0" w:color="auto"/>
              <w:left w:val="nil"/>
              <w:bottom w:val="single" w:sz="4" w:space="0" w:color="auto"/>
              <w:right w:val="single" w:sz="4" w:space="0" w:color="auto"/>
            </w:tcBorders>
          </w:tcPr>
          <w:p w14:paraId="718D0BC0" w14:textId="77777777" w:rsidR="00AA1EC7" w:rsidRPr="00AA1EC7" w:rsidRDefault="00AA1EC7" w:rsidP="0066243F">
            <w:pPr>
              <w:spacing w:after="0" w:line="240" w:lineRule="auto"/>
              <w:jc w:val="center"/>
              <w:rPr>
                <w:rFonts w:eastAsia="Times New Roman" w:cstheme="minorHAnsi"/>
                <w:b/>
                <w:bCs/>
                <w:sz w:val="28"/>
                <w:szCs w:val="28"/>
                <w:highlight w:val="yellow"/>
                <w:lang w:eastAsia="en-GB"/>
              </w:rPr>
            </w:pPr>
          </w:p>
          <w:p w14:paraId="4B08AF99" w14:textId="77777777" w:rsidR="00AA1EC7" w:rsidRPr="00AA1EC7" w:rsidRDefault="00AA1EC7" w:rsidP="0066243F">
            <w:pPr>
              <w:spacing w:after="0" w:line="240" w:lineRule="auto"/>
              <w:jc w:val="center"/>
              <w:rPr>
                <w:rFonts w:eastAsia="Times New Roman" w:cstheme="minorHAnsi"/>
                <w:b/>
                <w:bCs/>
                <w:sz w:val="28"/>
                <w:szCs w:val="28"/>
                <w:highlight w:val="yellow"/>
                <w:lang w:eastAsia="en-GB"/>
              </w:rPr>
            </w:pPr>
            <w:r w:rsidRPr="00310CBE">
              <w:rPr>
                <w:rFonts w:eastAsia="Times New Roman" w:cstheme="minorHAnsi"/>
                <w:b/>
                <w:bCs/>
                <w:sz w:val="28"/>
                <w:szCs w:val="28"/>
                <w:lang w:eastAsia="en-GB"/>
              </w:rPr>
              <w:t>Total employees</w:t>
            </w:r>
          </w:p>
        </w:tc>
      </w:tr>
      <w:tr w:rsidR="00AA1EC7" w:rsidRPr="00AA1EC7" w14:paraId="0044076C" w14:textId="77777777" w:rsidTr="0066243F">
        <w:trPr>
          <w:trHeight w:val="570"/>
        </w:trPr>
        <w:tc>
          <w:tcPr>
            <w:tcW w:w="1478" w:type="dxa"/>
            <w:tcBorders>
              <w:top w:val="nil"/>
              <w:left w:val="single" w:sz="4" w:space="0" w:color="auto"/>
              <w:bottom w:val="single" w:sz="4" w:space="0" w:color="auto"/>
              <w:right w:val="single" w:sz="4" w:space="0" w:color="auto"/>
            </w:tcBorders>
            <w:shd w:val="clear" w:color="auto" w:fill="auto"/>
            <w:vAlign w:val="center"/>
            <w:hideMark/>
          </w:tcPr>
          <w:p w14:paraId="2ACD315B" w14:textId="77777777" w:rsidR="00AA1EC7" w:rsidRPr="00486A15" w:rsidRDefault="00AA1EC7" w:rsidP="0066243F">
            <w:pPr>
              <w:spacing w:after="0" w:line="240" w:lineRule="auto"/>
              <w:jc w:val="center"/>
              <w:rPr>
                <w:rFonts w:eastAsia="Times New Roman" w:cstheme="minorHAnsi"/>
                <w:b/>
                <w:bCs/>
                <w:sz w:val="28"/>
                <w:szCs w:val="28"/>
                <w:lang w:eastAsia="en-GB"/>
              </w:rPr>
            </w:pPr>
            <w:r w:rsidRPr="00486A15">
              <w:rPr>
                <w:rFonts w:eastAsia="Times New Roman" w:cstheme="minorHAnsi"/>
                <w:b/>
                <w:bCs/>
                <w:sz w:val="28"/>
                <w:szCs w:val="28"/>
                <w:lang w:eastAsia="en-GB"/>
              </w:rPr>
              <w:t>Total No Employees</w:t>
            </w:r>
          </w:p>
        </w:tc>
        <w:tc>
          <w:tcPr>
            <w:tcW w:w="1607" w:type="dxa"/>
            <w:tcBorders>
              <w:top w:val="nil"/>
              <w:left w:val="nil"/>
              <w:bottom w:val="single" w:sz="4" w:space="0" w:color="auto"/>
              <w:right w:val="single" w:sz="4" w:space="0" w:color="auto"/>
            </w:tcBorders>
            <w:shd w:val="clear" w:color="auto" w:fill="auto"/>
            <w:vAlign w:val="center"/>
            <w:hideMark/>
          </w:tcPr>
          <w:p w14:paraId="1CEB3E5C" w14:textId="15A04D45" w:rsidR="00AA1EC7" w:rsidRPr="00486A15" w:rsidRDefault="00486A15" w:rsidP="0066243F">
            <w:pPr>
              <w:spacing w:after="0" w:line="240" w:lineRule="auto"/>
              <w:jc w:val="center"/>
              <w:rPr>
                <w:rFonts w:eastAsia="Times New Roman" w:cstheme="minorHAnsi"/>
                <w:sz w:val="28"/>
                <w:szCs w:val="28"/>
                <w:lang w:eastAsia="en-GB"/>
              </w:rPr>
            </w:pPr>
            <w:r w:rsidRPr="00486A15">
              <w:rPr>
                <w:rFonts w:eastAsia="Times New Roman" w:cstheme="minorHAnsi"/>
                <w:sz w:val="28"/>
                <w:szCs w:val="28"/>
                <w:lang w:eastAsia="en-GB"/>
              </w:rPr>
              <w:t>7</w:t>
            </w:r>
            <w:r w:rsidR="00AA1EC7" w:rsidRPr="00486A15">
              <w:rPr>
                <w:rFonts w:eastAsia="Times New Roman" w:cstheme="minorHAnsi"/>
                <w:sz w:val="28"/>
                <w:szCs w:val="28"/>
                <w:lang w:eastAsia="en-GB"/>
              </w:rPr>
              <w:t>9</w:t>
            </w:r>
            <w:r>
              <w:rPr>
                <w:rFonts w:eastAsia="Times New Roman" w:cstheme="minorHAnsi"/>
                <w:sz w:val="28"/>
                <w:szCs w:val="28"/>
                <w:lang w:eastAsia="en-GB"/>
              </w:rPr>
              <w:t>6</w:t>
            </w:r>
          </w:p>
        </w:tc>
        <w:tc>
          <w:tcPr>
            <w:tcW w:w="1466" w:type="dxa"/>
            <w:tcBorders>
              <w:top w:val="nil"/>
              <w:left w:val="nil"/>
              <w:bottom w:val="single" w:sz="4" w:space="0" w:color="auto"/>
              <w:right w:val="single" w:sz="4" w:space="0" w:color="auto"/>
            </w:tcBorders>
            <w:shd w:val="clear" w:color="auto" w:fill="auto"/>
            <w:vAlign w:val="center"/>
            <w:hideMark/>
          </w:tcPr>
          <w:p w14:paraId="07C42225" w14:textId="4A068216" w:rsidR="00AA1EC7" w:rsidRPr="00486A15" w:rsidRDefault="00486A15" w:rsidP="0066243F">
            <w:pPr>
              <w:spacing w:after="0" w:line="240" w:lineRule="auto"/>
              <w:jc w:val="center"/>
              <w:rPr>
                <w:rFonts w:eastAsia="Times New Roman" w:cstheme="minorHAnsi"/>
                <w:sz w:val="28"/>
                <w:szCs w:val="28"/>
                <w:lang w:eastAsia="en-GB"/>
              </w:rPr>
            </w:pPr>
            <w:r w:rsidRPr="00486A15">
              <w:rPr>
                <w:rFonts w:eastAsia="Times New Roman" w:cstheme="minorHAnsi"/>
                <w:sz w:val="28"/>
                <w:szCs w:val="28"/>
                <w:lang w:eastAsia="en-GB"/>
              </w:rPr>
              <w:t>795</w:t>
            </w:r>
          </w:p>
        </w:tc>
        <w:tc>
          <w:tcPr>
            <w:tcW w:w="1581" w:type="dxa"/>
            <w:tcBorders>
              <w:top w:val="nil"/>
              <w:left w:val="nil"/>
              <w:bottom w:val="single" w:sz="4" w:space="0" w:color="auto"/>
              <w:right w:val="single" w:sz="4" w:space="0" w:color="auto"/>
            </w:tcBorders>
            <w:shd w:val="clear" w:color="auto" w:fill="auto"/>
            <w:vAlign w:val="center"/>
            <w:hideMark/>
          </w:tcPr>
          <w:p w14:paraId="0A5EAD4D" w14:textId="2D7F0F33" w:rsidR="00AA1EC7" w:rsidRPr="00AA1EC7" w:rsidRDefault="002B28A1" w:rsidP="0066243F">
            <w:pPr>
              <w:spacing w:after="0" w:line="240" w:lineRule="auto"/>
              <w:jc w:val="center"/>
              <w:rPr>
                <w:rFonts w:eastAsia="Times New Roman" w:cstheme="minorHAnsi"/>
                <w:sz w:val="28"/>
                <w:szCs w:val="28"/>
                <w:highlight w:val="yellow"/>
                <w:lang w:eastAsia="en-GB"/>
              </w:rPr>
            </w:pPr>
            <w:r w:rsidRPr="002B28A1">
              <w:rPr>
                <w:rFonts w:eastAsia="Times New Roman" w:cstheme="minorHAnsi"/>
                <w:sz w:val="28"/>
                <w:szCs w:val="28"/>
                <w:lang w:eastAsia="en-GB"/>
              </w:rPr>
              <w:t>794</w:t>
            </w:r>
          </w:p>
        </w:tc>
        <w:tc>
          <w:tcPr>
            <w:tcW w:w="2499" w:type="dxa"/>
            <w:tcBorders>
              <w:top w:val="nil"/>
              <w:left w:val="nil"/>
              <w:bottom w:val="single" w:sz="4" w:space="0" w:color="auto"/>
              <w:right w:val="single" w:sz="4" w:space="0" w:color="auto"/>
            </w:tcBorders>
            <w:shd w:val="clear" w:color="auto" w:fill="auto"/>
            <w:vAlign w:val="center"/>
            <w:hideMark/>
          </w:tcPr>
          <w:p w14:paraId="6D2B1DDD" w14:textId="2218B5CA" w:rsidR="00AA1EC7" w:rsidRPr="00AA1EC7" w:rsidRDefault="00BA60E5" w:rsidP="0066243F">
            <w:pPr>
              <w:spacing w:after="0" w:line="240" w:lineRule="auto"/>
              <w:jc w:val="center"/>
              <w:rPr>
                <w:rFonts w:eastAsia="Times New Roman" w:cstheme="minorHAnsi"/>
                <w:sz w:val="28"/>
                <w:szCs w:val="28"/>
                <w:highlight w:val="yellow"/>
                <w:lang w:eastAsia="en-GB"/>
              </w:rPr>
            </w:pPr>
            <w:r w:rsidRPr="00BA60E5">
              <w:rPr>
                <w:rFonts w:eastAsia="Times New Roman" w:cstheme="minorHAnsi"/>
                <w:sz w:val="28"/>
                <w:szCs w:val="28"/>
                <w:lang w:eastAsia="en-GB"/>
              </w:rPr>
              <w:t>794</w:t>
            </w:r>
          </w:p>
        </w:tc>
        <w:tc>
          <w:tcPr>
            <w:tcW w:w="1482" w:type="dxa"/>
            <w:tcBorders>
              <w:top w:val="nil"/>
              <w:left w:val="nil"/>
              <w:bottom w:val="single" w:sz="4" w:space="0" w:color="auto"/>
              <w:right w:val="single" w:sz="4" w:space="0" w:color="auto"/>
            </w:tcBorders>
          </w:tcPr>
          <w:p w14:paraId="2A259EA6" w14:textId="19B949C4" w:rsidR="00AA1EC7" w:rsidRPr="00AA1EC7" w:rsidRDefault="00310CBE" w:rsidP="0066243F">
            <w:pPr>
              <w:spacing w:after="0" w:line="240" w:lineRule="auto"/>
              <w:jc w:val="center"/>
              <w:rPr>
                <w:rFonts w:eastAsia="Times New Roman" w:cstheme="minorHAnsi"/>
                <w:sz w:val="28"/>
                <w:szCs w:val="28"/>
                <w:highlight w:val="yellow"/>
                <w:lang w:eastAsia="en-GB"/>
              </w:rPr>
            </w:pPr>
            <w:r w:rsidRPr="00310CBE">
              <w:rPr>
                <w:rFonts w:eastAsia="Times New Roman" w:cstheme="minorHAnsi"/>
                <w:sz w:val="28"/>
                <w:szCs w:val="28"/>
                <w:lang w:eastAsia="en-GB"/>
              </w:rPr>
              <w:t>3179</w:t>
            </w:r>
          </w:p>
        </w:tc>
      </w:tr>
      <w:tr w:rsidR="00AA1EC7" w:rsidRPr="00AA1EC7" w14:paraId="1B5ED9AB" w14:textId="77777777" w:rsidTr="0066243F">
        <w:trPr>
          <w:trHeight w:val="570"/>
        </w:trPr>
        <w:tc>
          <w:tcPr>
            <w:tcW w:w="1478" w:type="dxa"/>
            <w:tcBorders>
              <w:top w:val="nil"/>
              <w:left w:val="single" w:sz="4" w:space="0" w:color="auto"/>
              <w:bottom w:val="single" w:sz="4" w:space="0" w:color="auto"/>
              <w:right w:val="single" w:sz="4" w:space="0" w:color="auto"/>
            </w:tcBorders>
            <w:shd w:val="clear" w:color="auto" w:fill="auto"/>
            <w:vAlign w:val="center"/>
            <w:hideMark/>
          </w:tcPr>
          <w:p w14:paraId="4CDD67CA" w14:textId="77777777" w:rsidR="00AA1EC7" w:rsidRPr="00CD5CA0" w:rsidRDefault="00AA1EC7" w:rsidP="0066243F">
            <w:pPr>
              <w:spacing w:after="0" w:line="240" w:lineRule="auto"/>
              <w:jc w:val="center"/>
              <w:rPr>
                <w:rFonts w:eastAsia="Times New Roman" w:cstheme="minorHAnsi"/>
                <w:b/>
                <w:bCs/>
                <w:sz w:val="28"/>
                <w:szCs w:val="28"/>
                <w:lang w:eastAsia="en-GB"/>
              </w:rPr>
            </w:pPr>
            <w:r w:rsidRPr="00CD5CA0">
              <w:rPr>
                <w:rFonts w:eastAsia="Times New Roman" w:cstheme="minorHAnsi"/>
                <w:b/>
                <w:bCs/>
                <w:sz w:val="28"/>
                <w:szCs w:val="28"/>
                <w:lang w:eastAsia="en-GB"/>
              </w:rPr>
              <w:t>Female</w:t>
            </w:r>
          </w:p>
        </w:tc>
        <w:tc>
          <w:tcPr>
            <w:tcW w:w="1607" w:type="dxa"/>
            <w:tcBorders>
              <w:top w:val="nil"/>
              <w:left w:val="nil"/>
              <w:bottom w:val="single" w:sz="4" w:space="0" w:color="auto"/>
              <w:right w:val="single" w:sz="4" w:space="0" w:color="auto"/>
            </w:tcBorders>
            <w:shd w:val="clear" w:color="auto" w:fill="auto"/>
            <w:vAlign w:val="center"/>
            <w:hideMark/>
          </w:tcPr>
          <w:p w14:paraId="64E39B01" w14:textId="6FA14005" w:rsidR="00AA1EC7" w:rsidRPr="00CD5CA0" w:rsidRDefault="00CD5CA0" w:rsidP="0066243F">
            <w:pPr>
              <w:spacing w:after="0" w:line="240" w:lineRule="auto"/>
              <w:jc w:val="center"/>
              <w:rPr>
                <w:rFonts w:eastAsia="Times New Roman" w:cstheme="minorHAnsi"/>
                <w:sz w:val="28"/>
                <w:szCs w:val="28"/>
                <w:lang w:eastAsia="en-GB"/>
              </w:rPr>
            </w:pPr>
            <w:r w:rsidRPr="00CD5CA0">
              <w:rPr>
                <w:rFonts w:eastAsia="Times New Roman" w:cstheme="minorHAnsi"/>
                <w:sz w:val="28"/>
                <w:szCs w:val="28"/>
                <w:lang w:eastAsia="en-GB"/>
              </w:rPr>
              <w:t>48</w:t>
            </w:r>
            <w:r w:rsidR="004E48ED">
              <w:rPr>
                <w:rFonts w:eastAsia="Times New Roman" w:cstheme="minorHAnsi"/>
                <w:sz w:val="28"/>
                <w:szCs w:val="28"/>
                <w:lang w:eastAsia="en-GB"/>
              </w:rPr>
              <w:t>2</w:t>
            </w:r>
          </w:p>
        </w:tc>
        <w:tc>
          <w:tcPr>
            <w:tcW w:w="1466" w:type="dxa"/>
            <w:tcBorders>
              <w:top w:val="nil"/>
              <w:left w:val="nil"/>
              <w:bottom w:val="single" w:sz="4" w:space="0" w:color="auto"/>
              <w:right w:val="single" w:sz="4" w:space="0" w:color="auto"/>
            </w:tcBorders>
            <w:shd w:val="clear" w:color="auto" w:fill="auto"/>
            <w:vAlign w:val="center"/>
            <w:hideMark/>
          </w:tcPr>
          <w:p w14:paraId="0ABE6FCD" w14:textId="253A72A8"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573</w:t>
            </w:r>
          </w:p>
        </w:tc>
        <w:tc>
          <w:tcPr>
            <w:tcW w:w="1581" w:type="dxa"/>
            <w:tcBorders>
              <w:top w:val="nil"/>
              <w:left w:val="nil"/>
              <w:bottom w:val="single" w:sz="4" w:space="0" w:color="auto"/>
              <w:right w:val="single" w:sz="4" w:space="0" w:color="auto"/>
            </w:tcBorders>
            <w:shd w:val="clear" w:color="auto" w:fill="auto"/>
            <w:vAlign w:val="center"/>
            <w:hideMark/>
          </w:tcPr>
          <w:p w14:paraId="46D3B74E" w14:textId="0695DEEE"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413</w:t>
            </w:r>
          </w:p>
        </w:tc>
        <w:tc>
          <w:tcPr>
            <w:tcW w:w="2499" w:type="dxa"/>
            <w:tcBorders>
              <w:top w:val="nil"/>
              <w:left w:val="nil"/>
              <w:bottom w:val="single" w:sz="4" w:space="0" w:color="auto"/>
              <w:right w:val="single" w:sz="4" w:space="0" w:color="auto"/>
            </w:tcBorders>
            <w:shd w:val="clear" w:color="auto" w:fill="auto"/>
            <w:vAlign w:val="center"/>
            <w:hideMark/>
          </w:tcPr>
          <w:p w14:paraId="432C0F24" w14:textId="694A4EE8"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643</w:t>
            </w:r>
          </w:p>
        </w:tc>
        <w:tc>
          <w:tcPr>
            <w:tcW w:w="1482" w:type="dxa"/>
            <w:tcBorders>
              <w:top w:val="nil"/>
              <w:left w:val="nil"/>
              <w:bottom w:val="single" w:sz="4" w:space="0" w:color="auto"/>
              <w:right w:val="single" w:sz="4" w:space="0" w:color="auto"/>
            </w:tcBorders>
          </w:tcPr>
          <w:p w14:paraId="0C4DAFD3" w14:textId="1BF145D3" w:rsidR="00AA1EC7" w:rsidRPr="00AA1EC7" w:rsidRDefault="00AA1EC7" w:rsidP="0066243F">
            <w:pPr>
              <w:spacing w:after="0" w:line="240" w:lineRule="auto"/>
              <w:jc w:val="center"/>
              <w:rPr>
                <w:rFonts w:eastAsia="Times New Roman" w:cstheme="minorHAnsi"/>
                <w:sz w:val="28"/>
                <w:szCs w:val="28"/>
                <w:highlight w:val="yellow"/>
                <w:lang w:eastAsia="en-GB"/>
              </w:rPr>
            </w:pPr>
            <w:r w:rsidRPr="00310CBE">
              <w:rPr>
                <w:rFonts w:eastAsia="Times New Roman" w:cstheme="minorHAnsi"/>
                <w:sz w:val="28"/>
                <w:szCs w:val="28"/>
                <w:lang w:eastAsia="en-GB"/>
              </w:rPr>
              <w:t>2</w:t>
            </w:r>
            <w:r w:rsidR="00310CBE" w:rsidRPr="00310CBE">
              <w:rPr>
                <w:rFonts w:eastAsia="Times New Roman" w:cstheme="minorHAnsi"/>
                <w:sz w:val="28"/>
                <w:szCs w:val="28"/>
                <w:lang w:eastAsia="en-GB"/>
              </w:rPr>
              <w:t>111</w:t>
            </w:r>
          </w:p>
        </w:tc>
      </w:tr>
      <w:tr w:rsidR="00AA1EC7" w:rsidRPr="00AA1EC7" w14:paraId="3B1F8288" w14:textId="77777777" w:rsidTr="0066243F">
        <w:trPr>
          <w:trHeight w:val="570"/>
        </w:trPr>
        <w:tc>
          <w:tcPr>
            <w:tcW w:w="1478" w:type="dxa"/>
            <w:tcBorders>
              <w:top w:val="nil"/>
              <w:left w:val="single" w:sz="4" w:space="0" w:color="auto"/>
              <w:bottom w:val="single" w:sz="4" w:space="0" w:color="auto"/>
              <w:right w:val="single" w:sz="4" w:space="0" w:color="auto"/>
            </w:tcBorders>
            <w:shd w:val="clear" w:color="auto" w:fill="auto"/>
            <w:vAlign w:val="center"/>
            <w:hideMark/>
          </w:tcPr>
          <w:p w14:paraId="20D12873" w14:textId="77777777" w:rsidR="00AA1EC7" w:rsidRPr="00CD5CA0" w:rsidRDefault="00AA1EC7" w:rsidP="0066243F">
            <w:pPr>
              <w:spacing w:after="0" w:line="240" w:lineRule="auto"/>
              <w:jc w:val="center"/>
              <w:rPr>
                <w:rFonts w:eastAsia="Times New Roman" w:cstheme="minorHAnsi"/>
                <w:b/>
                <w:bCs/>
                <w:sz w:val="28"/>
                <w:szCs w:val="28"/>
                <w:lang w:eastAsia="en-GB"/>
              </w:rPr>
            </w:pPr>
            <w:r w:rsidRPr="00CD5CA0">
              <w:rPr>
                <w:rFonts w:eastAsia="Times New Roman" w:cstheme="minorHAnsi"/>
                <w:b/>
                <w:bCs/>
                <w:sz w:val="28"/>
                <w:szCs w:val="28"/>
                <w:lang w:eastAsia="en-GB"/>
              </w:rPr>
              <w:t>Male</w:t>
            </w:r>
          </w:p>
        </w:tc>
        <w:tc>
          <w:tcPr>
            <w:tcW w:w="1607" w:type="dxa"/>
            <w:tcBorders>
              <w:top w:val="nil"/>
              <w:left w:val="nil"/>
              <w:bottom w:val="single" w:sz="4" w:space="0" w:color="auto"/>
              <w:right w:val="single" w:sz="4" w:space="0" w:color="auto"/>
            </w:tcBorders>
            <w:shd w:val="clear" w:color="auto" w:fill="auto"/>
            <w:vAlign w:val="center"/>
            <w:hideMark/>
          </w:tcPr>
          <w:p w14:paraId="13098784" w14:textId="6BEBCB9D" w:rsidR="00AA1EC7" w:rsidRPr="00CD5CA0" w:rsidRDefault="00CD5CA0" w:rsidP="0066243F">
            <w:pPr>
              <w:spacing w:after="0" w:line="240" w:lineRule="auto"/>
              <w:jc w:val="center"/>
              <w:rPr>
                <w:rFonts w:eastAsia="Times New Roman" w:cstheme="minorHAnsi"/>
                <w:sz w:val="28"/>
                <w:szCs w:val="28"/>
                <w:lang w:eastAsia="en-GB"/>
              </w:rPr>
            </w:pPr>
            <w:r w:rsidRPr="00CD5CA0">
              <w:rPr>
                <w:rFonts w:eastAsia="Times New Roman" w:cstheme="minorHAnsi"/>
                <w:sz w:val="28"/>
                <w:szCs w:val="28"/>
                <w:lang w:eastAsia="en-GB"/>
              </w:rPr>
              <w:t>31</w:t>
            </w:r>
            <w:r w:rsidR="004E48ED">
              <w:rPr>
                <w:rFonts w:eastAsia="Times New Roman" w:cstheme="minorHAnsi"/>
                <w:sz w:val="28"/>
                <w:szCs w:val="28"/>
                <w:lang w:eastAsia="en-GB"/>
              </w:rPr>
              <w:t>4</w:t>
            </w:r>
          </w:p>
        </w:tc>
        <w:tc>
          <w:tcPr>
            <w:tcW w:w="1466" w:type="dxa"/>
            <w:tcBorders>
              <w:top w:val="nil"/>
              <w:left w:val="nil"/>
              <w:bottom w:val="single" w:sz="4" w:space="0" w:color="auto"/>
              <w:right w:val="single" w:sz="4" w:space="0" w:color="auto"/>
            </w:tcBorders>
            <w:shd w:val="clear" w:color="auto" w:fill="auto"/>
            <w:vAlign w:val="center"/>
            <w:hideMark/>
          </w:tcPr>
          <w:p w14:paraId="6FA08E38" w14:textId="042EFAB7"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222</w:t>
            </w:r>
          </w:p>
        </w:tc>
        <w:tc>
          <w:tcPr>
            <w:tcW w:w="1581" w:type="dxa"/>
            <w:tcBorders>
              <w:top w:val="nil"/>
              <w:left w:val="nil"/>
              <w:bottom w:val="single" w:sz="4" w:space="0" w:color="auto"/>
              <w:right w:val="single" w:sz="4" w:space="0" w:color="auto"/>
            </w:tcBorders>
            <w:shd w:val="clear" w:color="auto" w:fill="auto"/>
            <w:vAlign w:val="center"/>
            <w:hideMark/>
          </w:tcPr>
          <w:p w14:paraId="7D7CEE2E" w14:textId="4FF3DABC"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381</w:t>
            </w:r>
          </w:p>
        </w:tc>
        <w:tc>
          <w:tcPr>
            <w:tcW w:w="2499" w:type="dxa"/>
            <w:tcBorders>
              <w:top w:val="nil"/>
              <w:left w:val="nil"/>
              <w:bottom w:val="single" w:sz="4" w:space="0" w:color="auto"/>
              <w:right w:val="single" w:sz="4" w:space="0" w:color="auto"/>
            </w:tcBorders>
            <w:shd w:val="clear" w:color="auto" w:fill="auto"/>
            <w:vAlign w:val="center"/>
            <w:hideMark/>
          </w:tcPr>
          <w:p w14:paraId="3CCA5405" w14:textId="3A953094"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151</w:t>
            </w:r>
          </w:p>
        </w:tc>
        <w:tc>
          <w:tcPr>
            <w:tcW w:w="1482" w:type="dxa"/>
            <w:tcBorders>
              <w:top w:val="nil"/>
              <w:left w:val="nil"/>
              <w:bottom w:val="single" w:sz="4" w:space="0" w:color="auto"/>
              <w:right w:val="single" w:sz="4" w:space="0" w:color="auto"/>
            </w:tcBorders>
          </w:tcPr>
          <w:p w14:paraId="390620A7" w14:textId="121081DA" w:rsidR="00AA1EC7" w:rsidRPr="00AA1EC7" w:rsidRDefault="00310CBE" w:rsidP="0066243F">
            <w:pPr>
              <w:spacing w:after="0" w:line="240" w:lineRule="auto"/>
              <w:jc w:val="center"/>
              <w:rPr>
                <w:rFonts w:eastAsia="Times New Roman" w:cstheme="minorHAnsi"/>
                <w:sz w:val="28"/>
                <w:szCs w:val="28"/>
                <w:highlight w:val="yellow"/>
                <w:lang w:eastAsia="en-GB"/>
              </w:rPr>
            </w:pPr>
            <w:r w:rsidRPr="00310CBE">
              <w:rPr>
                <w:rFonts w:eastAsia="Times New Roman" w:cstheme="minorHAnsi"/>
                <w:sz w:val="28"/>
                <w:szCs w:val="28"/>
                <w:lang w:eastAsia="en-GB"/>
              </w:rPr>
              <w:t>1068</w:t>
            </w:r>
          </w:p>
        </w:tc>
      </w:tr>
      <w:tr w:rsidR="00AA1EC7" w:rsidRPr="00310CBE" w14:paraId="4661E6C6" w14:textId="77777777" w:rsidTr="0066243F">
        <w:trPr>
          <w:trHeight w:val="570"/>
        </w:trPr>
        <w:tc>
          <w:tcPr>
            <w:tcW w:w="1478" w:type="dxa"/>
            <w:tcBorders>
              <w:top w:val="nil"/>
              <w:left w:val="single" w:sz="4" w:space="0" w:color="auto"/>
              <w:bottom w:val="single" w:sz="4" w:space="0" w:color="auto"/>
              <w:right w:val="single" w:sz="4" w:space="0" w:color="auto"/>
            </w:tcBorders>
            <w:shd w:val="clear" w:color="auto" w:fill="auto"/>
            <w:vAlign w:val="center"/>
            <w:hideMark/>
          </w:tcPr>
          <w:p w14:paraId="42DF6968" w14:textId="77777777" w:rsidR="00AA1EC7" w:rsidRPr="00CD5CA0" w:rsidRDefault="00AA1EC7" w:rsidP="0066243F">
            <w:pPr>
              <w:spacing w:after="0" w:line="240" w:lineRule="auto"/>
              <w:jc w:val="center"/>
              <w:rPr>
                <w:rFonts w:eastAsia="Times New Roman" w:cstheme="minorHAnsi"/>
                <w:b/>
                <w:bCs/>
                <w:sz w:val="28"/>
                <w:szCs w:val="28"/>
                <w:lang w:eastAsia="en-GB"/>
              </w:rPr>
            </w:pPr>
            <w:r w:rsidRPr="00CD5CA0">
              <w:rPr>
                <w:rFonts w:eastAsia="Times New Roman" w:cstheme="minorHAnsi"/>
                <w:b/>
                <w:bCs/>
                <w:sz w:val="28"/>
                <w:szCs w:val="28"/>
                <w:lang w:eastAsia="en-GB"/>
              </w:rPr>
              <w:t>Female %</w:t>
            </w:r>
          </w:p>
        </w:tc>
        <w:tc>
          <w:tcPr>
            <w:tcW w:w="1607" w:type="dxa"/>
            <w:tcBorders>
              <w:top w:val="nil"/>
              <w:left w:val="nil"/>
              <w:bottom w:val="single" w:sz="4" w:space="0" w:color="auto"/>
              <w:right w:val="single" w:sz="4" w:space="0" w:color="auto"/>
            </w:tcBorders>
            <w:shd w:val="clear" w:color="auto" w:fill="auto"/>
            <w:vAlign w:val="center"/>
            <w:hideMark/>
          </w:tcPr>
          <w:p w14:paraId="0FDB97FF" w14:textId="7E4082B2" w:rsidR="00AA1EC7" w:rsidRPr="00CD5CA0" w:rsidRDefault="00CD5CA0" w:rsidP="0066243F">
            <w:pPr>
              <w:spacing w:after="0" w:line="240" w:lineRule="auto"/>
              <w:jc w:val="center"/>
              <w:rPr>
                <w:rFonts w:eastAsia="Times New Roman" w:cstheme="minorHAnsi"/>
                <w:sz w:val="28"/>
                <w:szCs w:val="28"/>
                <w:lang w:eastAsia="en-GB"/>
              </w:rPr>
            </w:pPr>
            <w:r w:rsidRPr="00CD5CA0">
              <w:rPr>
                <w:rFonts w:eastAsia="Times New Roman" w:cstheme="minorHAnsi"/>
                <w:sz w:val="28"/>
                <w:szCs w:val="28"/>
                <w:lang w:eastAsia="en-GB"/>
              </w:rPr>
              <w:t>60</w:t>
            </w:r>
            <w:r w:rsidR="004E48ED">
              <w:rPr>
                <w:rFonts w:eastAsia="Times New Roman" w:cstheme="minorHAnsi"/>
                <w:sz w:val="28"/>
                <w:szCs w:val="28"/>
                <w:lang w:eastAsia="en-GB"/>
              </w:rPr>
              <w:t>.55</w:t>
            </w:r>
            <w:r w:rsidR="0023089F">
              <w:rPr>
                <w:rFonts w:eastAsia="Times New Roman" w:cstheme="minorHAnsi"/>
                <w:sz w:val="28"/>
                <w:szCs w:val="28"/>
                <w:lang w:eastAsia="en-GB"/>
              </w:rPr>
              <w:t>%</w:t>
            </w:r>
          </w:p>
        </w:tc>
        <w:tc>
          <w:tcPr>
            <w:tcW w:w="1466" w:type="dxa"/>
            <w:tcBorders>
              <w:top w:val="nil"/>
              <w:left w:val="nil"/>
              <w:bottom w:val="single" w:sz="4" w:space="0" w:color="auto"/>
              <w:right w:val="single" w:sz="4" w:space="0" w:color="auto"/>
            </w:tcBorders>
            <w:shd w:val="clear" w:color="auto" w:fill="auto"/>
            <w:vAlign w:val="center"/>
            <w:hideMark/>
          </w:tcPr>
          <w:p w14:paraId="7662C39C" w14:textId="234591C1"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72</w:t>
            </w:r>
            <w:r w:rsidR="0023089F">
              <w:rPr>
                <w:rFonts w:eastAsia="Times New Roman" w:cstheme="minorHAnsi"/>
                <w:sz w:val="28"/>
                <w:szCs w:val="28"/>
                <w:lang w:eastAsia="en-GB"/>
              </w:rPr>
              <w:t>%</w:t>
            </w:r>
          </w:p>
        </w:tc>
        <w:tc>
          <w:tcPr>
            <w:tcW w:w="1581" w:type="dxa"/>
            <w:tcBorders>
              <w:top w:val="nil"/>
              <w:left w:val="nil"/>
              <w:bottom w:val="single" w:sz="4" w:space="0" w:color="auto"/>
              <w:right w:val="single" w:sz="4" w:space="0" w:color="auto"/>
            </w:tcBorders>
            <w:shd w:val="clear" w:color="auto" w:fill="auto"/>
            <w:vAlign w:val="center"/>
            <w:hideMark/>
          </w:tcPr>
          <w:p w14:paraId="45F73DCB" w14:textId="574818DF"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52</w:t>
            </w:r>
            <w:r w:rsidR="0023089F">
              <w:rPr>
                <w:rFonts w:eastAsia="Times New Roman" w:cstheme="minorHAnsi"/>
                <w:sz w:val="28"/>
                <w:szCs w:val="28"/>
                <w:lang w:eastAsia="en-GB"/>
              </w:rPr>
              <w:t>%</w:t>
            </w:r>
          </w:p>
        </w:tc>
        <w:tc>
          <w:tcPr>
            <w:tcW w:w="2499" w:type="dxa"/>
            <w:tcBorders>
              <w:top w:val="nil"/>
              <w:left w:val="nil"/>
              <w:bottom w:val="single" w:sz="4" w:space="0" w:color="auto"/>
              <w:right w:val="single" w:sz="4" w:space="0" w:color="auto"/>
            </w:tcBorders>
            <w:shd w:val="clear" w:color="auto" w:fill="auto"/>
            <w:vAlign w:val="center"/>
            <w:hideMark/>
          </w:tcPr>
          <w:p w14:paraId="390A73FB" w14:textId="03EEFAC2" w:rsidR="00AA1EC7" w:rsidRPr="0023089F" w:rsidRDefault="0023089F" w:rsidP="0066243F">
            <w:pPr>
              <w:spacing w:after="0" w:line="240" w:lineRule="auto"/>
              <w:jc w:val="center"/>
              <w:rPr>
                <w:rFonts w:eastAsia="Times New Roman" w:cstheme="minorHAnsi"/>
                <w:sz w:val="28"/>
                <w:szCs w:val="28"/>
                <w:lang w:eastAsia="en-GB"/>
              </w:rPr>
            </w:pPr>
            <w:r w:rsidRPr="0023089F">
              <w:rPr>
                <w:rFonts w:eastAsia="Times New Roman" w:cstheme="minorHAnsi"/>
                <w:sz w:val="28"/>
                <w:szCs w:val="28"/>
                <w:lang w:eastAsia="en-GB"/>
              </w:rPr>
              <w:t>81</w:t>
            </w:r>
            <w:r>
              <w:rPr>
                <w:rFonts w:eastAsia="Times New Roman" w:cstheme="minorHAnsi"/>
                <w:sz w:val="28"/>
                <w:szCs w:val="28"/>
                <w:lang w:eastAsia="en-GB"/>
              </w:rPr>
              <w:t>%</w:t>
            </w:r>
          </w:p>
        </w:tc>
        <w:tc>
          <w:tcPr>
            <w:tcW w:w="1482" w:type="dxa"/>
            <w:tcBorders>
              <w:top w:val="nil"/>
              <w:left w:val="nil"/>
              <w:bottom w:val="single" w:sz="4" w:space="0" w:color="auto"/>
              <w:right w:val="single" w:sz="4" w:space="0" w:color="auto"/>
            </w:tcBorders>
          </w:tcPr>
          <w:p w14:paraId="611038DA" w14:textId="77777777" w:rsidR="00AA1EC7" w:rsidRPr="00310CBE" w:rsidRDefault="00AA1EC7" w:rsidP="0066243F">
            <w:pPr>
              <w:spacing w:after="0" w:line="240" w:lineRule="auto"/>
              <w:jc w:val="center"/>
              <w:rPr>
                <w:rFonts w:eastAsia="Times New Roman" w:cstheme="minorHAnsi"/>
                <w:sz w:val="28"/>
                <w:szCs w:val="28"/>
                <w:lang w:eastAsia="en-GB"/>
              </w:rPr>
            </w:pPr>
            <w:r w:rsidRPr="00310CBE">
              <w:rPr>
                <w:rFonts w:eastAsia="Times New Roman" w:cstheme="minorHAnsi"/>
                <w:sz w:val="28"/>
                <w:szCs w:val="28"/>
                <w:lang w:eastAsia="en-GB"/>
              </w:rPr>
              <w:t>66.5%</w:t>
            </w:r>
          </w:p>
        </w:tc>
      </w:tr>
      <w:tr w:rsidR="00AA1EC7" w:rsidRPr="00AA1EC7" w14:paraId="5B81F071" w14:textId="77777777" w:rsidTr="0066243F">
        <w:trPr>
          <w:trHeight w:val="570"/>
        </w:trPr>
        <w:tc>
          <w:tcPr>
            <w:tcW w:w="1478" w:type="dxa"/>
            <w:tcBorders>
              <w:top w:val="nil"/>
              <w:left w:val="single" w:sz="4" w:space="0" w:color="auto"/>
              <w:bottom w:val="single" w:sz="4" w:space="0" w:color="auto"/>
              <w:right w:val="single" w:sz="4" w:space="0" w:color="auto"/>
            </w:tcBorders>
            <w:shd w:val="clear" w:color="auto" w:fill="auto"/>
            <w:vAlign w:val="center"/>
            <w:hideMark/>
          </w:tcPr>
          <w:p w14:paraId="34DF2321" w14:textId="77777777" w:rsidR="00AA1EC7" w:rsidRPr="00CD5CA0" w:rsidRDefault="00AA1EC7" w:rsidP="0066243F">
            <w:pPr>
              <w:spacing w:after="0" w:line="240" w:lineRule="auto"/>
              <w:jc w:val="center"/>
              <w:rPr>
                <w:rFonts w:eastAsia="Times New Roman" w:cstheme="minorHAnsi"/>
                <w:b/>
                <w:bCs/>
                <w:sz w:val="28"/>
                <w:szCs w:val="28"/>
                <w:lang w:eastAsia="en-GB"/>
              </w:rPr>
            </w:pPr>
            <w:r w:rsidRPr="00CD5CA0">
              <w:rPr>
                <w:rFonts w:eastAsia="Times New Roman" w:cstheme="minorHAnsi"/>
                <w:b/>
                <w:bCs/>
                <w:sz w:val="28"/>
                <w:szCs w:val="28"/>
                <w:lang w:eastAsia="en-GB"/>
              </w:rPr>
              <w:t>Male %</w:t>
            </w:r>
          </w:p>
        </w:tc>
        <w:tc>
          <w:tcPr>
            <w:tcW w:w="1607" w:type="dxa"/>
            <w:tcBorders>
              <w:top w:val="nil"/>
              <w:left w:val="nil"/>
              <w:bottom w:val="single" w:sz="4" w:space="0" w:color="auto"/>
              <w:right w:val="single" w:sz="4" w:space="0" w:color="auto"/>
            </w:tcBorders>
            <w:shd w:val="clear" w:color="auto" w:fill="auto"/>
            <w:vAlign w:val="center"/>
            <w:hideMark/>
          </w:tcPr>
          <w:p w14:paraId="6F5383B9" w14:textId="1870AB6F" w:rsidR="00AA1EC7" w:rsidRPr="00CD5CA0" w:rsidRDefault="004E48ED" w:rsidP="0066243F">
            <w:pPr>
              <w:spacing w:after="0" w:line="240" w:lineRule="auto"/>
              <w:jc w:val="center"/>
              <w:rPr>
                <w:rFonts w:eastAsia="Times New Roman" w:cstheme="minorHAnsi"/>
                <w:sz w:val="28"/>
                <w:szCs w:val="28"/>
                <w:lang w:eastAsia="en-GB"/>
              </w:rPr>
            </w:pPr>
            <w:r>
              <w:rPr>
                <w:rFonts w:eastAsia="Times New Roman" w:cstheme="minorHAnsi"/>
                <w:sz w:val="28"/>
                <w:szCs w:val="28"/>
                <w:lang w:eastAsia="en-GB"/>
              </w:rPr>
              <w:t>39.44</w:t>
            </w:r>
            <w:r w:rsidR="0023089F">
              <w:rPr>
                <w:rFonts w:eastAsia="Times New Roman" w:cstheme="minorHAnsi"/>
                <w:sz w:val="28"/>
                <w:szCs w:val="28"/>
                <w:lang w:eastAsia="en-GB"/>
              </w:rPr>
              <w:t>%</w:t>
            </w:r>
          </w:p>
        </w:tc>
        <w:tc>
          <w:tcPr>
            <w:tcW w:w="1466" w:type="dxa"/>
            <w:tcBorders>
              <w:top w:val="nil"/>
              <w:left w:val="nil"/>
              <w:bottom w:val="single" w:sz="4" w:space="0" w:color="auto"/>
              <w:right w:val="single" w:sz="4" w:space="0" w:color="auto"/>
            </w:tcBorders>
            <w:shd w:val="clear" w:color="auto" w:fill="auto"/>
            <w:vAlign w:val="center"/>
            <w:hideMark/>
          </w:tcPr>
          <w:p w14:paraId="71F14F22" w14:textId="62B7B62E"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28</w:t>
            </w:r>
            <w:r w:rsidR="0023089F">
              <w:rPr>
                <w:rFonts w:eastAsia="Times New Roman" w:cstheme="minorHAnsi"/>
                <w:sz w:val="28"/>
                <w:szCs w:val="28"/>
                <w:lang w:eastAsia="en-GB"/>
              </w:rPr>
              <w:t>%</w:t>
            </w:r>
          </w:p>
        </w:tc>
        <w:tc>
          <w:tcPr>
            <w:tcW w:w="1581" w:type="dxa"/>
            <w:tcBorders>
              <w:top w:val="nil"/>
              <w:left w:val="nil"/>
              <w:bottom w:val="single" w:sz="4" w:space="0" w:color="auto"/>
              <w:right w:val="single" w:sz="4" w:space="0" w:color="auto"/>
            </w:tcBorders>
            <w:shd w:val="clear" w:color="auto" w:fill="auto"/>
            <w:vAlign w:val="center"/>
            <w:hideMark/>
          </w:tcPr>
          <w:p w14:paraId="5175C02A" w14:textId="3618711A" w:rsidR="00AA1EC7" w:rsidRPr="00BA3B0D" w:rsidRDefault="00BA3B0D" w:rsidP="0066243F">
            <w:pPr>
              <w:spacing w:after="0" w:line="240" w:lineRule="auto"/>
              <w:jc w:val="center"/>
              <w:rPr>
                <w:rFonts w:eastAsia="Times New Roman" w:cstheme="minorHAnsi"/>
                <w:sz w:val="28"/>
                <w:szCs w:val="28"/>
                <w:lang w:eastAsia="en-GB"/>
              </w:rPr>
            </w:pPr>
            <w:r w:rsidRPr="00BA3B0D">
              <w:rPr>
                <w:rFonts w:eastAsia="Times New Roman" w:cstheme="minorHAnsi"/>
                <w:sz w:val="28"/>
                <w:szCs w:val="28"/>
                <w:lang w:eastAsia="en-GB"/>
              </w:rPr>
              <w:t>48</w:t>
            </w:r>
            <w:r w:rsidR="0023089F">
              <w:rPr>
                <w:rFonts w:eastAsia="Times New Roman" w:cstheme="minorHAnsi"/>
                <w:sz w:val="28"/>
                <w:szCs w:val="28"/>
                <w:lang w:eastAsia="en-GB"/>
              </w:rPr>
              <w:t>%</w:t>
            </w:r>
          </w:p>
        </w:tc>
        <w:tc>
          <w:tcPr>
            <w:tcW w:w="2499" w:type="dxa"/>
            <w:tcBorders>
              <w:top w:val="nil"/>
              <w:left w:val="nil"/>
              <w:bottom w:val="single" w:sz="4" w:space="0" w:color="auto"/>
              <w:right w:val="single" w:sz="4" w:space="0" w:color="auto"/>
            </w:tcBorders>
            <w:shd w:val="clear" w:color="auto" w:fill="auto"/>
            <w:vAlign w:val="center"/>
            <w:hideMark/>
          </w:tcPr>
          <w:p w14:paraId="2D59EBFE" w14:textId="02168C7E" w:rsidR="00AA1EC7" w:rsidRPr="0023089F" w:rsidRDefault="0023089F" w:rsidP="0066243F">
            <w:pPr>
              <w:spacing w:after="0" w:line="240" w:lineRule="auto"/>
              <w:jc w:val="center"/>
              <w:rPr>
                <w:rFonts w:eastAsia="Times New Roman" w:cstheme="minorHAnsi"/>
                <w:sz w:val="28"/>
                <w:szCs w:val="28"/>
                <w:lang w:eastAsia="en-GB"/>
              </w:rPr>
            </w:pPr>
            <w:r w:rsidRPr="0023089F">
              <w:rPr>
                <w:rFonts w:eastAsia="Times New Roman" w:cstheme="minorHAnsi"/>
                <w:sz w:val="28"/>
                <w:szCs w:val="28"/>
                <w:lang w:eastAsia="en-GB"/>
              </w:rPr>
              <w:t>19</w:t>
            </w:r>
            <w:r>
              <w:rPr>
                <w:rFonts w:eastAsia="Times New Roman" w:cstheme="minorHAnsi"/>
                <w:sz w:val="28"/>
                <w:szCs w:val="28"/>
                <w:lang w:eastAsia="en-GB"/>
              </w:rPr>
              <w:t>%</w:t>
            </w:r>
          </w:p>
        </w:tc>
        <w:tc>
          <w:tcPr>
            <w:tcW w:w="1482" w:type="dxa"/>
            <w:tcBorders>
              <w:top w:val="nil"/>
              <w:left w:val="nil"/>
              <w:bottom w:val="single" w:sz="4" w:space="0" w:color="auto"/>
              <w:right w:val="single" w:sz="4" w:space="0" w:color="auto"/>
            </w:tcBorders>
          </w:tcPr>
          <w:p w14:paraId="6DBF35DA" w14:textId="77777777" w:rsidR="00AA1EC7" w:rsidRPr="00AA1EC7" w:rsidRDefault="00AA1EC7" w:rsidP="0066243F">
            <w:pPr>
              <w:spacing w:after="0" w:line="240" w:lineRule="auto"/>
              <w:jc w:val="center"/>
              <w:rPr>
                <w:rFonts w:eastAsia="Times New Roman" w:cstheme="minorHAnsi"/>
                <w:sz w:val="28"/>
                <w:szCs w:val="28"/>
                <w:highlight w:val="yellow"/>
                <w:lang w:eastAsia="en-GB"/>
              </w:rPr>
            </w:pPr>
            <w:r w:rsidRPr="00310CBE">
              <w:rPr>
                <w:rFonts w:eastAsia="Times New Roman" w:cstheme="minorHAnsi"/>
                <w:sz w:val="28"/>
                <w:szCs w:val="28"/>
                <w:lang w:eastAsia="en-GB"/>
              </w:rPr>
              <w:t>33.5%</w:t>
            </w:r>
          </w:p>
        </w:tc>
      </w:tr>
    </w:tbl>
    <w:p w14:paraId="7E8CBAA3" w14:textId="77777777" w:rsidR="00762EFB" w:rsidRDefault="00762EFB" w:rsidP="00AA1EC7">
      <w:pPr>
        <w:rPr>
          <w:rFonts w:cstheme="minorHAnsi"/>
          <w:b/>
          <w:sz w:val="28"/>
          <w:szCs w:val="28"/>
          <w:u w:val="single"/>
        </w:rPr>
      </w:pPr>
    </w:p>
    <w:p w14:paraId="3B55ACED" w14:textId="11DA4B70" w:rsidR="00AA1EC7" w:rsidRPr="00FD67F7" w:rsidRDefault="00AA1EC7" w:rsidP="00AA1EC7">
      <w:pPr>
        <w:rPr>
          <w:rFonts w:cstheme="minorHAnsi"/>
          <w:b/>
          <w:sz w:val="28"/>
          <w:szCs w:val="28"/>
          <w:u w:val="single"/>
        </w:rPr>
      </w:pPr>
      <w:r w:rsidRPr="00FD67F7">
        <w:rPr>
          <w:rFonts w:cstheme="minorHAnsi"/>
          <w:b/>
          <w:sz w:val="28"/>
          <w:szCs w:val="28"/>
          <w:u w:val="single"/>
        </w:rPr>
        <w:t>SEFTON QUARTILE FIGURES</w:t>
      </w:r>
    </w:p>
    <w:p w14:paraId="60D7DE6E" w14:textId="366AF8A3" w:rsidR="00AA1EC7" w:rsidRPr="00762EFB" w:rsidRDefault="00AA1EC7" w:rsidP="00AA1EC7">
      <w:pPr>
        <w:pStyle w:val="ListParagraph"/>
        <w:numPr>
          <w:ilvl w:val="0"/>
          <w:numId w:val="2"/>
        </w:numPr>
        <w:rPr>
          <w:rFonts w:cstheme="minorHAnsi"/>
          <w:sz w:val="28"/>
          <w:szCs w:val="28"/>
        </w:rPr>
      </w:pPr>
      <w:r w:rsidRPr="00762EFB">
        <w:rPr>
          <w:rFonts w:cstheme="minorHAnsi"/>
          <w:sz w:val="28"/>
          <w:szCs w:val="28"/>
        </w:rPr>
        <w:t>Of the top 50 highest pay rates in the Council as at 31.3.202</w:t>
      </w:r>
      <w:r w:rsidR="00FD67F7" w:rsidRPr="00762EFB">
        <w:rPr>
          <w:rFonts w:cstheme="minorHAnsi"/>
          <w:sz w:val="28"/>
          <w:szCs w:val="28"/>
        </w:rPr>
        <w:t>2</w:t>
      </w:r>
      <w:r w:rsidRPr="00762EFB">
        <w:rPr>
          <w:rFonts w:cstheme="minorHAnsi"/>
          <w:sz w:val="28"/>
          <w:szCs w:val="28"/>
        </w:rPr>
        <w:t xml:space="preserve">, </w:t>
      </w:r>
      <w:r w:rsidR="00762EFB" w:rsidRPr="00762EFB">
        <w:rPr>
          <w:rFonts w:cstheme="minorHAnsi"/>
          <w:sz w:val="28"/>
          <w:szCs w:val="28"/>
        </w:rPr>
        <w:t>3</w:t>
      </w:r>
      <w:r w:rsidRPr="00762EFB">
        <w:rPr>
          <w:rFonts w:cstheme="minorHAnsi"/>
          <w:sz w:val="28"/>
          <w:szCs w:val="28"/>
        </w:rPr>
        <w:t xml:space="preserve">1 were male and </w:t>
      </w:r>
      <w:r w:rsidR="00762EFB" w:rsidRPr="00762EFB">
        <w:rPr>
          <w:rFonts w:cstheme="minorHAnsi"/>
          <w:sz w:val="28"/>
          <w:szCs w:val="28"/>
        </w:rPr>
        <w:t>1</w:t>
      </w:r>
      <w:r w:rsidRPr="00762EFB">
        <w:rPr>
          <w:rFonts w:cstheme="minorHAnsi"/>
          <w:sz w:val="28"/>
          <w:szCs w:val="28"/>
        </w:rPr>
        <w:t>9 were female.</w:t>
      </w:r>
    </w:p>
    <w:p w14:paraId="547D1619" w14:textId="77777777" w:rsidR="00AA1EC7" w:rsidRPr="00762EFB" w:rsidRDefault="00AA1EC7" w:rsidP="00AA1EC7">
      <w:pPr>
        <w:pStyle w:val="ListParagraph"/>
        <w:numPr>
          <w:ilvl w:val="0"/>
          <w:numId w:val="2"/>
        </w:numPr>
        <w:rPr>
          <w:rFonts w:cstheme="minorHAnsi"/>
          <w:sz w:val="28"/>
          <w:szCs w:val="28"/>
        </w:rPr>
      </w:pPr>
      <w:r w:rsidRPr="00762EFB">
        <w:rPr>
          <w:rFonts w:cstheme="minorHAnsi"/>
          <w:sz w:val="28"/>
          <w:szCs w:val="28"/>
        </w:rPr>
        <w:t>There is a higher percentage of female employees than male in all 4 quartiles.</w:t>
      </w:r>
    </w:p>
    <w:p w14:paraId="5DC5ABC0" w14:textId="6B300399" w:rsidR="00AA1EC7" w:rsidRPr="000D28AC" w:rsidRDefault="00AA1EC7" w:rsidP="00AA1EC7">
      <w:pPr>
        <w:pStyle w:val="ListParagraph"/>
        <w:numPr>
          <w:ilvl w:val="0"/>
          <w:numId w:val="2"/>
        </w:numPr>
        <w:rPr>
          <w:rFonts w:cstheme="minorHAnsi"/>
          <w:sz w:val="28"/>
          <w:szCs w:val="28"/>
        </w:rPr>
      </w:pPr>
      <w:r w:rsidRPr="000D28AC">
        <w:rPr>
          <w:rFonts w:cstheme="minorHAnsi"/>
          <w:sz w:val="28"/>
          <w:szCs w:val="28"/>
        </w:rPr>
        <w:t xml:space="preserve">The lower pay rates include roles such as </w:t>
      </w:r>
      <w:r w:rsidR="00E534EA" w:rsidRPr="000D28AC">
        <w:rPr>
          <w:rFonts w:cstheme="minorHAnsi"/>
          <w:sz w:val="28"/>
          <w:szCs w:val="28"/>
        </w:rPr>
        <w:t xml:space="preserve">Cleaners, General assistants in schools and </w:t>
      </w:r>
      <w:r w:rsidRPr="000D28AC">
        <w:rPr>
          <w:rFonts w:cstheme="minorHAnsi"/>
          <w:sz w:val="28"/>
          <w:szCs w:val="28"/>
        </w:rPr>
        <w:t>school crossing patrol</w:t>
      </w:r>
      <w:r w:rsidR="00E534EA" w:rsidRPr="000D28AC">
        <w:rPr>
          <w:rFonts w:cstheme="minorHAnsi"/>
          <w:sz w:val="28"/>
          <w:szCs w:val="28"/>
        </w:rPr>
        <w:t xml:space="preserve">.  </w:t>
      </w:r>
      <w:r w:rsidRPr="000D28AC">
        <w:rPr>
          <w:rFonts w:cstheme="minorHAnsi"/>
          <w:sz w:val="28"/>
          <w:szCs w:val="28"/>
        </w:rPr>
        <w:t>Some of the employees in this quartile operate in multiple jobs.</w:t>
      </w:r>
    </w:p>
    <w:p w14:paraId="1254A695" w14:textId="77777777" w:rsidR="00AA1EC7" w:rsidRPr="00AA1EC7" w:rsidRDefault="00AA1EC7" w:rsidP="00AA1EC7">
      <w:pPr>
        <w:shd w:val="clear" w:color="auto" w:fill="FFFFFF"/>
        <w:spacing w:after="0" w:line="240" w:lineRule="auto"/>
        <w:rPr>
          <w:rFonts w:eastAsia="Times New Roman" w:cstheme="minorHAnsi"/>
          <w:sz w:val="28"/>
          <w:szCs w:val="28"/>
          <w:highlight w:val="yellow"/>
          <w:lang w:val="en-US" w:eastAsia="en-GB"/>
        </w:rPr>
      </w:pPr>
    </w:p>
    <w:p w14:paraId="51AD1DD9" w14:textId="3E3DF841" w:rsidR="00FD67F7" w:rsidRPr="00FD67F7" w:rsidRDefault="00762EFB" w:rsidP="00AA1EC7">
      <w:pPr>
        <w:shd w:val="clear" w:color="auto" w:fill="FFFFFF"/>
        <w:spacing w:after="0" w:line="240" w:lineRule="auto"/>
        <w:rPr>
          <w:rFonts w:eastAsia="Times New Roman" w:cstheme="minorHAnsi"/>
          <w:sz w:val="28"/>
          <w:szCs w:val="28"/>
          <w:lang w:val="en-US" w:eastAsia="en-GB"/>
        </w:rPr>
      </w:pPr>
      <w:r>
        <w:rPr>
          <w:rFonts w:eastAsia="Times New Roman" w:cstheme="minorHAnsi"/>
          <w:sz w:val="28"/>
          <w:szCs w:val="28"/>
          <w:lang w:val="en-US" w:eastAsia="en-GB"/>
        </w:rPr>
        <w:t xml:space="preserve">produced </w:t>
      </w:r>
      <w:r w:rsidR="00FD67F7" w:rsidRPr="00FD67F7">
        <w:rPr>
          <w:rFonts w:eastAsia="Times New Roman" w:cstheme="minorHAnsi"/>
          <w:sz w:val="28"/>
          <w:szCs w:val="28"/>
          <w:lang w:val="en-US" w:eastAsia="en-GB"/>
        </w:rPr>
        <w:t xml:space="preserve">January 2023 </w:t>
      </w:r>
    </w:p>
    <w:p w14:paraId="6792A57A" w14:textId="795EEC17" w:rsidR="00AA1EC7" w:rsidRPr="00172D82" w:rsidRDefault="00AA1EC7" w:rsidP="00AA1EC7">
      <w:pPr>
        <w:shd w:val="clear" w:color="auto" w:fill="FFFFFF"/>
        <w:spacing w:after="0" w:line="240" w:lineRule="auto"/>
        <w:rPr>
          <w:rFonts w:cstheme="minorHAnsi"/>
          <w:sz w:val="28"/>
          <w:szCs w:val="28"/>
        </w:rPr>
      </w:pPr>
      <w:r w:rsidRPr="00FD67F7">
        <w:rPr>
          <w:rFonts w:eastAsia="Times New Roman" w:cstheme="minorHAnsi"/>
          <w:sz w:val="28"/>
          <w:szCs w:val="28"/>
          <w:lang w:val="en-US" w:eastAsia="en-GB"/>
        </w:rPr>
        <w:t>Paul Cunningham Chief Personnel Officer</w:t>
      </w:r>
    </w:p>
    <w:p w14:paraId="648B3680" w14:textId="77777777" w:rsidR="00D9548D" w:rsidRDefault="00D9548D"/>
    <w:sectPr w:rsidR="00D9548D" w:rsidSect="007B51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BFAD" w14:textId="77777777" w:rsidR="00073F9D" w:rsidRDefault="00BA1441">
      <w:pPr>
        <w:spacing w:after="0" w:line="240" w:lineRule="auto"/>
      </w:pPr>
      <w:r>
        <w:separator/>
      </w:r>
    </w:p>
  </w:endnote>
  <w:endnote w:type="continuationSeparator" w:id="0">
    <w:p w14:paraId="7E60F888" w14:textId="77777777" w:rsidR="00073F9D" w:rsidRDefault="00BA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B120" w14:textId="77777777" w:rsidR="00196D9D" w:rsidRDefault="00867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44250"/>
      <w:docPartObj>
        <w:docPartGallery w:val="Page Numbers (Bottom of Page)"/>
        <w:docPartUnique/>
      </w:docPartObj>
    </w:sdtPr>
    <w:sdtEndPr>
      <w:rPr>
        <w:noProof/>
      </w:rPr>
    </w:sdtEndPr>
    <w:sdtContent>
      <w:p w14:paraId="619601C9" w14:textId="77777777" w:rsidR="00DC7049" w:rsidRDefault="007C5B1E" w:rsidP="00581F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069C" w14:textId="77777777" w:rsidR="00196D9D" w:rsidRDefault="00867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3C0F" w14:textId="77777777" w:rsidR="00073F9D" w:rsidRDefault="00BA1441">
      <w:pPr>
        <w:spacing w:after="0" w:line="240" w:lineRule="auto"/>
      </w:pPr>
      <w:r>
        <w:separator/>
      </w:r>
    </w:p>
  </w:footnote>
  <w:footnote w:type="continuationSeparator" w:id="0">
    <w:p w14:paraId="5996C768" w14:textId="77777777" w:rsidR="00073F9D" w:rsidRDefault="00BA1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03A" w14:textId="77777777" w:rsidR="00196D9D" w:rsidRDefault="00867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5ACB" w14:textId="77777777" w:rsidR="00DC7049" w:rsidRDefault="00867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8347" w14:textId="77777777" w:rsidR="00196D9D" w:rsidRDefault="00867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7B8A"/>
    <w:multiLevelType w:val="hybridMultilevel"/>
    <w:tmpl w:val="3D20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31C6D"/>
    <w:multiLevelType w:val="hybridMultilevel"/>
    <w:tmpl w:val="B0FC436A"/>
    <w:lvl w:ilvl="0" w:tplc="EB5A8DC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A3C10"/>
    <w:multiLevelType w:val="multilevel"/>
    <w:tmpl w:val="E1A2C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1654929">
    <w:abstractNumId w:val="2"/>
  </w:num>
  <w:num w:numId="2" w16cid:durableId="1940793108">
    <w:abstractNumId w:val="0"/>
  </w:num>
  <w:num w:numId="3" w16cid:durableId="144401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C7"/>
    <w:rsid w:val="00062F3C"/>
    <w:rsid w:val="00073F9D"/>
    <w:rsid w:val="000D28AC"/>
    <w:rsid w:val="001E01DD"/>
    <w:rsid w:val="0023089F"/>
    <w:rsid w:val="002B28A1"/>
    <w:rsid w:val="00310CBE"/>
    <w:rsid w:val="00355EFC"/>
    <w:rsid w:val="003D6714"/>
    <w:rsid w:val="00486A15"/>
    <w:rsid w:val="004E48ED"/>
    <w:rsid w:val="00520718"/>
    <w:rsid w:val="005A6067"/>
    <w:rsid w:val="00661B60"/>
    <w:rsid w:val="00762EFB"/>
    <w:rsid w:val="007C5B1E"/>
    <w:rsid w:val="00830727"/>
    <w:rsid w:val="008534DF"/>
    <w:rsid w:val="00867621"/>
    <w:rsid w:val="00874FEE"/>
    <w:rsid w:val="00A33F64"/>
    <w:rsid w:val="00AA1EC7"/>
    <w:rsid w:val="00BA1441"/>
    <w:rsid w:val="00BA3B0D"/>
    <w:rsid w:val="00BA60E5"/>
    <w:rsid w:val="00C74B87"/>
    <w:rsid w:val="00CD5CA0"/>
    <w:rsid w:val="00D9548D"/>
    <w:rsid w:val="00DD0A56"/>
    <w:rsid w:val="00E534EA"/>
    <w:rsid w:val="00FD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0503"/>
  <w15:chartTrackingRefBased/>
  <w15:docId w15:val="{F4992EAB-E603-4180-A69E-ED231BD1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E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1E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1EC7"/>
  </w:style>
  <w:style w:type="paragraph" w:styleId="Footer">
    <w:name w:val="footer"/>
    <w:basedOn w:val="Normal"/>
    <w:link w:val="FooterChar"/>
    <w:uiPriority w:val="99"/>
    <w:semiHidden/>
    <w:unhideWhenUsed/>
    <w:rsid w:val="00AA1E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EC7"/>
  </w:style>
  <w:style w:type="paragraph" w:styleId="ListParagraph">
    <w:name w:val="List Paragraph"/>
    <w:basedOn w:val="Normal"/>
    <w:uiPriority w:val="34"/>
    <w:qFormat/>
    <w:rsid w:val="00AA1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Earlam</dc:creator>
  <cp:keywords/>
  <dc:description/>
  <cp:lastModifiedBy>Ella Fleetwood</cp:lastModifiedBy>
  <cp:revision>2</cp:revision>
  <dcterms:created xsi:type="dcterms:W3CDTF">2023-01-23T16:00:00Z</dcterms:created>
  <dcterms:modified xsi:type="dcterms:W3CDTF">2023-01-23T16:00:00Z</dcterms:modified>
</cp:coreProperties>
</file>