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E314" w14:textId="3015BBF0" w:rsidR="006D66AA" w:rsidRDefault="005A3558" w:rsidP="006D66AA">
      <w:pPr>
        <w:spacing w:after="120"/>
        <w:jc w:val="center"/>
        <w:rPr>
          <w:rFonts w:ascii="Arial" w:hAnsi="Arial" w:cs="Arial"/>
          <w:b/>
          <w:sz w:val="32"/>
          <w:szCs w:val="32"/>
        </w:rPr>
      </w:pPr>
      <w:r>
        <w:rPr>
          <w:rFonts w:ascii="Arial" w:hAnsi="Arial" w:cs="Arial"/>
          <w:b/>
          <w:sz w:val="32"/>
          <w:szCs w:val="32"/>
        </w:rPr>
        <w:t xml:space="preserve">       </w:t>
      </w:r>
      <w:r w:rsidR="00F3769A">
        <w:rPr>
          <w:rFonts w:ascii="Arial" w:hAnsi="Arial" w:cs="Arial"/>
          <w:b/>
          <w:sz w:val="32"/>
          <w:szCs w:val="32"/>
        </w:rPr>
        <w:t xml:space="preserve">Extra Care </w:t>
      </w:r>
      <w:r w:rsidR="00A36B17">
        <w:rPr>
          <w:rFonts w:ascii="Arial" w:hAnsi="Arial" w:cs="Arial"/>
          <w:b/>
          <w:sz w:val="32"/>
          <w:szCs w:val="32"/>
        </w:rPr>
        <w:t xml:space="preserve">Fees </w:t>
      </w:r>
      <w:r>
        <w:rPr>
          <w:rFonts w:ascii="Arial" w:hAnsi="Arial" w:cs="Arial"/>
          <w:b/>
          <w:sz w:val="32"/>
          <w:szCs w:val="32"/>
        </w:rPr>
        <w:t>Consultation</w:t>
      </w:r>
    </w:p>
    <w:p w14:paraId="76DEC183" w14:textId="77777777" w:rsidR="001A4DA5" w:rsidRDefault="001A4DA5" w:rsidP="006D66AA">
      <w:pPr>
        <w:spacing w:after="120"/>
        <w:jc w:val="center"/>
        <w:rPr>
          <w:rFonts w:ascii="Arial" w:hAnsi="Arial" w:cs="Arial"/>
          <w:b/>
          <w:sz w:val="32"/>
          <w:szCs w:val="32"/>
        </w:rPr>
      </w:pPr>
      <w:r>
        <w:rPr>
          <w:rFonts w:ascii="Arial" w:hAnsi="Arial" w:cs="Arial"/>
          <w:b/>
          <w:sz w:val="32"/>
          <w:szCs w:val="32"/>
        </w:rPr>
        <w:t>2022/2023</w:t>
      </w:r>
    </w:p>
    <w:p w14:paraId="371653A8" w14:textId="55F6C48A" w:rsidR="00C82E48" w:rsidRDefault="006D66AA" w:rsidP="30EEB57D">
      <w:pPr>
        <w:spacing w:after="120"/>
        <w:jc w:val="center"/>
        <w:rPr>
          <w:rFonts w:ascii="Arial" w:hAnsi="Arial" w:cs="Arial"/>
          <w:b/>
          <w:bCs/>
          <w:sz w:val="32"/>
          <w:szCs w:val="32"/>
        </w:rPr>
      </w:pPr>
      <w:r w:rsidRPr="30EEB57D">
        <w:rPr>
          <w:rFonts w:ascii="Arial" w:hAnsi="Arial" w:cs="Arial"/>
          <w:b/>
          <w:bCs/>
          <w:sz w:val="32"/>
          <w:szCs w:val="32"/>
        </w:rPr>
        <w:t>Q &amp; A</w:t>
      </w:r>
    </w:p>
    <w:p w14:paraId="3EDDD13E" w14:textId="3C43CAF8" w:rsidR="30EEB57D" w:rsidRDefault="30EEB57D" w:rsidP="30EEB57D">
      <w:pPr>
        <w:jc w:val="center"/>
      </w:pPr>
      <w:r w:rsidRPr="30EEB57D">
        <w:rPr>
          <w:rFonts w:ascii="Calibri" w:eastAsia="Calibri" w:hAnsi="Calibri" w:cs="Calibri"/>
          <w:b/>
          <w:bCs/>
        </w:rPr>
        <w:t>This Q&amp;A document has been produced following the Provider session on 7</w:t>
      </w:r>
      <w:r w:rsidRPr="30EEB57D">
        <w:rPr>
          <w:rFonts w:ascii="Calibri" w:eastAsia="Calibri" w:hAnsi="Calibri" w:cs="Calibri"/>
          <w:b/>
          <w:bCs/>
          <w:vertAlign w:val="superscript"/>
        </w:rPr>
        <w:t>th</w:t>
      </w:r>
      <w:r w:rsidRPr="30EEB57D">
        <w:rPr>
          <w:rFonts w:ascii="Calibri" w:eastAsia="Calibri" w:hAnsi="Calibri" w:cs="Calibri"/>
          <w:b/>
          <w:bCs/>
        </w:rPr>
        <w:t xml:space="preserve"> March 2022 and reflects questions raised at that session, which may have related to Supported Living, but may also be applicable for Extra Care as the rates are currently aligned.</w:t>
      </w:r>
    </w:p>
    <w:p w14:paraId="3DA5ED49" w14:textId="1ECF1AF0" w:rsidR="30EEB57D" w:rsidRDefault="30EEB57D" w:rsidP="30EEB57D">
      <w:pPr>
        <w:spacing w:after="120"/>
        <w:jc w:val="center"/>
        <w:rPr>
          <w:rFonts w:ascii="Arial" w:hAnsi="Arial" w:cs="Arial"/>
          <w:b/>
          <w:bCs/>
          <w:sz w:val="32"/>
          <w:szCs w:val="32"/>
        </w:rPr>
      </w:pPr>
    </w:p>
    <w:tbl>
      <w:tblPr>
        <w:tblStyle w:val="TableGrid"/>
        <w:tblW w:w="9209" w:type="dxa"/>
        <w:tblLayout w:type="fixed"/>
        <w:tblLook w:val="04A0" w:firstRow="1" w:lastRow="0" w:firstColumn="1" w:lastColumn="0" w:noHBand="0" w:noVBand="1"/>
      </w:tblPr>
      <w:tblGrid>
        <w:gridCol w:w="1104"/>
        <w:gridCol w:w="8105"/>
      </w:tblGrid>
      <w:tr w:rsidR="00B85EFF" w14:paraId="32EF53D1" w14:textId="77777777" w:rsidTr="003C4FE9">
        <w:trPr>
          <w:trHeight w:val="513"/>
        </w:trPr>
        <w:tc>
          <w:tcPr>
            <w:tcW w:w="1104" w:type="dxa"/>
            <w:shd w:val="clear" w:color="auto" w:fill="BFBFBF" w:themeFill="background1" w:themeFillShade="BF"/>
          </w:tcPr>
          <w:p w14:paraId="29D472B0" w14:textId="5CD1A7C3" w:rsidR="00B85EFF" w:rsidRPr="0054429D" w:rsidRDefault="00B85EFF" w:rsidP="00C82E48">
            <w:pPr>
              <w:spacing w:before="120" w:after="120"/>
              <w:jc w:val="center"/>
              <w:rPr>
                <w:rFonts w:ascii="Arial" w:hAnsi="Arial" w:cs="Arial"/>
                <w:b/>
                <w:szCs w:val="24"/>
              </w:rPr>
            </w:pPr>
            <w:r>
              <w:rPr>
                <w:rFonts w:ascii="Arial" w:hAnsi="Arial" w:cs="Arial"/>
                <w:b/>
                <w:szCs w:val="24"/>
              </w:rPr>
              <w:t>No.</w:t>
            </w:r>
          </w:p>
        </w:tc>
        <w:tc>
          <w:tcPr>
            <w:tcW w:w="8105" w:type="dxa"/>
            <w:shd w:val="clear" w:color="auto" w:fill="BFBFBF" w:themeFill="background1" w:themeFillShade="BF"/>
          </w:tcPr>
          <w:p w14:paraId="564096F6" w14:textId="7014868C" w:rsidR="00B85EFF" w:rsidRPr="0054429D" w:rsidRDefault="00B85EFF" w:rsidP="00C82E48">
            <w:pPr>
              <w:spacing w:before="120" w:after="120"/>
              <w:jc w:val="center"/>
              <w:rPr>
                <w:rFonts w:ascii="Arial" w:hAnsi="Arial" w:cs="Arial"/>
                <w:b/>
                <w:sz w:val="24"/>
                <w:szCs w:val="24"/>
              </w:rPr>
            </w:pPr>
            <w:r>
              <w:rPr>
                <w:rFonts w:ascii="Arial" w:hAnsi="Arial" w:cs="Arial"/>
                <w:b/>
                <w:sz w:val="24"/>
                <w:szCs w:val="24"/>
              </w:rPr>
              <w:t>Question and Answer</w:t>
            </w:r>
          </w:p>
        </w:tc>
      </w:tr>
      <w:tr w:rsidR="00B85EFF" w:rsidRPr="00BA5750" w14:paraId="4D816051" w14:textId="77777777" w:rsidTr="003C4FE9">
        <w:trPr>
          <w:trHeight w:val="1559"/>
        </w:trPr>
        <w:tc>
          <w:tcPr>
            <w:tcW w:w="1104" w:type="dxa"/>
          </w:tcPr>
          <w:p w14:paraId="104C7035" w14:textId="53C460B1" w:rsidR="00B85EFF" w:rsidRPr="00BA5750" w:rsidRDefault="00B85EFF" w:rsidP="006E0349">
            <w:pPr>
              <w:pStyle w:val="ListParagraph"/>
              <w:numPr>
                <w:ilvl w:val="0"/>
                <w:numId w:val="31"/>
              </w:numPr>
              <w:spacing w:before="120" w:after="120"/>
              <w:rPr>
                <w:rFonts w:ascii="Arial" w:hAnsi="Arial" w:cs="Arial"/>
                <w:b/>
                <w:szCs w:val="24"/>
              </w:rPr>
            </w:pPr>
          </w:p>
        </w:tc>
        <w:tc>
          <w:tcPr>
            <w:tcW w:w="8105" w:type="dxa"/>
          </w:tcPr>
          <w:p w14:paraId="15855F4C" w14:textId="5F5F0D1B"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Can we see a breakdown of ‘other </w:t>
            </w:r>
            <w:proofErr w:type="gramStart"/>
            <w:r w:rsidRPr="52107D93">
              <w:rPr>
                <w:rFonts w:ascii="Arial" w:eastAsia="Arial" w:hAnsi="Arial" w:cs="Arial"/>
                <w:b/>
                <w:bCs/>
                <w:color w:val="000000" w:themeColor="text1"/>
                <w:sz w:val="24"/>
                <w:szCs w:val="24"/>
              </w:rPr>
              <w:t>costs’</w:t>
            </w:r>
            <w:proofErr w:type="gramEnd"/>
            <w:r w:rsidRPr="52107D93">
              <w:rPr>
                <w:rFonts w:ascii="Arial" w:eastAsia="Arial" w:hAnsi="Arial" w:cs="Arial"/>
                <w:b/>
                <w:bCs/>
                <w:color w:val="000000" w:themeColor="text1"/>
                <w:sz w:val="24"/>
                <w:szCs w:val="24"/>
              </w:rPr>
              <w:t>?  This will enable us to provide a reconciliation.</w:t>
            </w:r>
          </w:p>
          <w:p w14:paraId="6565151C" w14:textId="45A2717D" w:rsidR="00B85EFF" w:rsidRPr="00BA5750" w:rsidRDefault="00B85EFF" w:rsidP="75987820">
            <w:pPr>
              <w:spacing w:before="120" w:after="120" w:line="276" w:lineRule="auto"/>
              <w:rPr>
                <w:rFonts w:ascii="Arial" w:eastAsia="Arial" w:hAnsi="Arial" w:cs="Arial"/>
                <w:color w:val="000000" w:themeColor="text1"/>
                <w:sz w:val="24"/>
                <w:szCs w:val="24"/>
              </w:rPr>
            </w:pPr>
            <w:r w:rsidRPr="75987820">
              <w:rPr>
                <w:rFonts w:ascii="Arial" w:eastAsia="Arial" w:hAnsi="Arial" w:cs="Arial"/>
                <w:b/>
                <w:bCs/>
                <w:color w:val="000000" w:themeColor="text1"/>
                <w:sz w:val="24"/>
                <w:szCs w:val="24"/>
              </w:rPr>
              <w:t xml:space="preserve">A. </w:t>
            </w:r>
            <w:r w:rsidRPr="75987820">
              <w:rPr>
                <w:rFonts w:ascii="Arial" w:eastAsia="Arial" w:hAnsi="Arial" w:cs="Arial"/>
                <w:color w:val="000000" w:themeColor="text1"/>
                <w:sz w:val="24"/>
                <w:szCs w:val="24"/>
              </w:rPr>
              <w:t xml:space="preserve">The Extra care rate is currently aligned to the Supported Living rate.  The </w:t>
            </w:r>
            <w:proofErr w:type="spellStart"/>
            <w:r w:rsidRPr="75987820">
              <w:rPr>
                <w:rFonts w:ascii="Arial" w:eastAsia="Arial" w:hAnsi="Arial" w:cs="Arial"/>
                <w:color w:val="000000" w:themeColor="text1"/>
                <w:sz w:val="24"/>
                <w:szCs w:val="24"/>
              </w:rPr>
              <w:t>RedQuadrant</w:t>
            </w:r>
            <w:proofErr w:type="spellEnd"/>
            <w:r w:rsidRPr="75987820">
              <w:rPr>
                <w:rFonts w:ascii="Arial" w:eastAsia="Arial" w:hAnsi="Arial" w:cs="Arial"/>
                <w:color w:val="000000" w:themeColor="text1"/>
                <w:sz w:val="24"/>
                <w:szCs w:val="24"/>
              </w:rPr>
              <w:t xml:space="preserve"> report relating to Supported Living resulted in an overall hourly rate of £13.14, of which £2.20 was attributed to ‘other costs’</w:t>
            </w:r>
          </w:p>
          <w:p w14:paraId="6C79DC5C" w14:textId="5A4EAB72" w:rsidR="00B85EFF" w:rsidRPr="00BA5750" w:rsidRDefault="00B85EFF" w:rsidP="52107D93">
            <w:pPr>
              <w:pStyle w:val="ListParagraph"/>
              <w:numPr>
                <w:ilvl w:val="0"/>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These ‘other costs’ were for elements such as:</w:t>
            </w:r>
          </w:p>
          <w:p w14:paraId="63DF1005" w14:textId="2CEC86CF"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Mileage</w:t>
            </w:r>
          </w:p>
          <w:p w14:paraId="0299D9D1" w14:textId="499505AF"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Uniforms</w:t>
            </w:r>
          </w:p>
          <w:p w14:paraId="17C52CA3" w14:textId="72044F53"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Registration fees (DBS etc)</w:t>
            </w:r>
          </w:p>
          <w:p w14:paraId="33F9122F" w14:textId="68CA78BD"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Recruitment</w:t>
            </w:r>
          </w:p>
          <w:p w14:paraId="1C4E37ED" w14:textId="2EF12E47"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I.T. and Communications</w:t>
            </w:r>
          </w:p>
          <w:p w14:paraId="64810FB1" w14:textId="736458D6"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Rostering / administration</w:t>
            </w:r>
          </w:p>
          <w:p w14:paraId="286ECE44" w14:textId="5C500002"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Central / regional management</w:t>
            </w:r>
          </w:p>
          <w:p w14:paraId="3A8EA65F" w14:textId="187CC569"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Support services</w:t>
            </w:r>
          </w:p>
          <w:p w14:paraId="44650177" w14:textId="05D1E64B" w:rsidR="00B85EFF" w:rsidRPr="00BA5750" w:rsidRDefault="00B85EFF" w:rsidP="52107D93">
            <w:pPr>
              <w:pStyle w:val="ListParagraph"/>
              <w:numPr>
                <w:ilvl w:val="1"/>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Premises</w:t>
            </w:r>
          </w:p>
          <w:p w14:paraId="5F796570" w14:textId="703036D6" w:rsidR="00B85EFF" w:rsidRPr="00BA5750" w:rsidRDefault="00B85EFF" w:rsidP="52107D93">
            <w:pPr>
              <w:pStyle w:val="ListParagraph"/>
              <w:numPr>
                <w:ilvl w:val="0"/>
                <w:numId w:val="1"/>
              </w:numPr>
              <w:spacing w:before="120" w:after="120" w:line="276" w:lineRule="auto"/>
              <w:rPr>
                <w:rFonts w:eastAsiaTheme="minorEastAsia"/>
                <w:color w:val="000000" w:themeColor="text1"/>
                <w:sz w:val="24"/>
                <w:szCs w:val="24"/>
              </w:rPr>
            </w:pPr>
            <w:r w:rsidRPr="52107D93">
              <w:rPr>
                <w:rFonts w:ascii="Arial" w:eastAsia="Arial" w:hAnsi="Arial" w:cs="Arial"/>
                <w:color w:val="000000" w:themeColor="text1"/>
                <w:sz w:val="24"/>
                <w:szCs w:val="24"/>
              </w:rPr>
              <w:t xml:space="preserve">A specific amount within the £2.20 for each element is not detailed in the </w:t>
            </w:r>
            <w:proofErr w:type="spellStart"/>
            <w:r w:rsidRPr="52107D93">
              <w:rPr>
                <w:rFonts w:ascii="Arial" w:eastAsia="Arial" w:hAnsi="Arial" w:cs="Arial"/>
                <w:color w:val="000000" w:themeColor="text1"/>
                <w:sz w:val="24"/>
                <w:szCs w:val="24"/>
              </w:rPr>
              <w:t>RedQuadrant</w:t>
            </w:r>
            <w:proofErr w:type="spellEnd"/>
            <w:r w:rsidRPr="52107D93">
              <w:rPr>
                <w:rFonts w:ascii="Arial" w:eastAsia="Arial" w:hAnsi="Arial" w:cs="Arial"/>
                <w:color w:val="000000" w:themeColor="text1"/>
                <w:sz w:val="24"/>
                <w:szCs w:val="24"/>
              </w:rPr>
              <w:t xml:space="preserve"> report – as previously advised it is acknowledged that Providers will have different cost models and when submitting information as part of the consultation response process, they may wish to outline current ‘other costs’ which could include the above elements but also any other elements that Providers feel should be referenced.</w:t>
            </w:r>
          </w:p>
        </w:tc>
      </w:tr>
      <w:tr w:rsidR="00B85EFF" w:rsidRPr="00BA5750" w14:paraId="4369DF64" w14:textId="77777777" w:rsidTr="003C4FE9">
        <w:trPr>
          <w:trHeight w:val="1559"/>
        </w:trPr>
        <w:tc>
          <w:tcPr>
            <w:tcW w:w="1104" w:type="dxa"/>
          </w:tcPr>
          <w:p w14:paraId="400F0BD9" w14:textId="754AA884" w:rsidR="00B85EFF" w:rsidRPr="00BA5750" w:rsidRDefault="00B85EFF" w:rsidP="00E4143A">
            <w:pPr>
              <w:pStyle w:val="ListParagraph"/>
              <w:numPr>
                <w:ilvl w:val="0"/>
                <w:numId w:val="31"/>
              </w:numPr>
              <w:spacing w:before="120" w:after="120"/>
              <w:rPr>
                <w:rFonts w:ascii="Arial" w:hAnsi="Arial" w:cs="Arial"/>
                <w:b/>
                <w:szCs w:val="24"/>
              </w:rPr>
            </w:pPr>
          </w:p>
        </w:tc>
        <w:tc>
          <w:tcPr>
            <w:tcW w:w="8105" w:type="dxa"/>
          </w:tcPr>
          <w:p w14:paraId="48814B92" w14:textId="7A2C9521"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w:t>
            </w:r>
            <w:r w:rsidRPr="52107D93">
              <w:rPr>
                <w:rFonts w:ascii="Arial" w:eastAsia="Arial" w:hAnsi="Arial" w:cs="Arial"/>
                <w:color w:val="000000" w:themeColor="text1"/>
                <w:sz w:val="24"/>
                <w:szCs w:val="24"/>
              </w:rPr>
              <w:t>Has the annual leave been increased because of the bank holiday?</w:t>
            </w:r>
          </w:p>
          <w:p w14:paraId="1C465EB9" w14:textId="32E6BDF9"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A. </w:t>
            </w:r>
            <w:r w:rsidRPr="52107D93">
              <w:rPr>
                <w:rFonts w:ascii="Arial" w:eastAsia="Arial" w:hAnsi="Arial" w:cs="Arial"/>
                <w:color w:val="000000" w:themeColor="text1"/>
                <w:sz w:val="24"/>
                <w:szCs w:val="24"/>
              </w:rPr>
              <w:t>No.  Services would still be delivered on these days and therefore the Provider would be paid based on the agreed hourly rate.</w:t>
            </w:r>
          </w:p>
        </w:tc>
      </w:tr>
      <w:tr w:rsidR="00B85EFF" w:rsidRPr="00BA5750" w14:paraId="458A76DE" w14:textId="77777777" w:rsidTr="003C4FE9">
        <w:trPr>
          <w:trHeight w:val="1559"/>
        </w:trPr>
        <w:tc>
          <w:tcPr>
            <w:tcW w:w="1104" w:type="dxa"/>
          </w:tcPr>
          <w:p w14:paraId="20C0F70D" w14:textId="5C0287ED" w:rsidR="00B85EFF" w:rsidRPr="00BA5750" w:rsidRDefault="00B85EFF" w:rsidP="000D5B28">
            <w:pPr>
              <w:spacing w:before="120" w:after="120"/>
              <w:ind w:left="360"/>
              <w:rPr>
                <w:rFonts w:ascii="Arial" w:hAnsi="Arial" w:cs="Arial"/>
                <w:b/>
                <w:bCs/>
                <w:sz w:val="24"/>
                <w:szCs w:val="24"/>
              </w:rPr>
            </w:pPr>
            <w:r w:rsidRPr="00BA5750">
              <w:rPr>
                <w:rFonts w:ascii="Arial" w:hAnsi="Arial" w:cs="Arial"/>
                <w:b/>
                <w:bCs/>
                <w:sz w:val="24"/>
                <w:szCs w:val="24"/>
              </w:rPr>
              <w:lastRenderedPageBreak/>
              <w:t>3.</w:t>
            </w:r>
          </w:p>
        </w:tc>
        <w:tc>
          <w:tcPr>
            <w:tcW w:w="8105" w:type="dxa"/>
          </w:tcPr>
          <w:p w14:paraId="5F549CD5" w14:textId="7BF47255"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w:t>
            </w:r>
            <w:r w:rsidRPr="52107D93">
              <w:rPr>
                <w:rFonts w:ascii="Arial" w:eastAsia="Arial" w:hAnsi="Arial" w:cs="Arial"/>
                <w:color w:val="000000" w:themeColor="text1"/>
                <w:sz w:val="24"/>
                <w:szCs w:val="24"/>
              </w:rPr>
              <w:t>The National Living Wage is not enough to recruit the calibre of staff needed to provide the care needed. Do the Councillors realise that the budget allocated will be reducing the quality provided?</w:t>
            </w:r>
          </w:p>
          <w:p w14:paraId="11623A73" w14:textId="0FDDB9D6"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A. </w:t>
            </w:r>
            <w:r w:rsidRPr="52107D93">
              <w:rPr>
                <w:rFonts w:ascii="Arial" w:eastAsia="Arial" w:hAnsi="Arial" w:cs="Arial"/>
                <w:color w:val="000000" w:themeColor="text1"/>
                <w:sz w:val="24"/>
                <w:szCs w:val="24"/>
              </w:rPr>
              <w:t xml:space="preserve">The Council does appreciate that it is a challenging time, however, when considering market </w:t>
            </w:r>
            <w:proofErr w:type="gramStart"/>
            <w:r w:rsidRPr="52107D93">
              <w:rPr>
                <w:rFonts w:ascii="Arial" w:eastAsia="Arial" w:hAnsi="Arial" w:cs="Arial"/>
                <w:color w:val="000000" w:themeColor="text1"/>
                <w:sz w:val="24"/>
                <w:szCs w:val="24"/>
              </w:rPr>
              <w:t>costs</w:t>
            </w:r>
            <w:proofErr w:type="gramEnd"/>
            <w:r w:rsidRPr="52107D93">
              <w:rPr>
                <w:rFonts w:ascii="Arial" w:eastAsia="Arial" w:hAnsi="Arial" w:cs="Arial"/>
                <w:color w:val="000000" w:themeColor="text1"/>
                <w:sz w:val="24"/>
                <w:szCs w:val="24"/>
              </w:rPr>
              <w:t xml:space="preserve"> we have to do so within the context of what is affordable to the Council and our available budget. We appreciate that this is challenging both at a local and national level. and subject to the national position.  Sefton, along with other Councils in similar positions have lobbied to ADASS, who in turn are sharing concerns with Central Government.</w:t>
            </w:r>
          </w:p>
          <w:p w14:paraId="075729E6" w14:textId="6FDD8789"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color w:val="000000" w:themeColor="text1"/>
                <w:sz w:val="24"/>
                <w:szCs w:val="24"/>
              </w:rPr>
              <w:t xml:space="preserve">Providers can reflect these issues in their consultation responses in relation to the proposals and we </w:t>
            </w:r>
            <w:proofErr w:type="gramStart"/>
            <w:r w:rsidRPr="52107D93">
              <w:rPr>
                <w:rFonts w:ascii="Arial" w:eastAsia="Arial" w:hAnsi="Arial" w:cs="Arial"/>
                <w:color w:val="000000" w:themeColor="text1"/>
                <w:sz w:val="24"/>
                <w:szCs w:val="24"/>
              </w:rPr>
              <w:t>will  reflect</w:t>
            </w:r>
            <w:proofErr w:type="gramEnd"/>
            <w:r w:rsidRPr="52107D93">
              <w:rPr>
                <w:rFonts w:ascii="Arial" w:eastAsia="Arial" w:hAnsi="Arial" w:cs="Arial"/>
                <w:color w:val="000000" w:themeColor="text1"/>
                <w:sz w:val="24"/>
                <w:szCs w:val="24"/>
              </w:rPr>
              <w:t xml:space="preserve"> your feedback in the Cabinet report.  Please send evidence to us at</w:t>
            </w:r>
            <w:r w:rsidRPr="52107D93">
              <w:rPr>
                <w:rFonts w:ascii="Arial" w:eastAsia="Arial" w:hAnsi="Arial" w:cs="Arial"/>
                <w:b/>
                <w:bCs/>
                <w:color w:val="000000" w:themeColor="text1"/>
                <w:sz w:val="24"/>
                <w:szCs w:val="24"/>
              </w:rPr>
              <w:t xml:space="preserve"> </w:t>
            </w:r>
            <w:hyperlink r:id="rId11">
              <w:r w:rsidRPr="52107D93">
                <w:rPr>
                  <w:rStyle w:val="Hyperlink"/>
                  <w:rFonts w:ascii="Arial" w:eastAsia="Arial" w:hAnsi="Arial" w:cs="Arial"/>
                  <w:b/>
                  <w:bCs/>
                  <w:sz w:val="24"/>
                  <w:szCs w:val="24"/>
                </w:rPr>
                <w:t>commissioningandcontracts@sefton.gov.uk</w:t>
              </w:r>
            </w:hyperlink>
          </w:p>
          <w:p w14:paraId="2CCAFF18" w14:textId="0F0CDF1B" w:rsidR="00B85EFF" w:rsidRPr="00BA5750" w:rsidRDefault="00B85EFF" w:rsidP="52107D93">
            <w:pPr>
              <w:spacing w:before="120" w:after="120" w:line="276" w:lineRule="auto"/>
              <w:rPr>
                <w:rFonts w:ascii="Arial" w:eastAsia="Arial" w:hAnsi="Arial" w:cs="Arial"/>
                <w:color w:val="000000" w:themeColor="text1"/>
                <w:sz w:val="24"/>
                <w:szCs w:val="24"/>
              </w:rPr>
            </w:pPr>
          </w:p>
          <w:p w14:paraId="25D27B46" w14:textId="607B436B"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color w:val="000000" w:themeColor="text1"/>
                <w:sz w:val="24"/>
                <w:szCs w:val="24"/>
              </w:rPr>
              <w:t>The Council has allocated funds from national grants (such as the WRRF) to Providers, but is conscious that these are time limited, so we are also looking at wider initiatives that we can implement to support Providers with recruitment and retention.</w:t>
            </w:r>
          </w:p>
        </w:tc>
      </w:tr>
      <w:tr w:rsidR="00B85EFF" w:rsidRPr="00BA5750" w14:paraId="1745C899" w14:textId="77777777" w:rsidTr="003C4FE9">
        <w:trPr>
          <w:trHeight w:val="1559"/>
        </w:trPr>
        <w:tc>
          <w:tcPr>
            <w:tcW w:w="1104" w:type="dxa"/>
          </w:tcPr>
          <w:p w14:paraId="236BF39E" w14:textId="4496DAF8" w:rsidR="00B85EFF" w:rsidRPr="00BA5750" w:rsidRDefault="00B85EFF" w:rsidP="00BA5750">
            <w:pPr>
              <w:spacing w:before="120" w:after="120"/>
              <w:ind w:left="360"/>
              <w:rPr>
                <w:rFonts w:ascii="Arial" w:hAnsi="Arial" w:cs="Arial"/>
                <w:b/>
                <w:bCs/>
                <w:sz w:val="24"/>
                <w:szCs w:val="24"/>
              </w:rPr>
            </w:pPr>
            <w:r w:rsidRPr="00BA5750">
              <w:rPr>
                <w:rFonts w:ascii="Arial" w:hAnsi="Arial" w:cs="Arial"/>
                <w:b/>
                <w:bCs/>
                <w:sz w:val="24"/>
                <w:szCs w:val="24"/>
              </w:rPr>
              <w:t>4.</w:t>
            </w:r>
          </w:p>
        </w:tc>
        <w:tc>
          <w:tcPr>
            <w:tcW w:w="8105" w:type="dxa"/>
          </w:tcPr>
          <w:p w14:paraId="080BB920" w14:textId="7662F1E8"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w:t>
            </w:r>
            <w:r w:rsidRPr="52107D93">
              <w:rPr>
                <w:rFonts w:ascii="Arial" w:eastAsia="Arial" w:hAnsi="Arial" w:cs="Arial"/>
                <w:color w:val="000000" w:themeColor="text1"/>
                <w:sz w:val="24"/>
                <w:szCs w:val="24"/>
              </w:rPr>
              <w:t>The National Living Wage is not competitive compared to other sectors.  We have increased recruitment and agency costs and high costs of utilities.  Do you want us to evidence these costs?</w:t>
            </w:r>
          </w:p>
          <w:p w14:paraId="01A1549D" w14:textId="2EDC8F52"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A. </w:t>
            </w:r>
            <w:r w:rsidRPr="52107D93">
              <w:rPr>
                <w:rFonts w:ascii="Arial" w:eastAsia="Arial" w:hAnsi="Arial" w:cs="Arial"/>
                <w:color w:val="000000" w:themeColor="text1"/>
                <w:sz w:val="24"/>
                <w:szCs w:val="24"/>
              </w:rPr>
              <w:t>Yes, please provide evidence to the email address above.  The evidence will be used to inform final fee proposals/decisions and would then be reflected in the final Cabinet report.</w:t>
            </w:r>
          </w:p>
          <w:p w14:paraId="7F6DB0F0" w14:textId="160440EB" w:rsidR="00B85EFF" w:rsidRPr="00BA5750" w:rsidRDefault="00B85EFF" w:rsidP="52107D93">
            <w:pPr>
              <w:spacing w:before="120" w:after="120"/>
              <w:rPr>
                <w:rFonts w:ascii="Arial" w:hAnsi="Arial" w:cs="Arial"/>
                <w:b/>
                <w:bCs/>
                <w:sz w:val="24"/>
                <w:szCs w:val="24"/>
              </w:rPr>
            </w:pPr>
          </w:p>
        </w:tc>
      </w:tr>
      <w:tr w:rsidR="00B85EFF" w:rsidRPr="00BA5750" w14:paraId="79E3A560" w14:textId="77777777" w:rsidTr="003C4FE9">
        <w:trPr>
          <w:trHeight w:val="1559"/>
        </w:trPr>
        <w:tc>
          <w:tcPr>
            <w:tcW w:w="1104" w:type="dxa"/>
          </w:tcPr>
          <w:p w14:paraId="060FEF63" w14:textId="62C76D2F" w:rsidR="00B85EFF" w:rsidRPr="00BA5750" w:rsidRDefault="00B85EFF" w:rsidP="00582A5C">
            <w:pPr>
              <w:pStyle w:val="ListParagraph"/>
              <w:numPr>
                <w:ilvl w:val="0"/>
                <w:numId w:val="37"/>
              </w:numPr>
              <w:spacing w:before="120" w:after="120"/>
              <w:rPr>
                <w:rFonts w:ascii="Arial" w:hAnsi="Arial" w:cs="Arial"/>
                <w:b/>
                <w:sz w:val="24"/>
                <w:szCs w:val="24"/>
              </w:rPr>
            </w:pPr>
          </w:p>
        </w:tc>
        <w:tc>
          <w:tcPr>
            <w:tcW w:w="8105" w:type="dxa"/>
          </w:tcPr>
          <w:p w14:paraId="669DADF9" w14:textId="552D4707"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hAnsi="Arial" w:cs="Arial"/>
                <w:b/>
                <w:bCs/>
                <w:sz w:val="24"/>
                <w:szCs w:val="24"/>
              </w:rPr>
              <w:t>Q.</w:t>
            </w:r>
            <w:r w:rsidRPr="52107D93">
              <w:rPr>
                <w:rFonts w:ascii="Arial" w:eastAsia="Arial" w:hAnsi="Arial" w:cs="Arial"/>
                <w:b/>
                <w:bCs/>
                <w:color w:val="000000" w:themeColor="text1"/>
                <w:sz w:val="24"/>
                <w:szCs w:val="24"/>
              </w:rPr>
              <w:t xml:space="preserve">  </w:t>
            </w:r>
            <w:r w:rsidRPr="52107D93">
              <w:rPr>
                <w:rFonts w:ascii="Arial" w:eastAsia="Arial" w:hAnsi="Arial" w:cs="Arial"/>
                <w:color w:val="000000" w:themeColor="text1"/>
                <w:sz w:val="24"/>
                <w:szCs w:val="24"/>
              </w:rPr>
              <w:t xml:space="preserve">Do you have to have responses by the </w:t>
            </w:r>
            <w:proofErr w:type="gramStart"/>
            <w:r w:rsidRPr="52107D93">
              <w:rPr>
                <w:rFonts w:ascii="Arial" w:eastAsia="Arial" w:hAnsi="Arial" w:cs="Arial"/>
                <w:color w:val="000000" w:themeColor="text1"/>
                <w:sz w:val="24"/>
                <w:szCs w:val="24"/>
              </w:rPr>
              <w:t>10</w:t>
            </w:r>
            <w:r w:rsidRPr="52107D93">
              <w:rPr>
                <w:rFonts w:ascii="Arial" w:eastAsia="Arial" w:hAnsi="Arial" w:cs="Arial"/>
                <w:color w:val="000000" w:themeColor="text1"/>
                <w:sz w:val="24"/>
                <w:szCs w:val="24"/>
                <w:vertAlign w:val="superscript"/>
              </w:rPr>
              <w:t>th</w:t>
            </w:r>
            <w:proofErr w:type="gramEnd"/>
            <w:r w:rsidRPr="52107D93">
              <w:rPr>
                <w:rFonts w:ascii="Arial" w:eastAsia="Arial" w:hAnsi="Arial" w:cs="Arial"/>
                <w:color w:val="000000" w:themeColor="text1"/>
                <w:sz w:val="24"/>
                <w:szCs w:val="24"/>
              </w:rPr>
              <w:t xml:space="preserve"> April?</w:t>
            </w:r>
          </w:p>
          <w:p w14:paraId="2C5F6F9D" w14:textId="2FA7D436"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A. </w:t>
            </w:r>
            <w:r w:rsidRPr="52107D93">
              <w:rPr>
                <w:rFonts w:ascii="Arial" w:eastAsia="Arial" w:hAnsi="Arial" w:cs="Arial"/>
                <w:color w:val="000000" w:themeColor="text1"/>
                <w:sz w:val="24"/>
                <w:szCs w:val="24"/>
              </w:rPr>
              <w:t xml:space="preserve">Yes, all responses should be received by midnight on the </w:t>
            </w:r>
            <w:proofErr w:type="gramStart"/>
            <w:r w:rsidRPr="52107D93">
              <w:rPr>
                <w:rFonts w:ascii="Arial" w:eastAsia="Arial" w:hAnsi="Arial" w:cs="Arial"/>
                <w:color w:val="000000" w:themeColor="text1"/>
                <w:sz w:val="24"/>
                <w:szCs w:val="24"/>
              </w:rPr>
              <w:t>10</w:t>
            </w:r>
            <w:r w:rsidRPr="52107D93">
              <w:rPr>
                <w:rFonts w:ascii="Arial" w:eastAsia="Arial" w:hAnsi="Arial" w:cs="Arial"/>
                <w:color w:val="000000" w:themeColor="text1"/>
                <w:sz w:val="24"/>
                <w:szCs w:val="24"/>
                <w:vertAlign w:val="superscript"/>
              </w:rPr>
              <w:t>th</w:t>
            </w:r>
            <w:proofErr w:type="gramEnd"/>
            <w:r w:rsidRPr="52107D93">
              <w:rPr>
                <w:rFonts w:ascii="Arial" w:eastAsia="Arial" w:hAnsi="Arial" w:cs="Arial"/>
                <w:color w:val="000000" w:themeColor="text1"/>
                <w:sz w:val="24"/>
                <w:szCs w:val="24"/>
              </w:rPr>
              <w:t xml:space="preserve"> April 2022.</w:t>
            </w:r>
          </w:p>
        </w:tc>
      </w:tr>
      <w:tr w:rsidR="00B85EFF" w:rsidRPr="00BA5750" w14:paraId="7D400A62" w14:textId="77777777" w:rsidTr="003C4FE9">
        <w:trPr>
          <w:trHeight w:val="1100"/>
        </w:trPr>
        <w:tc>
          <w:tcPr>
            <w:tcW w:w="1104" w:type="dxa"/>
          </w:tcPr>
          <w:p w14:paraId="223F0875" w14:textId="3DB3081D" w:rsidR="00B85EFF" w:rsidRPr="00BA5750" w:rsidRDefault="00B85EFF" w:rsidP="007501A1">
            <w:pPr>
              <w:spacing w:before="120" w:after="120"/>
              <w:jc w:val="center"/>
              <w:rPr>
                <w:rFonts w:ascii="Arial" w:hAnsi="Arial" w:cs="Arial"/>
                <w:b/>
                <w:bCs/>
                <w:szCs w:val="24"/>
              </w:rPr>
            </w:pPr>
            <w:r w:rsidRPr="00BA5750">
              <w:rPr>
                <w:rFonts w:ascii="Arial" w:hAnsi="Arial" w:cs="Arial"/>
                <w:b/>
                <w:bCs/>
                <w:szCs w:val="24"/>
              </w:rPr>
              <w:t>6.</w:t>
            </w:r>
          </w:p>
        </w:tc>
        <w:tc>
          <w:tcPr>
            <w:tcW w:w="8105" w:type="dxa"/>
          </w:tcPr>
          <w:p w14:paraId="5D054086" w14:textId="6B218D90"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w:t>
            </w:r>
            <w:r w:rsidRPr="52107D93">
              <w:rPr>
                <w:rFonts w:ascii="Arial" w:eastAsia="Arial" w:hAnsi="Arial" w:cs="Arial"/>
                <w:color w:val="000000" w:themeColor="text1"/>
                <w:sz w:val="24"/>
                <w:szCs w:val="24"/>
              </w:rPr>
              <w:t>Will the fees be backdated?</w:t>
            </w:r>
          </w:p>
          <w:p w14:paraId="67344492" w14:textId="16CC5BA1" w:rsidR="00B85EFF" w:rsidRPr="00BA5750" w:rsidRDefault="00B85EFF" w:rsidP="52107D93">
            <w:pPr>
              <w:spacing w:before="120" w:after="12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A.</w:t>
            </w:r>
            <w:r w:rsidRPr="52107D93">
              <w:rPr>
                <w:rFonts w:ascii="Arial" w:eastAsia="Arial" w:hAnsi="Arial" w:cs="Arial"/>
                <w:color w:val="000000" w:themeColor="text1"/>
                <w:sz w:val="24"/>
                <w:szCs w:val="24"/>
              </w:rPr>
              <w:t xml:space="preserve"> Yes, the fees will be backdated to the </w:t>
            </w:r>
            <w:proofErr w:type="gramStart"/>
            <w:r w:rsidRPr="52107D93">
              <w:rPr>
                <w:rFonts w:ascii="Arial" w:eastAsia="Arial" w:hAnsi="Arial" w:cs="Arial"/>
                <w:color w:val="000000" w:themeColor="text1"/>
                <w:sz w:val="24"/>
                <w:szCs w:val="24"/>
              </w:rPr>
              <w:t>1</w:t>
            </w:r>
            <w:r w:rsidRPr="52107D93">
              <w:rPr>
                <w:rFonts w:ascii="Arial" w:eastAsia="Arial" w:hAnsi="Arial" w:cs="Arial"/>
                <w:color w:val="000000" w:themeColor="text1"/>
                <w:sz w:val="24"/>
                <w:szCs w:val="24"/>
                <w:vertAlign w:val="superscript"/>
              </w:rPr>
              <w:t>st</w:t>
            </w:r>
            <w:proofErr w:type="gramEnd"/>
            <w:r w:rsidRPr="52107D93">
              <w:rPr>
                <w:rFonts w:ascii="Arial" w:eastAsia="Arial" w:hAnsi="Arial" w:cs="Arial"/>
                <w:color w:val="000000" w:themeColor="text1"/>
                <w:sz w:val="24"/>
                <w:szCs w:val="24"/>
              </w:rPr>
              <w:t xml:space="preserve"> April 2022 and once the fee rate is ratified by Cabinet it will be automatically implemented in our finance system.</w:t>
            </w:r>
          </w:p>
        </w:tc>
      </w:tr>
      <w:tr w:rsidR="00B85EFF" w14:paraId="00B8C30E" w14:textId="77777777" w:rsidTr="003C4FE9">
        <w:trPr>
          <w:trHeight w:val="1100"/>
        </w:trPr>
        <w:tc>
          <w:tcPr>
            <w:tcW w:w="1104" w:type="dxa"/>
          </w:tcPr>
          <w:p w14:paraId="5A7ACB94" w14:textId="4DB2ADAE" w:rsidR="00B85EFF" w:rsidRDefault="00B85EFF" w:rsidP="52107D93">
            <w:pPr>
              <w:jc w:val="center"/>
              <w:rPr>
                <w:rFonts w:ascii="Arial" w:hAnsi="Arial" w:cs="Arial"/>
                <w:b/>
                <w:bCs/>
              </w:rPr>
            </w:pPr>
            <w:r w:rsidRPr="52107D93">
              <w:rPr>
                <w:rFonts w:ascii="Arial" w:hAnsi="Arial" w:cs="Arial"/>
                <w:b/>
                <w:bCs/>
              </w:rPr>
              <w:t>7.</w:t>
            </w:r>
          </w:p>
        </w:tc>
        <w:tc>
          <w:tcPr>
            <w:tcW w:w="8105" w:type="dxa"/>
          </w:tcPr>
          <w:p w14:paraId="454EE9C7" w14:textId="45D27327" w:rsidR="00B85EFF" w:rsidRDefault="00B85EFF" w:rsidP="52107D93">
            <w:pPr>
              <w:spacing w:after="20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w:t>
            </w:r>
            <w:r w:rsidRPr="52107D93">
              <w:rPr>
                <w:rFonts w:ascii="Arial" w:eastAsia="Arial" w:hAnsi="Arial" w:cs="Arial"/>
                <w:color w:val="000000" w:themeColor="text1"/>
                <w:sz w:val="24"/>
                <w:szCs w:val="24"/>
              </w:rPr>
              <w:t>Can you share the Red Quadrant analysis?</w:t>
            </w:r>
          </w:p>
          <w:p w14:paraId="04DD6CC4" w14:textId="3A3105AD" w:rsidR="00B85EFF" w:rsidRDefault="00B85EFF" w:rsidP="52107D93">
            <w:pPr>
              <w:spacing w:after="20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A. </w:t>
            </w:r>
            <w:r w:rsidRPr="52107D93">
              <w:rPr>
                <w:rFonts w:ascii="Arial" w:eastAsia="Arial" w:hAnsi="Arial" w:cs="Arial"/>
                <w:color w:val="000000" w:themeColor="text1"/>
                <w:sz w:val="24"/>
                <w:szCs w:val="24"/>
              </w:rPr>
              <w:t>Please see response to question 1</w:t>
            </w:r>
          </w:p>
        </w:tc>
      </w:tr>
      <w:tr w:rsidR="00B85EFF" w14:paraId="27197DF9" w14:textId="77777777" w:rsidTr="003C4FE9">
        <w:trPr>
          <w:trHeight w:val="1100"/>
        </w:trPr>
        <w:tc>
          <w:tcPr>
            <w:tcW w:w="1104" w:type="dxa"/>
          </w:tcPr>
          <w:p w14:paraId="091066A0" w14:textId="3D5B7D0E" w:rsidR="00B85EFF" w:rsidRDefault="00B85EFF" w:rsidP="52107D93">
            <w:pPr>
              <w:jc w:val="center"/>
              <w:rPr>
                <w:rFonts w:ascii="Arial" w:hAnsi="Arial" w:cs="Arial"/>
                <w:b/>
                <w:bCs/>
              </w:rPr>
            </w:pPr>
            <w:r w:rsidRPr="52107D93">
              <w:rPr>
                <w:rFonts w:ascii="Arial" w:hAnsi="Arial" w:cs="Arial"/>
                <w:b/>
                <w:bCs/>
              </w:rPr>
              <w:lastRenderedPageBreak/>
              <w:t>8.</w:t>
            </w:r>
          </w:p>
        </w:tc>
        <w:tc>
          <w:tcPr>
            <w:tcW w:w="8105" w:type="dxa"/>
          </w:tcPr>
          <w:p w14:paraId="18F56AF5" w14:textId="6C9C5D63" w:rsidR="00B85EFF" w:rsidRDefault="00B85EFF" w:rsidP="52107D93">
            <w:pPr>
              <w:spacing w:after="20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Q. </w:t>
            </w:r>
            <w:r w:rsidRPr="52107D93">
              <w:rPr>
                <w:rFonts w:ascii="Arial" w:eastAsia="Arial" w:hAnsi="Arial" w:cs="Arial"/>
                <w:color w:val="000000" w:themeColor="text1"/>
                <w:sz w:val="24"/>
                <w:szCs w:val="24"/>
              </w:rPr>
              <w:t>Can the breakdown of the on-costs for the sleep-in rate be shared with providers?</w:t>
            </w:r>
          </w:p>
          <w:p w14:paraId="0DE4B23F" w14:textId="3774A879" w:rsidR="00B85EFF" w:rsidRDefault="00B85EFF" w:rsidP="52107D93">
            <w:pPr>
              <w:spacing w:after="200" w:line="276" w:lineRule="auto"/>
              <w:rPr>
                <w:rFonts w:ascii="Arial" w:eastAsia="Arial" w:hAnsi="Arial" w:cs="Arial"/>
                <w:color w:val="000000" w:themeColor="text1"/>
                <w:sz w:val="24"/>
                <w:szCs w:val="24"/>
              </w:rPr>
            </w:pPr>
          </w:p>
          <w:p w14:paraId="637B4FEE" w14:textId="6616D639" w:rsidR="00B85EFF" w:rsidRDefault="00B85EFF" w:rsidP="52107D93">
            <w:pPr>
              <w:spacing w:after="200" w:line="276" w:lineRule="auto"/>
              <w:rPr>
                <w:rFonts w:ascii="Arial" w:eastAsia="Arial" w:hAnsi="Arial" w:cs="Arial"/>
                <w:color w:val="000000" w:themeColor="text1"/>
                <w:sz w:val="24"/>
                <w:szCs w:val="24"/>
              </w:rPr>
            </w:pPr>
            <w:r w:rsidRPr="52107D93">
              <w:rPr>
                <w:rFonts w:ascii="Arial" w:eastAsia="Arial" w:hAnsi="Arial" w:cs="Arial"/>
                <w:b/>
                <w:bCs/>
                <w:color w:val="000000" w:themeColor="text1"/>
                <w:sz w:val="24"/>
                <w:szCs w:val="24"/>
              </w:rPr>
              <w:t xml:space="preserve">A. </w:t>
            </w:r>
            <w:r w:rsidRPr="52107D93">
              <w:rPr>
                <w:rFonts w:ascii="Arial" w:eastAsia="Arial" w:hAnsi="Arial" w:cs="Arial"/>
                <w:color w:val="000000" w:themeColor="text1"/>
                <w:sz w:val="24"/>
                <w:szCs w:val="24"/>
              </w:rPr>
              <w:t>The calculation of NLW + 15% was based on</w:t>
            </w:r>
            <w:r w:rsidRPr="52107D93">
              <w:rPr>
                <w:rFonts w:ascii="Arial" w:eastAsia="Arial" w:hAnsi="Arial" w:cs="Arial"/>
                <w:b/>
                <w:bCs/>
                <w:color w:val="000000" w:themeColor="text1"/>
                <w:sz w:val="24"/>
                <w:szCs w:val="24"/>
              </w:rPr>
              <w:t xml:space="preserve"> </w:t>
            </w:r>
            <w:r w:rsidRPr="52107D93">
              <w:rPr>
                <w:rFonts w:ascii="Arial" w:eastAsia="Arial" w:hAnsi="Arial" w:cs="Arial"/>
                <w:color w:val="000000" w:themeColor="text1"/>
                <w:sz w:val="24"/>
                <w:szCs w:val="24"/>
              </w:rPr>
              <w:t>a previous analysis of the market and following our benchmarking work with other Local Authorities and the Council not seeking to implement flat rates based on legal judgements.</w:t>
            </w:r>
          </w:p>
          <w:p w14:paraId="01828699" w14:textId="31121E78" w:rsidR="00B85EFF" w:rsidRDefault="00B85EFF" w:rsidP="52107D93">
            <w:pPr>
              <w:spacing w:after="200" w:line="276" w:lineRule="auto"/>
              <w:rPr>
                <w:rFonts w:ascii="Arial" w:eastAsia="Arial" w:hAnsi="Arial" w:cs="Arial"/>
                <w:color w:val="000000" w:themeColor="text1"/>
                <w:sz w:val="24"/>
                <w:szCs w:val="24"/>
              </w:rPr>
            </w:pPr>
          </w:p>
          <w:p w14:paraId="0371809D" w14:textId="49627B6D" w:rsidR="00B85EFF" w:rsidRDefault="00B85EFF" w:rsidP="52107D93">
            <w:pPr>
              <w:spacing w:after="200" w:line="276" w:lineRule="auto"/>
              <w:rPr>
                <w:rFonts w:ascii="Arial" w:eastAsia="Arial" w:hAnsi="Arial" w:cs="Arial"/>
                <w:color w:val="000000" w:themeColor="text1"/>
                <w:sz w:val="24"/>
                <w:szCs w:val="24"/>
              </w:rPr>
            </w:pPr>
            <w:r w:rsidRPr="52107D93">
              <w:rPr>
                <w:rFonts w:ascii="Arial" w:eastAsia="Arial" w:hAnsi="Arial" w:cs="Arial"/>
                <w:color w:val="000000" w:themeColor="text1"/>
                <w:sz w:val="24"/>
                <w:szCs w:val="24"/>
              </w:rPr>
              <w:t>As part of the response to the consultation, it would be very helpful for providers to feedback on current sleep-in rates they pay to staff and how these are calculated and formulated which could inform our future modelling of costs in relation to the wider market.</w:t>
            </w:r>
          </w:p>
          <w:p w14:paraId="02ADA978" w14:textId="575B2690" w:rsidR="00B85EFF" w:rsidRDefault="00B85EFF" w:rsidP="52107D93">
            <w:pPr>
              <w:spacing w:line="276" w:lineRule="auto"/>
              <w:rPr>
                <w:rFonts w:ascii="Arial" w:eastAsia="Arial" w:hAnsi="Arial" w:cs="Arial"/>
                <w:b/>
                <w:bCs/>
                <w:color w:val="000000" w:themeColor="text1"/>
                <w:sz w:val="24"/>
                <w:szCs w:val="24"/>
              </w:rPr>
            </w:pPr>
          </w:p>
        </w:tc>
      </w:tr>
    </w:tbl>
    <w:p w14:paraId="16AA1604" w14:textId="77777777" w:rsidR="00C82E48" w:rsidRDefault="00C82E48" w:rsidP="007A6D25">
      <w:pPr>
        <w:spacing w:after="0"/>
        <w:rPr>
          <w:rFonts w:ascii="Arial" w:hAnsi="Arial" w:cs="Arial"/>
          <w:sz w:val="24"/>
          <w:szCs w:val="24"/>
        </w:rPr>
      </w:pPr>
    </w:p>
    <w:sectPr w:rsidR="00C82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8A96" w14:textId="77777777" w:rsidR="00677D52" w:rsidRDefault="00677D52" w:rsidP="00C3793F">
      <w:pPr>
        <w:spacing w:after="0" w:line="240" w:lineRule="auto"/>
      </w:pPr>
      <w:r>
        <w:separator/>
      </w:r>
    </w:p>
  </w:endnote>
  <w:endnote w:type="continuationSeparator" w:id="0">
    <w:p w14:paraId="3682D318" w14:textId="77777777" w:rsidR="00677D52" w:rsidRDefault="00677D52" w:rsidP="00C3793F">
      <w:pPr>
        <w:spacing w:after="0" w:line="240" w:lineRule="auto"/>
      </w:pPr>
      <w:r>
        <w:continuationSeparator/>
      </w:r>
    </w:p>
  </w:endnote>
  <w:endnote w:type="continuationNotice" w:id="1">
    <w:p w14:paraId="79AC5ED9" w14:textId="77777777" w:rsidR="00F64D69" w:rsidRDefault="00F64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7E3" w14:textId="7516C9BD" w:rsidR="00DA7E1F" w:rsidRDefault="00DA7E1F" w:rsidP="00DA7E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F31C" w14:textId="77777777" w:rsidR="00677D52" w:rsidRDefault="00677D52" w:rsidP="00C3793F">
      <w:pPr>
        <w:spacing w:after="0" w:line="240" w:lineRule="auto"/>
      </w:pPr>
      <w:r>
        <w:separator/>
      </w:r>
    </w:p>
  </w:footnote>
  <w:footnote w:type="continuationSeparator" w:id="0">
    <w:p w14:paraId="50D4ADFA" w14:textId="77777777" w:rsidR="00677D52" w:rsidRDefault="00677D52" w:rsidP="00C3793F">
      <w:pPr>
        <w:spacing w:after="0" w:line="240" w:lineRule="auto"/>
      </w:pPr>
      <w:r>
        <w:continuationSeparator/>
      </w:r>
    </w:p>
  </w:footnote>
  <w:footnote w:type="continuationNotice" w:id="1">
    <w:p w14:paraId="1C6A65F2" w14:textId="77777777" w:rsidR="00F64D69" w:rsidRDefault="00F64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2DE8" w14:textId="3DA0D1DA" w:rsidR="00C3793F" w:rsidRPr="00C8658B" w:rsidRDefault="00C8658B">
    <w:pPr>
      <w:pStyle w:val="Header"/>
      <w:rPr>
        <w:sz w:val="28"/>
        <w:szCs w:val="28"/>
      </w:rPr>
    </w:pPr>
    <w:r>
      <w:t xml:space="preserve">                                                        </w:t>
    </w:r>
    <w:r>
      <w:rPr>
        <w:sz w:val="28"/>
        <w:szCs w:val="28"/>
      </w:rPr>
      <w:t>SEFTON BOROUGH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72"/>
    <w:multiLevelType w:val="hybridMultilevel"/>
    <w:tmpl w:val="3550B0B4"/>
    <w:lvl w:ilvl="0" w:tplc="7516321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5073"/>
    <w:multiLevelType w:val="hybridMultilevel"/>
    <w:tmpl w:val="307C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4CB2"/>
    <w:multiLevelType w:val="hybridMultilevel"/>
    <w:tmpl w:val="0D8E4342"/>
    <w:lvl w:ilvl="0" w:tplc="9BF45AF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873C1"/>
    <w:multiLevelType w:val="hybridMultilevel"/>
    <w:tmpl w:val="D60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539C"/>
    <w:multiLevelType w:val="hybridMultilevel"/>
    <w:tmpl w:val="7FD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56F5"/>
    <w:multiLevelType w:val="hybridMultilevel"/>
    <w:tmpl w:val="8512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A2653"/>
    <w:multiLevelType w:val="hybridMultilevel"/>
    <w:tmpl w:val="E63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8182B"/>
    <w:multiLevelType w:val="hybridMultilevel"/>
    <w:tmpl w:val="85661A72"/>
    <w:lvl w:ilvl="0" w:tplc="7CCAC6D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B6CC2"/>
    <w:multiLevelType w:val="hybridMultilevel"/>
    <w:tmpl w:val="4876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D6675"/>
    <w:multiLevelType w:val="hybridMultilevel"/>
    <w:tmpl w:val="B4BA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522F5C"/>
    <w:multiLevelType w:val="hybridMultilevel"/>
    <w:tmpl w:val="3650E2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405DD7"/>
    <w:multiLevelType w:val="hybridMultilevel"/>
    <w:tmpl w:val="9C8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A4EA4"/>
    <w:multiLevelType w:val="hybridMultilevel"/>
    <w:tmpl w:val="5952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239C"/>
    <w:multiLevelType w:val="hybridMultilevel"/>
    <w:tmpl w:val="DA406E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51686"/>
    <w:multiLevelType w:val="hybridMultilevel"/>
    <w:tmpl w:val="B1F0CB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A6C26"/>
    <w:multiLevelType w:val="hybridMultilevel"/>
    <w:tmpl w:val="4A6C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8514B"/>
    <w:multiLevelType w:val="hybridMultilevel"/>
    <w:tmpl w:val="20FE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3D6C6D"/>
    <w:multiLevelType w:val="hybridMultilevel"/>
    <w:tmpl w:val="C6C04C8A"/>
    <w:lvl w:ilvl="0" w:tplc="BF72F4F0">
      <w:start w:val="1"/>
      <w:numFmt w:val="bullet"/>
      <w:lvlText w:val=""/>
      <w:lvlJc w:val="left"/>
      <w:pPr>
        <w:ind w:left="720" w:hanging="360"/>
      </w:pPr>
      <w:rPr>
        <w:rFonts w:ascii="Symbol" w:hAnsi="Symbol" w:hint="default"/>
      </w:rPr>
    </w:lvl>
    <w:lvl w:ilvl="1" w:tplc="27A2E538">
      <w:start w:val="1"/>
      <w:numFmt w:val="bullet"/>
      <w:lvlText w:val="o"/>
      <w:lvlJc w:val="left"/>
      <w:pPr>
        <w:ind w:left="1440" w:hanging="360"/>
      </w:pPr>
      <w:rPr>
        <w:rFonts w:ascii="Courier New" w:hAnsi="Courier New" w:hint="default"/>
      </w:rPr>
    </w:lvl>
    <w:lvl w:ilvl="2" w:tplc="37900C68">
      <w:start w:val="1"/>
      <w:numFmt w:val="bullet"/>
      <w:lvlText w:val=""/>
      <w:lvlJc w:val="left"/>
      <w:pPr>
        <w:ind w:left="2160" w:hanging="360"/>
      </w:pPr>
      <w:rPr>
        <w:rFonts w:ascii="Wingdings" w:hAnsi="Wingdings" w:hint="default"/>
      </w:rPr>
    </w:lvl>
    <w:lvl w:ilvl="3" w:tplc="55505EB0">
      <w:start w:val="1"/>
      <w:numFmt w:val="bullet"/>
      <w:lvlText w:val=""/>
      <w:lvlJc w:val="left"/>
      <w:pPr>
        <w:ind w:left="2880" w:hanging="360"/>
      </w:pPr>
      <w:rPr>
        <w:rFonts w:ascii="Symbol" w:hAnsi="Symbol" w:hint="default"/>
      </w:rPr>
    </w:lvl>
    <w:lvl w:ilvl="4" w:tplc="DA9E5AFA">
      <w:start w:val="1"/>
      <w:numFmt w:val="bullet"/>
      <w:lvlText w:val="o"/>
      <w:lvlJc w:val="left"/>
      <w:pPr>
        <w:ind w:left="3600" w:hanging="360"/>
      </w:pPr>
      <w:rPr>
        <w:rFonts w:ascii="Courier New" w:hAnsi="Courier New" w:hint="default"/>
      </w:rPr>
    </w:lvl>
    <w:lvl w:ilvl="5" w:tplc="7C040FE6">
      <w:start w:val="1"/>
      <w:numFmt w:val="bullet"/>
      <w:lvlText w:val=""/>
      <w:lvlJc w:val="left"/>
      <w:pPr>
        <w:ind w:left="4320" w:hanging="360"/>
      </w:pPr>
      <w:rPr>
        <w:rFonts w:ascii="Wingdings" w:hAnsi="Wingdings" w:hint="default"/>
      </w:rPr>
    </w:lvl>
    <w:lvl w:ilvl="6" w:tplc="39E0C954">
      <w:start w:val="1"/>
      <w:numFmt w:val="bullet"/>
      <w:lvlText w:val=""/>
      <w:lvlJc w:val="left"/>
      <w:pPr>
        <w:ind w:left="5040" w:hanging="360"/>
      </w:pPr>
      <w:rPr>
        <w:rFonts w:ascii="Symbol" w:hAnsi="Symbol" w:hint="default"/>
      </w:rPr>
    </w:lvl>
    <w:lvl w:ilvl="7" w:tplc="4DFAF856">
      <w:start w:val="1"/>
      <w:numFmt w:val="bullet"/>
      <w:lvlText w:val="o"/>
      <w:lvlJc w:val="left"/>
      <w:pPr>
        <w:ind w:left="5760" w:hanging="360"/>
      </w:pPr>
      <w:rPr>
        <w:rFonts w:ascii="Courier New" w:hAnsi="Courier New" w:hint="default"/>
      </w:rPr>
    </w:lvl>
    <w:lvl w:ilvl="8" w:tplc="9A16DC30">
      <w:start w:val="1"/>
      <w:numFmt w:val="bullet"/>
      <w:lvlText w:val=""/>
      <w:lvlJc w:val="left"/>
      <w:pPr>
        <w:ind w:left="6480" w:hanging="360"/>
      </w:pPr>
      <w:rPr>
        <w:rFonts w:ascii="Wingdings" w:hAnsi="Wingdings" w:hint="default"/>
      </w:rPr>
    </w:lvl>
  </w:abstractNum>
  <w:abstractNum w:abstractNumId="18" w15:restartNumberingAfterBreak="0">
    <w:nsid w:val="482B6776"/>
    <w:multiLevelType w:val="hybridMultilevel"/>
    <w:tmpl w:val="23B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B55DB"/>
    <w:multiLevelType w:val="hybridMultilevel"/>
    <w:tmpl w:val="D62280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4BFF33A5"/>
    <w:multiLevelType w:val="hybridMultilevel"/>
    <w:tmpl w:val="FBE2D536"/>
    <w:lvl w:ilvl="0" w:tplc="6C2ADF5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808E3"/>
    <w:multiLevelType w:val="hybridMultilevel"/>
    <w:tmpl w:val="834467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37200"/>
    <w:multiLevelType w:val="hybridMultilevel"/>
    <w:tmpl w:val="6176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406BE"/>
    <w:multiLevelType w:val="hybridMultilevel"/>
    <w:tmpl w:val="913E8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35FA7"/>
    <w:multiLevelType w:val="hybridMultilevel"/>
    <w:tmpl w:val="23C2415C"/>
    <w:lvl w:ilvl="0" w:tplc="6C2ADF5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55BA8"/>
    <w:multiLevelType w:val="hybridMultilevel"/>
    <w:tmpl w:val="E0E0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61959"/>
    <w:multiLevelType w:val="hybridMultilevel"/>
    <w:tmpl w:val="5A50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7275D"/>
    <w:multiLevelType w:val="hybridMultilevel"/>
    <w:tmpl w:val="9B8C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46556"/>
    <w:multiLevelType w:val="hybridMultilevel"/>
    <w:tmpl w:val="5CD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A76EE"/>
    <w:multiLevelType w:val="hybridMultilevel"/>
    <w:tmpl w:val="98E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F63A8"/>
    <w:multiLevelType w:val="hybridMultilevel"/>
    <w:tmpl w:val="DA78CB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6FB37711"/>
    <w:multiLevelType w:val="hybridMultilevel"/>
    <w:tmpl w:val="1D966A6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2" w15:restartNumberingAfterBreak="0">
    <w:nsid w:val="73305980"/>
    <w:multiLevelType w:val="hybridMultilevel"/>
    <w:tmpl w:val="844C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915E9"/>
    <w:multiLevelType w:val="hybridMultilevel"/>
    <w:tmpl w:val="67B4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D6B04"/>
    <w:multiLevelType w:val="hybridMultilevel"/>
    <w:tmpl w:val="9244C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174F3"/>
    <w:multiLevelType w:val="hybridMultilevel"/>
    <w:tmpl w:val="0C686C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504C7"/>
    <w:multiLevelType w:val="hybridMultilevel"/>
    <w:tmpl w:val="54AE1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24"/>
  </w:num>
  <w:num w:numId="5">
    <w:abstractNumId w:val="20"/>
  </w:num>
  <w:num w:numId="6">
    <w:abstractNumId w:val="2"/>
  </w:num>
  <w:num w:numId="7">
    <w:abstractNumId w:val="0"/>
  </w:num>
  <w:num w:numId="8">
    <w:abstractNumId w:val="34"/>
  </w:num>
  <w:num w:numId="9">
    <w:abstractNumId w:val="14"/>
  </w:num>
  <w:num w:numId="10">
    <w:abstractNumId w:val="21"/>
  </w:num>
  <w:num w:numId="11">
    <w:abstractNumId w:val="23"/>
  </w:num>
  <w:num w:numId="12">
    <w:abstractNumId w:val="6"/>
  </w:num>
  <w:num w:numId="13">
    <w:abstractNumId w:val="7"/>
  </w:num>
  <w:num w:numId="14">
    <w:abstractNumId w:val="18"/>
  </w:num>
  <w:num w:numId="15">
    <w:abstractNumId w:val="1"/>
  </w:num>
  <w:num w:numId="16">
    <w:abstractNumId w:val="32"/>
  </w:num>
  <w:num w:numId="17">
    <w:abstractNumId w:val="15"/>
  </w:num>
  <w:num w:numId="18">
    <w:abstractNumId w:val="29"/>
  </w:num>
  <w:num w:numId="19">
    <w:abstractNumId w:val="10"/>
  </w:num>
  <w:num w:numId="20">
    <w:abstractNumId w:val="4"/>
  </w:num>
  <w:num w:numId="21">
    <w:abstractNumId w:val="25"/>
  </w:num>
  <w:num w:numId="22">
    <w:abstractNumId w:val="11"/>
  </w:num>
  <w:num w:numId="23">
    <w:abstractNumId w:val="12"/>
  </w:num>
  <w:num w:numId="24">
    <w:abstractNumId w:val="30"/>
  </w:num>
  <w:num w:numId="25">
    <w:abstractNumId w:val="28"/>
  </w:num>
  <w:num w:numId="26">
    <w:abstractNumId w:val="3"/>
  </w:num>
  <w:num w:numId="27">
    <w:abstractNumId w:val="26"/>
  </w:num>
  <w:num w:numId="28">
    <w:abstractNumId w:val="8"/>
  </w:num>
  <w:num w:numId="29">
    <w:abstractNumId w:val="31"/>
  </w:num>
  <w:num w:numId="30">
    <w:abstractNumId w:val="22"/>
  </w:num>
  <w:num w:numId="31">
    <w:abstractNumId w:val="36"/>
  </w:num>
  <w:num w:numId="32">
    <w:abstractNumId w:val="35"/>
  </w:num>
  <w:num w:numId="33">
    <w:abstractNumId w:val="19"/>
  </w:num>
  <w:num w:numId="34">
    <w:abstractNumId w:val="27"/>
  </w:num>
  <w:num w:numId="35">
    <w:abstractNumId w:val="33"/>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48"/>
    <w:rsid w:val="000018F4"/>
    <w:rsid w:val="0000392B"/>
    <w:rsid w:val="00010073"/>
    <w:rsid w:val="000126EC"/>
    <w:rsid w:val="00021FD4"/>
    <w:rsid w:val="000243C3"/>
    <w:rsid w:val="00031E52"/>
    <w:rsid w:val="000402CF"/>
    <w:rsid w:val="00042A1C"/>
    <w:rsid w:val="00045084"/>
    <w:rsid w:val="000567A8"/>
    <w:rsid w:val="00060E69"/>
    <w:rsid w:val="0006322B"/>
    <w:rsid w:val="00067DE3"/>
    <w:rsid w:val="00070D00"/>
    <w:rsid w:val="000745D1"/>
    <w:rsid w:val="0008723C"/>
    <w:rsid w:val="00090BC4"/>
    <w:rsid w:val="000A0806"/>
    <w:rsid w:val="000B5F62"/>
    <w:rsid w:val="000C4EFE"/>
    <w:rsid w:val="000D3975"/>
    <w:rsid w:val="000D5B28"/>
    <w:rsid w:val="000D5C2D"/>
    <w:rsid w:val="000D7D7D"/>
    <w:rsid w:val="000D7DD4"/>
    <w:rsid w:val="000E4E54"/>
    <w:rsid w:val="000F4301"/>
    <w:rsid w:val="000F6909"/>
    <w:rsid w:val="000F7378"/>
    <w:rsid w:val="00100DCF"/>
    <w:rsid w:val="001037A8"/>
    <w:rsid w:val="001050CD"/>
    <w:rsid w:val="00105C6D"/>
    <w:rsid w:val="00114575"/>
    <w:rsid w:val="001259E9"/>
    <w:rsid w:val="0012626B"/>
    <w:rsid w:val="00126E52"/>
    <w:rsid w:val="00127A3A"/>
    <w:rsid w:val="00143BAE"/>
    <w:rsid w:val="00147B52"/>
    <w:rsid w:val="00153725"/>
    <w:rsid w:val="001571D4"/>
    <w:rsid w:val="00164DEB"/>
    <w:rsid w:val="00176939"/>
    <w:rsid w:val="001805A1"/>
    <w:rsid w:val="00182DE9"/>
    <w:rsid w:val="001858D5"/>
    <w:rsid w:val="00196BDC"/>
    <w:rsid w:val="001A0952"/>
    <w:rsid w:val="001A0960"/>
    <w:rsid w:val="001A4DA5"/>
    <w:rsid w:val="001B029D"/>
    <w:rsid w:val="001B4BFF"/>
    <w:rsid w:val="001C3C2F"/>
    <w:rsid w:val="001C3CD0"/>
    <w:rsid w:val="001C6F2B"/>
    <w:rsid w:val="001D6D8B"/>
    <w:rsid w:val="001E546A"/>
    <w:rsid w:val="001F3920"/>
    <w:rsid w:val="001F3E63"/>
    <w:rsid w:val="00201E94"/>
    <w:rsid w:val="0020349C"/>
    <w:rsid w:val="00211FB6"/>
    <w:rsid w:val="0021225F"/>
    <w:rsid w:val="00215A08"/>
    <w:rsid w:val="00215F73"/>
    <w:rsid w:val="00220287"/>
    <w:rsid w:val="00220831"/>
    <w:rsid w:val="002224F6"/>
    <w:rsid w:val="002377B6"/>
    <w:rsid w:val="0024408D"/>
    <w:rsid w:val="00251CBF"/>
    <w:rsid w:val="00253A0A"/>
    <w:rsid w:val="00262085"/>
    <w:rsid w:val="00275433"/>
    <w:rsid w:val="00275694"/>
    <w:rsid w:val="00275CEE"/>
    <w:rsid w:val="002770BC"/>
    <w:rsid w:val="00285B28"/>
    <w:rsid w:val="00287AE9"/>
    <w:rsid w:val="002919B3"/>
    <w:rsid w:val="0029273E"/>
    <w:rsid w:val="00292A86"/>
    <w:rsid w:val="002931FC"/>
    <w:rsid w:val="002935E1"/>
    <w:rsid w:val="00294854"/>
    <w:rsid w:val="00295D2F"/>
    <w:rsid w:val="002A15C4"/>
    <w:rsid w:val="002A2A41"/>
    <w:rsid w:val="002A5F2C"/>
    <w:rsid w:val="002B1A95"/>
    <w:rsid w:val="002B3794"/>
    <w:rsid w:val="002B4077"/>
    <w:rsid w:val="002B53F2"/>
    <w:rsid w:val="002B5EFA"/>
    <w:rsid w:val="002C02E2"/>
    <w:rsid w:val="002C0400"/>
    <w:rsid w:val="002C61FD"/>
    <w:rsid w:val="002D0D3B"/>
    <w:rsid w:val="002D328E"/>
    <w:rsid w:val="002D4201"/>
    <w:rsid w:val="002E00D4"/>
    <w:rsid w:val="002E5550"/>
    <w:rsid w:val="002E684F"/>
    <w:rsid w:val="002F3271"/>
    <w:rsid w:val="00306F19"/>
    <w:rsid w:val="003165C0"/>
    <w:rsid w:val="0033346C"/>
    <w:rsid w:val="00354CD6"/>
    <w:rsid w:val="00356053"/>
    <w:rsid w:val="00363958"/>
    <w:rsid w:val="00367E8D"/>
    <w:rsid w:val="00372BDD"/>
    <w:rsid w:val="003810D8"/>
    <w:rsid w:val="003877DB"/>
    <w:rsid w:val="003911C1"/>
    <w:rsid w:val="00392040"/>
    <w:rsid w:val="00395536"/>
    <w:rsid w:val="003A0E16"/>
    <w:rsid w:val="003A0E5A"/>
    <w:rsid w:val="003A2BF6"/>
    <w:rsid w:val="003B38A2"/>
    <w:rsid w:val="003B5AB9"/>
    <w:rsid w:val="003B7F12"/>
    <w:rsid w:val="003C4BA3"/>
    <w:rsid w:val="003C4FE9"/>
    <w:rsid w:val="003D5036"/>
    <w:rsid w:val="003E6318"/>
    <w:rsid w:val="003F4A82"/>
    <w:rsid w:val="003F7080"/>
    <w:rsid w:val="00402BD9"/>
    <w:rsid w:val="00403733"/>
    <w:rsid w:val="004042C4"/>
    <w:rsid w:val="0041046C"/>
    <w:rsid w:val="004258BE"/>
    <w:rsid w:val="00432DFF"/>
    <w:rsid w:val="00444D98"/>
    <w:rsid w:val="004456B6"/>
    <w:rsid w:val="00450133"/>
    <w:rsid w:val="00452FBA"/>
    <w:rsid w:val="00454675"/>
    <w:rsid w:val="004657AF"/>
    <w:rsid w:val="00473C54"/>
    <w:rsid w:val="00475A2C"/>
    <w:rsid w:val="00476098"/>
    <w:rsid w:val="00481844"/>
    <w:rsid w:val="0048671F"/>
    <w:rsid w:val="004900EE"/>
    <w:rsid w:val="00494601"/>
    <w:rsid w:val="004A4DC5"/>
    <w:rsid w:val="004A6446"/>
    <w:rsid w:val="004B158F"/>
    <w:rsid w:val="004B5859"/>
    <w:rsid w:val="004B5DE9"/>
    <w:rsid w:val="004C2658"/>
    <w:rsid w:val="004C41FD"/>
    <w:rsid w:val="004D030D"/>
    <w:rsid w:val="004D0A66"/>
    <w:rsid w:val="004D370A"/>
    <w:rsid w:val="004D695A"/>
    <w:rsid w:val="004E64B0"/>
    <w:rsid w:val="004E66D2"/>
    <w:rsid w:val="004F6483"/>
    <w:rsid w:val="00505081"/>
    <w:rsid w:val="00520BD0"/>
    <w:rsid w:val="005339A3"/>
    <w:rsid w:val="00533EA1"/>
    <w:rsid w:val="005345C4"/>
    <w:rsid w:val="00534EF2"/>
    <w:rsid w:val="0053561D"/>
    <w:rsid w:val="00536CEA"/>
    <w:rsid w:val="00537560"/>
    <w:rsid w:val="005428C3"/>
    <w:rsid w:val="0054429D"/>
    <w:rsid w:val="00545885"/>
    <w:rsid w:val="00546646"/>
    <w:rsid w:val="00550353"/>
    <w:rsid w:val="005524DF"/>
    <w:rsid w:val="00552534"/>
    <w:rsid w:val="00553C7F"/>
    <w:rsid w:val="00556543"/>
    <w:rsid w:val="005565FE"/>
    <w:rsid w:val="00560ABF"/>
    <w:rsid w:val="00573025"/>
    <w:rsid w:val="00582A5C"/>
    <w:rsid w:val="0059163C"/>
    <w:rsid w:val="00594165"/>
    <w:rsid w:val="00597AB2"/>
    <w:rsid w:val="005A10BA"/>
    <w:rsid w:val="005A119F"/>
    <w:rsid w:val="005A3558"/>
    <w:rsid w:val="005B317A"/>
    <w:rsid w:val="005B6C87"/>
    <w:rsid w:val="005C21FE"/>
    <w:rsid w:val="005C233E"/>
    <w:rsid w:val="005C36D1"/>
    <w:rsid w:val="005C3A31"/>
    <w:rsid w:val="005E08B3"/>
    <w:rsid w:val="005F3904"/>
    <w:rsid w:val="005F4137"/>
    <w:rsid w:val="005F53B0"/>
    <w:rsid w:val="005F5BEC"/>
    <w:rsid w:val="005F65AA"/>
    <w:rsid w:val="005F7E50"/>
    <w:rsid w:val="00600F19"/>
    <w:rsid w:val="006026A2"/>
    <w:rsid w:val="0060489D"/>
    <w:rsid w:val="00607228"/>
    <w:rsid w:val="00612C41"/>
    <w:rsid w:val="00615169"/>
    <w:rsid w:val="006154F0"/>
    <w:rsid w:val="00622129"/>
    <w:rsid w:val="0064464F"/>
    <w:rsid w:val="0064745D"/>
    <w:rsid w:val="00650DDD"/>
    <w:rsid w:val="00656709"/>
    <w:rsid w:val="00657352"/>
    <w:rsid w:val="006641F7"/>
    <w:rsid w:val="00665437"/>
    <w:rsid w:val="00670FBB"/>
    <w:rsid w:val="00671B0E"/>
    <w:rsid w:val="00677D52"/>
    <w:rsid w:val="00693684"/>
    <w:rsid w:val="006A1CF7"/>
    <w:rsid w:val="006A2257"/>
    <w:rsid w:val="006B305A"/>
    <w:rsid w:val="006C535A"/>
    <w:rsid w:val="006C7E26"/>
    <w:rsid w:val="006D3CA6"/>
    <w:rsid w:val="006D66AA"/>
    <w:rsid w:val="006E0349"/>
    <w:rsid w:val="006E2C16"/>
    <w:rsid w:val="006F349B"/>
    <w:rsid w:val="007019CA"/>
    <w:rsid w:val="00702D42"/>
    <w:rsid w:val="00704424"/>
    <w:rsid w:val="0071094B"/>
    <w:rsid w:val="00716D6F"/>
    <w:rsid w:val="0073021E"/>
    <w:rsid w:val="00736D5C"/>
    <w:rsid w:val="00740F13"/>
    <w:rsid w:val="007501A1"/>
    <w:rsid w:val="007568C2"/>
    <w:rsid w:val="0076237D"/>
    <w:rsid w:val="00770479"/>
    <w:rsid w:val="007711F2"/>
    <w:rsid w:val="007714DC"/>
    <w:rsid w:val="00772167"/>
    <w:rsid w:val="00780A5A"/>
    <w:rsid w:val="00781026"/>
    <w:rsid w:val="007811EC"/>
    <w:rsid w:val="007823F2"/>
    <w:rsid w:val="0079328A"/>
    <w:rsid w:val="0079671D"/>
    <w:rsid w:val="007A4057"/>
    <w:rsid w:val="007A6C5E"/>
    <w:rsid w:val="007A6D25"/>
    <w:rsid w:val="007B44A1"/>
    <w:rsid w:val="007B673C"/>
    <w:rsid w:val="007B6AD3"/>
    <w:rsid w:val="007B7827"/>
    <w:rsid w:val="007C1790"/>
    <w:rsid w:val="007D01A7"/>
    <w:rsid w:val="007D0B4F"/>
    <w:rsid w:val="007E0391"/>
    <w:rsid w:val="007E22A9"/>
    <w:rsid w:val="007E6B72"/>
    <w:rsid w:val="007E7334"/>
    <w:rsid w:val="007F4097"/>
    <w:rsid w:val="007F4CB0"/>
    <w:rsid w:val="0080258C"/>
    <w:rsid w:val="00813097"/>
    <w:rsid w:val="00813CAF"/>
    <w:rsid w:val="00813DE2"/>
    <w:rsid w:val="0081555A"/>
    <w:rsid w:val="00815640"/>
    <w:rsid w:val="00821B38"/>
    <w:rsid w:val="00821F15"/>
    <w:rsid w:val="00840697"/>
    <w:rsid w:val="00853292"/>
    <w:rsid w:val="008630B3"/>
    <w:rsid w:val="00863644"/>
    <w:rsid w:val="00872DFF"/>
    <w:rsid w:val="00873444"/>
    <w:rsid w:val="00876DBF"/>
    <w:rsid w:val="00884EAD"/>
    <w:rsid w:val="00885879"/>
    <w:rsid w:val="00885CCE"/>
    <w:rsid w:val="0088723C"/>
    <w:rsid w:val="008A1881"/>
    <w:rsid w:val="008A2F18"/>
    <w:rsid w:val="008B134C"/>
    <w:rsid w:val="008B14F5"/>
    <w:rsid w:val="008B3082"/>
    <w:rsid w:val="008C2C9E"/>
    <w:rsid w:val="008C48FD"/>
    <w:rsid w:val="008D07E2"/>
    <w:rsid w:val="008E08D4"/>
    <w:rsid w:val="008F4803"/>
    <w:rsid w:val="00902FFC"/>
    <w:rsid w:val="00910E56"/>
    <w:rsid w:val="00916A3E"/>
    <w:rsid w:val="00923FF3"/>
    <w:rsid w:val="00935A98"/>
    <w:rsid w:val="009445DB"/>
    <w:rsid w:val="00951677"/>
    <w:rsid w:val="00952F3E"/>
    <w:rsid w:val="009547D0"/>
    <w:rsid w:val="00955D86"/>
    <w:rsid w:val="00960AEF"/>
    <w:rsid w:val="00964FC1"/>
    <w:rsid w:val="00970AFC"/>
    <w:rsid w:val="009710E2"/>
    <w:rsid w:val="00972DDD"/>
    <w:rsid w:val="0097431C"/>
    <w:rsid w:val="0097589C"/>
    <w:rsid w:val="009875B5"/>
    <w:rsid w:val="00987731"/>
    <w:rsid w:val="009A0D09"/>
    <w:rsid w:val="009A385F"/>
    <w:rsid w:val="009B0C8C"/>
    <w:rsid w:val="009B1F6C"/>
    <w:rsid w:val="009B2863"/>
    <w:rsid w:val="009B6B30"/>
    <w:rsid w:val="009C0619"/>
    <w:rsid w:val="009C44E0"/>
    <w:rsid w:val="009C7E7A"/>
    <w:rsid w:val="009D394F"/>
    <w:rsid w:val="009F0BD6"/>
    <w:rsid w:val="00A1152A"/>
    <w:rsid w:val="00A168D8"/>
    <w:rsid w:val="00A17F61"/>
    <w:rsid w:val="00A24459"/>
    <w:rsid w:val="00A26EB3"/>
    <w:rsid w:val="00A3267A"/>
    <w:rsid w:val="00A36A24"/>
    <w:rsid w:val="00A36B17"/>
    <w:rsid w:val="00A408F7"/>
    <w:rsid w:val="00A40960"/>
    <w:rsid w:val="00A56C5F"/>
    <w:rsid w:val="00A56F54"/>
    <w:rsid w:val="00A6480D"/>
    <w:rsid w:val="00A76ACA"/>
    <w:rsid w:val="00A8548F"/>
    <w:rsid w:val="00A92969"/>
    <w:rsid w:val="00A93763"/>
    <w:rsid w:val="00A94E25"/>
    <w:rsid w:val="00AA2EB3"/>
    <w:rsid w:val="00AA7139"/>
    <w:rsid w:val="00AB0060"/>
    <w:rsid w:val="00AB3F74"/>
    <w:rsid w:val="00AB4C0A"/>
    <w:rsid w:val="00AB7CB7"/>
    <w:rsid w:val="00AC12C1"/>
    <w:rsid w:val="00AC690E"/>
    <w:rsid w:val="00AD050E"/>
    <w:rsid w:val="00AD0798"/>
    <w:rsid w:val="00AD152A"/>
    <w:rsid w:val="00AD217A"/>
    <w:rsid w:val="00AD35DE"/>
    <w:rsid w:val="00AD413E"/>
    <w:rsid w:val="00AD57A9"/>
    <w:rsid w:val="00AD7A6D"/>
    <w:rsid w:val="00AE5F11"/>
    <w:rsid w:val="00AE7758"/>
    <w:rsid w:val="00AF0D4A"/>
    <w:rsid w:val="00AF5DB6"/>
    <w:rsid w:val="00AF64D6"/>
    <w:rsid w:val="00B0047B"/>
    <w:rsid w:val="00B0779C"/>
    <w:rsid w:val="00B10F9A"/>
    <w:rsid w:val="00B12BCB"/>
    <w:rsid w:val="00B16C45"/>
    <w:rsid w:val="00B25A58"/>
    <w:rsid w:val="00B30946"/>
    <w:rsid w:val="00B313FD"/>
    <w:rsid w:val="00B34DB5"/>
    <w:rsid w:val="00B3553E"/>
    <w:rsid w:val="00B41ADE"/>
    <w:rsid w:val="00B426A6"/>
    <w:rsid w:val="00B51B46"/>
    <w:rsid w:val="00B85EFF"/>
    <w:rsid w:val="00B93254"/>
    <w:rsid w:val="00B93551"/>
    <w:rsid w:val="00B94A04"/>
    <w:rsid w:val="00BA2BF1"/>
    <w:rsid w:val="00BA3F40"/>
    <w:rsid w:val="00BA5750"/>
    <w:rsid w:val="00BB0696"/>
    <w:rsid w:val="00BB10D6"/>
    <w:rsid w:val="00BB3A85"/>
    <w:rsid w:val="00BB57A3"/>
    <w:rsid w:val="00BC0CF9"/>
    <w:rsid w:val="00BC1D22"/>
    <w:rsid w:val="00BC2932"/>
    <w:rsid w:val="00BC7636"/>
    <w:rsid w:val="00BD135D"/>
    <w:rsid w:val="00BE2C5B"/>
    <w:rsid w:val="00BE5D20"/>
    <w:rsid w:val="00BF5347"/>
    <w:rsid w:val="00C016EC"/>
    <w:rsid w:val="00C0766D"/>
    <w:rsid w:val="00C14B42"/>
    <w:rsid w:val="00C1669D"/>
    <w:rsid w:val="00C225BE"/>
    <w:rsid w:val="00C23B5A"/>
    <w:rsid w:val="00C350F9"/>
    <w:rsid w:val="00C3793F"/>
    <w:rsid w:val="00C4258A"/>
    <w:rsid w:val="00C42FC5"/>
    <w:rsid w:val="00C4559B"/>
    <w:rsid w:val="00C53775"/>
    <w:rsid w:val="00C713AF"/>
    <w:rsid w:val="00C8254C"/>
    <w:rsid w:val="00C82E48"/>
    <w:rsid w:val="00C83718"/>
    <w:rsid w:val="00C85A0F"/>
    <w:rsid w:val="00C8658B"/>
    <w:rsid w:val="00C91F9A"/>
    <w:rsid w:val="00C9367F"/>
    <w:rsid w:val="00C95CB8"/>
    <w:rsid w:val="00C97905"/>
    <w:rsid w:val="00C9790B"/>
    <w:rsid w:val="00CA4DDF"/>
    <w:rsid w:val="00CB1DE4"/>
    <w:rsid w:val="00CB43DD"/>
    <w:rsid w:val="00CB4C8C"/>
    <w:rsid w:val="00CC537A"/>
    <w:rsid w:val="00CD0F94"/>
    <w:rsid w:val="00CD6CA1"/>
    <w:rsid w:val="00CE59A4"/>
    <w:rsid w:val="00CE59AD"/>
    <w:rsid w:val="00D02F59"/>
    <w:rsid w:val="00D039E4"/>
    <w:rsid w:val="00D06FBC"/>
    <w:rsid w:val="00D11D78"/>
    <w:rsid w:val="00D1331D"/>
    <w:rsid w:val="00D13D3B"/>
    <w:rsid w:val="00D1503A"/>
    <w:rsid w:val="00D16913"/>
    <w:rsid w:val="00D17B87"/>
    <w:rsid w:val="00D278CD"/>
    <w:rsid w:val="00D338BC"/>
    <w:rsid w:val="00D37AFA"/>
    <w:rsid w:val="00D43773"/>
    <w:rsid w:val="00D45DC6"/>
    <w:rsid w:val="00D46BDD"/>
    <w:rsid w:val="00D508FC"/>
    <w:rsid w:val="00D53B38"/>
    <w:rsid w:val="00D57E57"/>
    <w:rsid w:val="00D61CCF"/>
    <w:rsid w:val="00D62376"/>
    <w:rsid w:val="00D7042E"/>
    <w:rsid w:val="00D76150"/>
    <w:rsid w:val="00D766E2"/>
    <w:rsid w:val="00D82D89"/>
    <w:rsid w:val="00D87004"/>
    <w:rsid w:val="00DA0101"/>
    <w:rsid w:val="00DA1153"/>
    <w:rsid w:val="00DA7E1F"/>
    <w:rsid w:val="00DB2E39"/>
    <w:rsid w:val="00DC2EEB"/>
    <w:rsid w:val="00DC5F9D"/>
    <w:rsid w:val="00DD5AD5"/>
    <w:rsid w:val="00DD76CC"/>
    <w:rsid w:val="00DE5E77"/>
    <w:rsid w:val="00DF2820"/>
    <w:rsid w:val="00DF348E"/>
    <w:rsid w:val="00DF67FE"/>
    <w:rsid w:val="00E004C4"/>
    <w:rsid w:val="00E07819"/>
    <w:rsid w:val="00E14965"/>
    <w:rsid w:val="00E221E0"/>
    <w:rsid w:val="00E225EB"/>
    <w:rsid w:val="00E375D6"/>
    <w:rsid w:val="00E4143A"/>
    <w:rsid w:val="00E46B79"/>
    <w:rsid w:val="00E51A01"/>
    <w:rsid w:val="00E530F5"/>
    <w:rsid w:val="00E60F9F"/>
    <w:rsid w:val="00E729DF"/>
    <w:rsid w:val="00E742EE"/>
    <w:rsid w:val="00E7667E"/>
    <w:rsid w:val="00E77468"/>
    <w:rsid w:val="00EA4D73"/>
    <w:rsid w:val="00EA556F"/>
    <w:rsid w:val="00EB0066"/>
    <w:rsid w:val="00EB60DB"/>
    <w:rsid w:val="00EC13D9"/>
    <w:rsid w:val="00EC1694"/>
    <w:rsid w:val="00EC200E"/>
    <w:rsid w:val="00ED0313"/>
    <w:rsid w:val="00ED1DF2"/>
    <w:rsid w:val="00ED41F2"/>
    <w:rsid w:val="00ED699C"/>
    <w:rsid w:val="00EE409F"/>
    <w:rsid w:val="00EE7CC7"/>
    <w:rsid w:val="00EF00BD"/>
    <w:rsid w:val="00EF5B9C"/>
    <w:rsid w:val="00EF6FB8"/>
    <w:rsid w:val="00F06175"/>
    <w:rsid w:val="00F230D8"/>
    <w:rsid w:val="00F27B36"/>
    <w:rsid w:val="00F310D3"/>
    <w:rsid w:val="00F33E78"/>
    <w:rsid w:val="00F3769A"/>
    <w:rsid w:val="00F413E8"/>
    <w:rsid w:val="00F44F6D"/>
    <w:rsid w:val="00F45537"/>
    <w:rsid w:val="00F46B16"/>
    <w:rsid w:val="00F47D6A"/>
    <w:rsid w:val="00F5083C"/>
    <w:rsid w:val="00F56844"/>
    <w:rsid w:val="00F609C5"/>
    <w:rsid w:val="00F642A4"/>
    <w:rsid w:val="00F64D69"/>
    <w:rsid w:val="00F660CE"/>
    <w:rsid w:val="00F712E8"/>
    <w:rsid w:val="00F758E0"/>
    <w:rsid w:val="00F80723"/>
    <w:rsid w:val="00F82A51"/>
    <w:rsid w:val="00F9487B"/>
    <w:rsid w:val="00FA1CF6"/>
    <w:rsid w:val="00FA405A"/>
    <w:rsid w:val="00FA4081"/>
    <w:rsid w:val="00FB07F3"/>
    <w:rsid w:val="00FC48BC"/>
    <w:rsid w:val="00FD3FEB"/>
    <w:rsid w:val="00FE0DAB"/>
    <w:rsid w:val="00FE2AB3"/>
    <w:rsid w:val="00FE5FD8"/>
    <w:rsid w:val="00FE694B"/>
    <w:rsid w:val="00FF1EC1"/>
    <w:rsid w:val="00FF2124"/>
    <w:rsid w:val="00FF499D"/>
    <w:rsid w:val="00FF6FFE"/>
    <w:rsid w:val="1C1818F6"/>
    <w:rsid w:val="219B850D"/>
    <w:rsid w:val="2D21FFB3"/>
    <w:rsid w:val="30EEB57D"/>
    <w:rsid w:val="32A56BCA"/>
    <w:rsid w:val="35DD0C8C"/>
    <w:rsid w:val="52107D93"/>
    <w:rsid w:val="64F448BD"/>
    <w:rsid w:val="69707D77"/>
    <w:rsid w:val="75987820"/>
    <w:rsid w:val="7742C316"/>
    <w:rsid w:val="7F26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6AAE74"/>
  <w15:docId w15:val="{A3FDD085-7B37-48F8-AEA0-948935A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167"/>
    <w:pPr>
      <w:ind w:left="720"/>
      <w:contextualSpacing/>
    </w:pPr>
  </w:style>
  <w:style w:type="paragraph" w:styleId="Header">
    <w:name w:val="header"/>
    <w:basedOn w:val="Normal"/>
    <w:link w:val="HeaderChar"/>
    <w:uiPriority w:val="99"/>
    <w:unhideWhenUsed/>
    <w:rsid w:val="00C3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3F"/>
  </w:style>
  <w:style w:type="paragraph" w:styleId="Footer">
    <w:name w:val="footer"/>
    <w:basedOn w:val="Normal"/>
    <w:link w:val="FooterChar"/>
    <w:uiPriority w:val="99"/>
    <w:unhideWhenUsed/>
    <w:rsid w:val="00C3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3F"/>
  </w:style>
  <w:style w:type="paragraph" w:styleId="BalloonText">
    <w:name w:val="Balloon Text"/>
    <w:basedOn w:val="Normal"/>
    <w:link w:val="BalloonTextChar"/>
    <w:uiPriority w:val="99"/>
    <w:semiHidden/>
    <w:unhideWhenUsed/>
    <w:rsid w:val="002D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8E"/>
    <w:rPr>
      <w:rFonts w:ascii="Segoe UI" w:hAnsi="Segoe UI" w:cs="Segoe UI"/>
      <w:sz w:val="18"/>
      <w:szCs w:val="18"/>
    </w:rPr>
  </w:style>
  <w:style w:type="character" w:styleId="CommentReference">
    <w:name w:val="annotation reference"/>
    <w:basedOn w:val="DefaultParagraphFont"/>
    <w:uiPriority w:val="99"/>
    <w:semiHidden/>
    <w:unhideWhenUsed/>
    <w:rsid w:val="00987731"/>
    <w:rPr>
      <w:sz w:val="16"/>
      <w:szCs w:val="16"/>
    </w:rPr>
  </w:style>
  <w:style w:type="paragraph" w:styleId="CommentText">
    <w:name w:val="annotation text"/>
    <w:basedOn w:val="Normal"/>
    <w:link w:val="CommentTextChar"/>
    <w:uiPriority w:val="99"/>
    <w:semiHidden/>
    <w:unhideWhenUsed/>
    <w:rsid w:val="00987731"/>
    <w:pPr>
      <w:spacing w:line="240" w:lineRule="auto"/>
    </w:pPr>
    <w:rPr>
      <w:sz w:val="20"/>
      <w:szCs w:val="20"/>
    </w:rPr>
  </w:style>
  <w:style w:type="character" w:customStyle="1" w:styleId="CommentTextChar">
    <w:name w:val="Comment Text Char"/>
    <w:basedOn w:val="DefaultParagraphFont"/>
    <w:link w:val="CommentText"/>
    <w:uiPriority w:val="99"/>
    <w:semiHidden/>
    <w:rsid w:val="00987731"/>
    <w:rPr>
      <w:sz w:val="20"/>
      <w:szCs w:val="20"/>
    </w:rPr>
  </w:style>
  <w:style w:type="paragraph" w:styleId="CommentSubject">
    <w:name w:val="annotation subject"/>
    <w:basedOn w:val="CommentText"/>
    <w:next w:val="CommentText"/>
    <w:link w:val="CommentSubjectChar"/>
    <w:uiPriority w:val="99"/>
    <w:semiHidden/>
    <w:unhideWhenUsed/>
    <w:rsid w:val="00987731"/>
    <w:rPr>
      <w:b/>
      <w:bCs/>
    </w:rPr>
  </w:style>
  <w:style w:type="character" w:customStyle="1" w:styleId="CommentSubjectChar">
    <w:name w:val="Comment Subject Char"/>
    <w:basedOn w:val="CommentTextChar"/>
    <w:link w:val="CommentSubject"/>
    <w:uiPriority w:val="99"/>
    <w:semiHidden/>
    <w:rsid w:val="00987731"/>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6698">
      <w:bodyDiv w:val="1"/>
      <w:marLeft w:val="0"/>
      <w:marRight w:val="0"/>
      <w:marTop w:val="0"/>
      <w:marBottom w:val="0"/>
      <w:divBdr>
        <w:top w:val="none" w:sz="0" w:space="0" w:color="auto"/>
        <w:left w:val="none" w:sz="0" w:space="0" w:color="auto"/>
        <w:bottom w:val="none" w:sz="0" w:space="0" w:color="auto"/>
        <w:right w:val="none" w:sz="0" w:space="0" w:color="auto"/>
      </w:divBdr>
    </w:div>
    <w:div w:id="424569231">
      <w:bodyDiv w:val="1"/>
      <w:marLeft w:val="0"/>
      <w:marRight w:val="0"/>
      <w:marTop w:val="0"/>
      <w:marBottom w:val="0"/>
      <w:divBdr>
        <w:top w:val="none" w:sz="0" w:space="0" w:color="auto"/>
        <w:left w:val="none" w:sz="0" w:space="0" w:color="auto"/>
        <w:bottom w:val="none" w:sz="0" w:space="0" w:color="auto"/>
        <w:right w:val="none" w:sz="0" w:space="0" w:color="auto"/>
      </w:divBdr>
    </w:div>
    <w:div w:id="2113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ingandcontracts@sefton.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060485DFFED42B0F54A080321201D" ma:contentTypeVersion="12" ma:contentTypeDescription="Create a new document." ma:contentTypeScope="" ma:versionID="7e448bc1b36ad2cc3c3bf5d55dcdc383">
  <xsd:schema xmlns:xsd="http://www.w3.org/2001/XMLSchema" xmlns:xs="http://www.w3.org/2001/XMLSchema" xmlns:p="http://schemas.microsoft.com/office/2006/metadata/properties" xmlns:ns2="a5b40470-122e-41a2-b355-fc0d3f111dc3" xmlns:ns3="57c981d3-d567-4661-bd5a-748cc0a44e06" targetNamespace="http://schemas.microsoft.com/office/2006/metadata/properties" ma:root="true" ma:fieldsID="f9f5358c192c40843d42c8681ac7d1d2" ns2:_="" ns3:_="">
    <xsd:import namespace="a5b40470-122e-41a2-b355-fc0d3f111dc3"/>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40470-122e-41a2-b355-fc0d3f111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7c981d3-d567-4661-bd5a-748cc0a44e06">
      <UserInfo>
        <DisplayName>Neil Watson</DisplayName>
        <AccountId>96</AccountId>
        <AccountType/>
      </UserInfo>
    </SharedWithUsers>
  </documentManagement>
</p:properties>
</file>

<file path=customXml/itemProps1.xml><?xml version="1.0" encoding="utf-8"?>
<ds:datastoreItem xmlns:ds="http://schemas.openxmlformats.org/officeDocument/2006/customXml" ds:itemID="{102EEEF2-7F52-4EFC-9719-69836D65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40470-122e-41a2-b355-fc0d3f111dc3"/>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0DDDE-24DA-4EF4-AC07-B4179287F130}">
  <ds:schemaRefs>
    <ds:schemaRef ds:uri="http://schemas.openxmlformats.org/officeDocument/2006/bibliography"/>
  </ds:schemaRefs>
</ds:datastoreItem>
</file>

<file path=customXml/itemProps3.xml><?xml version="1.0" encoding="utf-8"?>
<ds:datastoreItem xmlns:ds="http://schemas.openxmlformats.org/officeDocument/2006/customXml" ds:itemID="{BC3A6D8E-F6BE-473D-9748-9EB1BCB869D1}">
  <ds:schemaRefs>
    <ds:schemaRef ds:uri="http://schemas.microsoft.com/sharepoint/v3/contenttype/forms"/>
  </ds:schemaRefs>
</ds:datastoreItem>
</file>

<file path=customXml/itemProps4.xml><?xml version="1.0" encoding="utf-8"?>
<ds:datastoreItem xmlns:ds="http://schemas.openxmlformats.org/officeDocument/2006/customXml" ds:itemID="{7ACA8B55-ABDC-4227-B855-8FEF172220D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7c981d3-d567-4661-bd5a-748cc0a44e06"/>
    <ds:schemaRef ds:uri="a5b40470-122e-41a2-b355-fc0d3f111dc3"/>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3449</Characters>
  <Application>Microsoft Office Word</Application>
  <DocSecurity>0</DocSecurity>
  <Lines>28</Lines>
  <Paragraphs>8</Paragraphs>
  <ScaleCrop>false</ScaleCrop>
  <Company>Rotherham Metropolitan Borough Council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Harper</dc:creator>
  <cp:keywords/>
  <cp:lastModifiedBy>Jayne Vincent</cp:lastModifiedBy>
  <cp:revision>4</cp:revision>
  <cp:lastPrinted>2017-06-13T20:12:00Z</cp:lastPrinted>
  <dcterms:created xsi:type="dcterms:W3CDTF">2022-03-11T14:15:00Z</dcterms:created>
  <dcterms:modified xsi:type="dcterms:W3CDTF">2022-03-11T14:17:00Z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0x0101003BB060485DFFED42B0F54A080321201D</vt:lpwstr>
  </property>
</Properties>
</file>