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FDE" w:rsidRPr="00EA7972" w:rsidRDefault="00F72FDE" w:rsidP="00F72FDE">
      <w:pPr>
        <w:spacing w:after="0" w:line="240" w:lineRule="auto"/>
        <w:jc w:val="right"/>
        <w:rPr>
          <w:rFonts w:ascii="Arial" w:hAnsi="Arial" w:cs="Arial"/>
          <w:b/>
          <w:bCs/>
          <w:color w:val="000000" w:themeColor="text1"/>
          <w:sz w:val="24"/>
          <w:szCs w:val="24"/>
        </w:rPr>
      </w:pPr>
      <w:r w:rsidRPr="00EA7972">
        <w:rPr>
          <w:rFonts w:ascii="Arial" w:hAnsi="Arial" w:cs="Arial"/>
          <w:b/>
          <w:bCs/>
          <w:color w:val="000000" w:themeColor="text1"/>
          <w:sz w:val="24"/>
          <w:szCs w:val="24"/>
        </w:rPr>
        <w:t xml:space="preserve">Appendix </w:t>
      </w:r>
      <w:r>
        <w:rPr>
          <w:rFonts w:ascii="Arial" w:hAnsi="Arial" w:cs="Arial"/>
          <w:b/>
          <w:bCs/>
          <w:color w:val="000000" w:themeColor="text1"/>
          <w:sz w:val="24"/>
          <w:szCs w:val="24"/>
        </w:rPr>
        <w:t>4</w:t>
      </w:r>
    </w:p>
    <w:p w:rsidR="00F72FDE" w:rsidRDefault="00F72FDE" w:rsidP="00F72FDE">
      <w:pPr>
        <w:pStyle w:val="ListParagraph"/>
        <w:rPr>
          <w:rFonts w:ascii="Arial" w:hAnsi="Arial" w:cs="Arial"/>
          <w:b/>
          <w:sz w:val="24"/>
          <w:szCs w:val="24"/>
        </w:rPr>
      </w:pPr>
    </w:p>
    <w:p w:rsidR="00F72FDE" w:rsidRPr="00F01B23" w:rsidRDefault="00F72FDE" w:rsidP="00F72FDE">
      <w:pPr>
        <w:rPr>
          <w:rFonts w:ascii="Arial" w:hAnsi="Arial" w:cs="Arial"/>
          <w:b/>
          <w:sz w:val="24"/>
          <w:szCs w:val="24"/>
        </w:rPr>
      </w:pPr>
      <w:bookmarkStart w:id="0" w:name="_GoBack"/>
      <w:r w:rsidRPr="00F01B23">
        <w:rPr>
          <w:rFonts w:ascii="Arial" w:hAnsi="Arial" w:cs="Arial"/>
          <w:b/>
          <w:sz w:val="24"/>
          <w:szCs w:val="24"/>
        </w:rPr>
        <w:t>National Conditions</w:t>
      </w:r>
    </w:p>
    <w:bookmarkEnd w:id="0"/>
    <w:p w:rsidR="00F72FDE" w:rsidRDefault="00F72FDE" w:rsidP="00F72FDE">
      <w:pPr>
        <w:pStyle w:val="ListParagraph"/>
        <w:rPr>
          <w:rFonts w:ascii="Arial" w:hAnsi="Arial" w:cs="Arial"/>
          <w:b/>
          <w:sz w:val="24"/>
          <w:szCs w:val="24"/>
        </w:rPr>
      </w:pPr>
    </w:p>
    <w:p w:rsidR="00F72FDE" w:rsidRPr="0026468E" w:rsidRDefault="00F72FDE" w:rsidP="00F72FDE">
      <w:pPr>
        <w:spacing w:after="0" w:line="240" w:lineRule="auto"/>
        <w:jc w:val="both"/>
        <w:rPr>
          <w:rFonts w:ascii="Arial" w:hAnsi="Arial" w:cs="Arial"/>
          <w:sz w:val="24"/>
          <w:szCs w:val="24"/>
        </w:rPr>
      </w:pPr>
      <w:r w:rsidRPr="0026468E">
        <w:rPr>
          <w:rFonts w:ascii="Arial" w:hAnsi="Arial" w:cs="Arial"/>
          <w:sz w:val="24"/>
          <w:szCs w:val="24"/>
        </w:rPr>
        <w:t>The Secretary of State publishes this condition in exercise of his powers under [clause 5(6)] of the Business and Planning Act 2020:</w:t>
      </w:r>
    </w:p>
    <w:p w:rsidR="00F72FDE" w:rsidRPr="0026468E" w:rsidRDefault="00F72FDE" w:rsidP="00F72FDE">
      <w:pPr>
        <w:spacing w:after="0" w:line="240" w:lineRule="auto"/>
        <w:jc w:val="both"/>
        <w:rPr>
          <w:rFonts w:ascii="Arial" w:hAnsi="Arial" w:cs="Arial"/>
          <w:sz w:val="24"/>
          <w:szCs w:val="24"/>
        </w:rPr>
      </w:pPr>
    </w:p>
    <w:p w:rsidR="00F72FDE" w:rsidRPr="0026468E" w:rsidRDefault="00F72FDE" w:rsidP="00F72FDE">
      <w:pPr>
        <w:spacing w:after="0" w:line="240" w:lineRule="auto"/>
        <w:jc w:val="both"/>
        <w:rPr>
          <w:rFonts w:ascii="Arial" w:hAnsi="Arial" w:cs="Arial"/>
          <w:sz w:val="24"/>
          <w:szCs w:val="24"/>
        </w:rPr>
      </w:pPr>
      <w:r w:rsidRPr="0026468E">
        <w:rPr>
          <w:rFonts w:ascii="Arial" w:hAnsi="Arial" w:cs="Arial"/>
          <w:sz w:val="24"/>
          <w:szCs w:val="24"/>
        </w:rPr>
        <w:t>Condition relating to clear routes of access:</w:t>
      </w:r>
    </w:p>
    <w:p w:rsidR="00F72FDE" w:rsidRPr="0026468E" w:rsidRDefault="00F72FDE" w:rsidP="00F72FDE">
      <w:pPr>
        <w:spacing w:after="0" w:line="240" w:lineRule="auto"/>
        <w:jc w:val="both"/>
        <w:rPr>
          <w:rFonts w:ascii="Arial" w:hAnsi="Arial" w:cs="Arial"/>
          <w:color w:val="000000" w:themeColor="text1"/>
          <w:sz w:val="24"/>
          <w:szCs w:val="24"/>
        </w:rPr>
      </w:pPr>
    </w:p>
    <w:p w:rsidR="00F72FDE" w:rsidRPr="0026468E" w:rsidRDefault="00F72FDE" w:rsidP="00F72FDE">
      <w:pPr>
        <w:spacing w:after="0" w:line="240" w:lineRule="auto"/>
        <w:jc w:val="both"/>
        <w:rPr>
          <w:rFonts w:ascii="Arial" w:hAnsi="Arial" w:cs="Arial"/>
          <w:sz w:val="24"/>
          <w:szCs w:val="24"/>
        </w:rPr>
      </w:pPr>
      <w:r w:rsidRPr="0026468E">
        <w:rPr>
          <w:rFonts w:ascii="Arial" w:hAnsi="Arial" w:cs="Arial"/>
          <w:sz w:val="24"/>
          <w:szCs w:val="24"/>
        </w:rPr>
        <w:t xml:space="preserve">It is a condition that clear routes of access along the highway must be maintained, taking into account the needs of disabled people, and the recommended minimum footway widths and distances required for access by mobility impaired and visually impaired people as set out in Section 3.1 of </w:t>
      </w:r>
      <w:bookmarkStart w:id="1" w:name="_Hlk45195438"/>
      <w:r>
        <w:fldChar w:fldCharType="begin"/>
      </w:r>
      <w:r>
        <w:instrText xml:space="preserve"> HYPERLINK "https://www.gov.uk/government/publications/inclusive-mobility" </w:instrText>
      </w:r>
      <w:r>
        <w:fldChar w:fldCharType="separate"/>
      </w:r>
      <w:r w:rsidRPr="0026468E">
        <w:rPr>
          <w:rFonts w:ascii="Arial" w:hAnsi="Arial" w:cs="Arial"/>
          <w:color w:val="1D70B8"/>
          <w:sz w:val="24"/>
          <w:szCs w:val="24"/>
          <w:u w:val="single"/>
          <w:bdr w:val="none" w:sz="0" w:space="0" w:color="auto" w:frame="1"/>
        </w:rPr>
        <w:t>Inclusive Mobility</w:t>
      </w:r>
      <w:r>
        <w:rPr>
          <w:rFonts w:ascii="Arial" w:hAnsi="Arial" w:cs="Arial"/>
          <w:color w:val="1D70B8"/>
          <w:sz w:val="24"/>
          <w:szCs w:val="24"/>
          <w:u w:val="single"/>
          <w:bdr w:val="none" w:sz="0" w:space="0" w:color="auto" w:frame="1"/>
        </w:rPr>
        <w:fldChar w:fldCharType="end"/>
      </w:r>
      <w:r w:rsidRPr="0026468E">
        <w:rPr>
          <w:rFonts w:ascii="Arial" w:hAnsi="Arial" w:cs="Arial"/>
          <w:sz w:val="24"/>
          <w:szCs w:val="24"/>
        </w:rPr>
        <w:t>.</w:t>
      </w:r>
      <w:bookmarkEnd w:id="1"/>
    </w:p>
    <w:p w:rsidR="00F72FDE" w:rsidRPr="0026468E" w:rsidRDefault="00F72FDE" w:rsidP="00F72FDE">
      <w:pPr>
        <w:spacing w:after="0" w:line="240" w:lineRule="auto"/>
        <w:jc w:val="both"/>
        <w:rPr>
          <w:rFonts w:ascii="Arial" w:hAnsi="Arial" w:cs="Arial"/>
          <w:sz w:val="24"/>
          <w:szCs w:val="24"/>
        </w:rPr>
      </w:pPr>
    </w:p>
    <w:p w:rsidR="00F72FDE" w:rsidRPr="0026468E" w:rsidRDefault="00F72FDE" w:rsidP="00F72FDE">
      <w:pPr>
        <w:spacing w:after="0" w:line="240" w:lineRule="auto"/>
        <w:jc w:val="both"/>
        <w:rPr>
          <w:rFonts w:ascii="Arial" w:hAnsi="Arial" w:cs="Arial"/>
          <w:sz w:val="24"/>
          <w:szCs w:val="24"/>
        </w:rPr>
      </w:pPr>
      <w:r w:rsidRPr="0026468E">
        <w:rPr>
          <w:rFonts w:ascii="Arial" w:hAnsi="Arial" w:cs="Arial"/>
          <w:sz w:val="24"/>
          <w:szCs w:val="24"/>
        </w:rPr>
        <w:t>Guidance on the effect of this condition</w:t>
      </w:r>
    </w:p>
    <w:p w:rsidR="00F72FDE" w:rsidRPr="0026468E" w:rsidRDefault="00F72FDE" w:rsidP="00F72FDE">
      <w:pPr>
        <w:numPr>
          <w:ilvl w:val="0"/>
          <w:numId w:val="1"/>
        </w:numPr>
        <w:spacing w:after="0" w:line="240" w:lineRule="auto"/>
        <w:contextualSpacing/>
        <w:jc w:val="both"/>
        <w:rPr>
          <w:rFonts w:ascii="Arial" w:hAnsi="Arial" w:cs="Arial"/>
          <w:sz w:val="24"/>
          <w:szCs w:val="24"/>
        </w:rPr>
      </w:pPr>
      <w:r w:rsidRPr="0026468E">
        <w:rPr>
          <w:rFonts w:ascii="Arial" w:hAnsi="Arial" w:cs="Arial"/>
          <w:sz w:val="24"/>
          <w:szCs w:val="24"/>
        </w:rPr>
        <w:t xml:space="preserve">To the extent that conditions imposed or deemed to be imposed on a pavement licence do not require the licence holder to require clear routes of access to be maintained, taking into account the needs of disabled people and the recommended minimum footway widths and distances required for access by mobility impaired and visually impaired people as set out in Section 3.1 of </w:t>
      </w:r>
      <w:hyperlink r:id="rId5" w:history="1">
        <w:r w:rsidRPr="0026468E">
          <w:rPr>
            <w:rFonts w:ascii="Arial" w:hAnsi="Arial" w:cs="Arial"/>
            <w:color w:val="1D70B8"/>
            <w:sz w:val="24"/>
            <w:szCs w:val="24"/>
            <w:u w:val="single"/>
            <w:bdr w:val="none" w:sz="0" w:space="0" w:color="auto" w:frame="1"/>
          </w:rPr>
          <w:t>Inclusive Mobility</w:t>
        </w:r>
      </w:hyperlink>
      <w:r w:rsidRPr="0026468E">
        <w:rPr>
          <w:rFonts w:ascii="Arial" w:hAnsi="Arial" w:cs="Arial"/>
          <w:sz w:val="24"/>
          <w:szCs w:val="24"/>
        </w:rPr>
        <w:t>, the licence is granted subject to those requirements.</w:t>
      </w:r>
    </w:p>
    <w:p w:rsidR="00F72FDE" w:rsidRPr="0026468E" w:rsidRDefault="00F72FDE" w:rsidP="00F72FDE">
      <w:pPr>
        <w:numPr>
          <w:ilvl w:val="0"/>
          <w:numId w:val="1"/>
        </w:numPr>
        <w:spacing w:after="0" w:line="240" w:lineRule="auto"/>
        <w:contextualSpacing/>
        <w:jc w:val="both"/>
        <w:rPr>
          <w:rFonts w:ascii="Arial" w:hAnsi="Arial" w:cs="Arial"/>
          <w:sz w:val="24"/>
          <w:szCs w:val="24"/>
        </w:rPr>
      </w:pPr>
      <w:r w:rsidRPr="0026468E">
        <w:rPr>
          <w:rFonts w:ascii="Arial" w:hAnsi="Arial" w:cs="Arial"/>
          <w:sz w:val="24"/>
          <w:szCs w:val="24"/>
        </w:rPr>
        <w:t>To the extent that a licence is granted subject to a condition which imposes requirements to maintain clear routes of access that are inconsistent with the requirements set out in this condition this condition is not imposed on the licence.</w:t>
      </w:r>
    </w:p>
    <w:p w:rsidR="00F72FDE" w:rsidRPr="0026468E" w:rsidRDefault="00F72FDE" w:rsidP="00F72FDE">
      <w:pPr>
        <w:pStyle w:val="ListParagraph"/>
        <w:rPr>
          <w:rFonts w:ascii="Arial" w:hAnsi="Arial" w:cs="Arial"/>
          <w:b/>
          <w:sz w:val="24"/>
          <w:szCs w:val="24"/>
        </w:rPr>
      </w:pPr>
    </w:p>
    <w:p w:rsidR="004A319A" w:rsidRDefault="0032461A"/>
    <w:sectPr w:rsidR="004A319A">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89043"/>
      <w:docPartObj>
        <w:docPartGallery w:val="Page Numbers (Bottom of Page)"/>
        <w:docPartUnique/>
      </w:docPartObj>
    </w:sdtPr>
    <w:sdtEndPr/>
    <w:sdtContent>
      <w:p w:rsidR="0069039F" w:rsidRDefault="0032461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69039F" w:rsidRDefault="0032461A" w:rsidP="0028467A">
    <w:pPr>
      <w:pStyle w:val="Footer"/>
      <w:jc w:val="center"/>
    </w:pPr>
    <w:r>
      <w:t>Version 1.0 (29</w:t>
    </w:r>
    <w:r w:rsidRPr="0028467A">
      <w:rPr>
        <w:vertAlign w:val="superscript"/>
      </w:rPr>
      <w:t>th</w:t>
    </w:r>
    <w:r>
      <w:t xml:space="preserve"> July 2020)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DE"/>
    <w:rsid w:val="00245713"/>
    <w:rsid w:val="0032461A"/>
    <w:rsid w:val="004D2C24"/>
    <w:rsid w:val="00F7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99D0B-2324-4A48-A9C0-AB8AF415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FDE"/>
    <w:pPr>
      <w:ind w:left="720"/>
      <w:contextualSpacing/>
    </w:pPr>
  </w:style>
  <w:style w:type="paragraph" w:styleId="Footer">
    <w:name w:val="footer"/>
    <w:basedOn w:val="Normal"/>
    <w:link w:val="FooterChar"/>
    <w:uiPriority w:val="99"/>
    <w:unhideWhenUsed/>
    <w:rsid w:val="00F72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gov.uk/government/publications/inclusive-mo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Daintry</dc:creator>
  <cp:keywords/>
  <dc:description/>
  <cp:lastModifiedBy>Keith Daintry</cp:lastModifiedBy>
  <cp:revision>2</cp:revision>
  <dcterms:created xsi:type="dcterms:W3CDTF">2020-07-30T08:40:00Z</dcterms:created>
  <dcterms:modified xsi:type="dcterms:W3CDTF">2020-07-30T08:40:00Z</dcterms:modified>
</cp:coreProperties>
</file>