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24247" w14:textId="77777777" w:rsidR="00B749C3" w:rsidRDefault="00B749C3" w:rsidP="00B749C3">
      <w:pPr>
        <w:pStyle w:val="Title"/>
      </w:pPr>
    </w:p>
    <w:p w14:paraId="758574A2" w14:textId="77777777" w:rsidR="00B749C3" w:rsidRDefault="00B749C3" w:rsidP="00B749C3">
      <w:pPr>
        <w:pStyle w:val="Title"/>
      </w:pPr>
      <w:r>
        <w:rPr>
          <w:noProof/>
          <w:lang w:eastAsia="en-GB"/>
        </w:rPr>
        <w:drawing>
          <wp:inline distT="0" distB="0" distL="0" distR="0" wp14:anchorId="1987E7E1" wp14:editId="0DD76BDF">
            <wp:extent cx="2903855" cy="374650"/>
            <wp:effectExtent l="19050" t="0" r="0" b="0"/>
            <wp:docPr id="1" name="Picture 1" descr="New Sef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efton Logo"/>
                    <pic:cNvPicPr>
                      <a:picLocks noChangeAspect="1" noChangeArrowheads="1"/>
                    </pic:cNvPicPr>
                  </pic:nvPicPr>
                  <pic:blipFill>
                    <a:blip r:embed="rId11" cstate="print"/>
                    <a:srcRect/>
                    <a:stretch>
                      <a:fillRect/>
                    </a:stretch>
                  </pic:blipFill>
                  <pic:spPr bwMode="auto">
                    <a:xfrm>
                      <a:off x="0" y="0"/>
                      <a:ext cx="2903855" cy="374650"/>
                    </a:xfrm>
                    <a:prstGeom prst="rect">
                      <a:avLst/>
                    </a:prstGeom>
                    <a:noFill/>
                    <a:ln w="9525">
                      <a:noFill/>
                      <a:miter lim="800000"/>
                      <a:headEnd/>
                      <a:tailEnd/>
                    </a:ln>
                  </pic:spPr>
                </pic:pic>
              </a:graphicData>
            </a:graphic>
          </wp:inline>
        </w:drawing>
      </w:r>
    </w:p>
    <w:p w14:paraId="1BD858B3" w14:textId="77777777" w:rsidR="00B749C3" w:rsidRDefault="00B749C3" w:rsidP="00B749C3">
      <w:pPr>
        <w:pStyle w:val="Title"/>
      </w:pPr>
    </w:p>
    <w:p w14:paraId="55CF8997" w14:textId="77777777" w:rsidR="00B749C3" w:rsidRDefault="00B749C3" w:rsidP="00B749C3">
      <w:pPr>
        <w:pStyle w:val="Title"/>
      </w:pPr>
    </w:p>
    <w:p w14:paraId="15DE5966" w14:textId="77777777" w:rsidR="00B749C3" w:rsidRDefault="00B749C3" w:rsidP="00B749C3">
      <w:pPr>
        <w:pStyle w:val="Title"/>
      </w:pPr>
    </w:p>
    <w:p w14:paraId="0E1854FB" w14:textId="77777777" w:rsidR="00B749C3" w:rsidRDefault="00B749C3" w:rsidP="00B749C3">
      <w:pPr>
        <w:pStyle w:val="Title"/>
      </w:pPr>
    </w:p>
    <w:p w14:paraId="5680DA21" w14:textId="77777777" w:rsidR="00B749C3" w:rsidRDefault="00B749C3" w:rsidP="00B749C3">
      <w:pPr>
        <w:pStyle w:val="Title"/>
      </w:pPr>
    </w:p>
    <w:p w14:paraId="283CFFA1" w14:textId="77777777" w:rsidR="00B749C3" w:rsidRDefault="00B749C3" w:rsidP="00B749C3">
      <w:pPr>
        <w:pStyle w:val="Title"/>
      </w:pPr>
    </w:p>
    <w:p w14:paraId="50E349B4" w14:textId="42149030" w:rsidR="00B749C3" w:rsidRDefault="00B749C3" w:rsidP="00B749C3">
      <w:pPr>
        <w:pStyle w:val="Title"/>
        <w:pBdr>
          <w:top w:val="threeDEmboss" w:sz="24" w:space="6" w:color="auto"/>
          <w:bottom w:val="threeDEngrave" w:sz="24" w:space="6" w:color="auto"/>
        </w:pBdr>
        <w:rPr>
          <w:sz w:val="56"/>
        </w:rPr>
      </w:pPr>
      <w:r>
        <w:rPr>
          <w:sz w:val="56"/>
        </w:rPr>
        <w:t>Temporary Pavement Licence Policy</w:t>
      </w:r>
    </w:p>
    <w:p w14:paraId="3A8F559C" w14:textId="77777777" w:rsidR="00B749C3" w:rsidRDefault="00B749C3" w:rsidP="00B749C3">
      <w:pPr>
        <w:pStyle w:val="toc"/>
        <w:jc w:val="left"/>
      </w:pPr>
    </w:p>
    <w:p w14:paraId="27D405A2" w14:textId="77777777" w:rsidR="00B749C3" w:rsidRDefault="00B749C3" w:rsidP="00B749C3">
      <w:pPr>
        <w:pStyle w:val="toc"/>
        <w:jc w:val="left"/>
      </w:pPr>
    </w:p>
    <w:p w14:paraId="0BE8E807" w14:textId="77777777" w:rsidR="00B749C3" w:rsidRDefault="00B749C3" w:rsidP="00B749C3">
      <w:pPr>
        <w:pStyle w:val="toc"/>
        <w:jc w:val="left"/>
      </w:pPr>
    </w:p>
    <w:p w14:paraId="011A15A9" w14:textId="77777777" w:rsidR="00B749C3" w:rsidRDefault="00B749C3" w:rsidP="00B749C3">
      <w:pPr>
        <w:pStyle w:val="toc"/>
        <w:jc w:val="left"/>
      </w:pPr>
    </w:p>
    <w:p w14:paraId="60BDA1F3" w14:textId="77777777" w:rsidR="00B749C3" w:rsidRDefault="00B749C3" w:rsidP="00B749C3">
      <w:pPr>
        <w:pStyle w:val="toc"/>
        <w:jc w:val="left"/>
      </w:pPr>
    </w:p>
    <w:p w14:paraId="65FAD1E6" w14:textId="77777777" w:rsidR="00B749C3" w:rsidRDefault="00B749C3" w:rsidP="00B749C3">
      <w:pPr>
        <w:pStyle w:val="toc"/>
        <w:jc w:val="left"/>
      </w:pPr>
    </w:p>
    <w:p w14:paraId="62535C10" w14:textId="77777777" w:rsidR="00B749C3" w:rsidRDefault="00B749C3" w:rsidP="00B749C3">
      <w:pPr>
        <w:pStyle w:val="toc"/>
        <w:jc w:val="left"/>
      </w:pPr>
    </w:p>
    <w:p w14:paraId="68DEC191" w14:textId="32FFC727" w:rsidR="0026468E" w:rsidRDefault="00B749C3" w:rsidP="00B749C3">
      <w:pPr>
        <w:pStyle w:val="ListParagraph"/>
        <w:jc w:val="center"/>
        <w:rPr>
          <w:rFonts w:ascii="Arial" w:hAnsi="Arial" w:cs="Arial"/>
          <w:b/>
          <w:sz w:val="24"/>
          <w:szCs w:val="24"/>
        </w:rPr>
      </w:pPr>
      <w:r>
        <w:rPr>
          <w:noProof/>
          <w:lang w:eastAsia="en-GB"/>
        </w:rPr>
        <w:drawing>
          <wp:inline distT="0" distB="0" distL="0" distR="0" wp14:anchorId="1C520848" wp14:editId="12146376">
            <wp:extent cx="923925" cy="700405"/>
            <wp:effectExtent l="19050" t="0" r="9525" b="0"/>
            <wp:docPr id="2" name="Picture 2" descr="Sefton Logo (LAR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fton Logo (LARGE2)"/>
                    <pic:cNvPicPr>
                      <a:picLocks noChangeAspect="1" noChangeArrowheads="1"/>
                    </pic:cNvPicPr>
                  </pic:nvPicPr>
                  <pic:blipFill>
                    <a:blip r:embed="rId12" cstate="print"/>
                    <a:srcRect/>
                    <a:stretch>
                      <a:fillRect/>
                    </a:stretch>
                  </pic:blipFill>
                  <pic:spPr bwMode="auto">
                    <a:xfrm>
                      <a:off x="0" y="0"/>
                      <a:ext cx="923925" cy="700405"/>
                    </a:xfrm>
                    <a:prstGeom prst="rect">
                      <a:avLst/>
                    </a:prstGeom>
                    <a:noFill/>
                    <a:ln w="9525">
                      <a:noFill/>
                      <a:miter lim="800000"/>
                      <a:headEnd/>
                      <a:tailEnd/>
                    </a:ln>
                  </pic:spPr>
                </pic:pic>
              </a:graphicData>
            </a:graphic>
          </wp:inline>
        </w:drawing>
      </w:r>
    </w:p>
    <w:p w14:paraId="2316D772" w14:textId="77777777" w:rsidR="00B749C3" w:rsidRPr="00B749C3" w:rsidRDefault="0026468E" w:rsidP="00B749C3">
      <w:pPr>
        <w:jc w:val="both"/>
        <w:rPr>
          <w:rFonts w:ascii="Arial" w:hAnsi="Arial" w:cs="Arial"/>
          <w:b/>
          <w:sz w:val="24"/>
          <w:szCs w:val="24"/>
        </w:rPr>
      </w:pPr>
      <w:r>
        <w:rPr>
          <w:rFonts w:ascii="Arial" w:hAnsi="Arial" w:cs="Arial"/>
          <w:b/>
          <w:sz w:val="24"/>
          <w:szCs w:val="24"/>
        </w:rPr>
        <w:br w:type="page"/>
      </w:r>
      <w:r w:rsidR="00B749C3" w:rsidRPr="00B749C3">
        <w:rPr>
          <w:rFonts w:ascii="Arial" w:hAnsi="Arial" w:cs="Arial"/>
          <w:b/>
          <w:sz w:val="24"/>
          <w:szCs w:val="24"/>
        </w:rPr>
        <w:lastRenderedPageBreak/>
        <w:t>Contents</w:t>
      </w:r>
      <w:r w:rsidR="00B749C3" w:rsidRPr="00B749C3">
        <w:rPr>
          <w:rFonts w:ascii="Arial" w:hAnsi="Arial" w:cs="Arial"/>
          <w:b/>
          <w:sz w:val="24"/>
          <w:szCs w:val="24"/>
        </w:rPr>
        <w:tab/>
      </w:r>
    </w:p>
    <w:p w14:paraId="3E54030F" w14:textId="77777777" w:rsidR="00B749C3" w:rsidRPr="00B749C3" w:rsidRDefault="00B749C3" w:rsidP="00B749C3">
      <w:pPr>
        <w:spacing w:after="0" w:line="240" w:lineRule="auto"/>
        <w:jc w:val="both"/>
        <w:rPr>
          <w:rFonts w:ascii="Arial" w:hAnsi="Arial" w:cs="Arial"/>
          <w:b/>
          <w:sz w:val="24"/>
          <w:szCs w:val="24"/>
        </w:rPr>
      </w:pPr>
    </w:p>
    <w:tbl>
      <w:tblPr>
        <w:tblStyle w:val="TableGrid"/>
        <w:tblW w:w="9634" w:type="dxa"/>
        <w:tblLook w:val="04A0" w:firstRow="1" w:lastRow="0" w:firstColumn="1" w:lastColumn="0" w:noHBand="0" w:noVBand="1"/>
      </w:tblPr>
      <w:tblGrid>
        <w:gridCol w:w="1696"/>
        <w:gridCol w:w="6521"/>
        <w:gridCol w:w="1417"/>
      </w:tblGrid>
      <w:tr w:rsidR="00B749C3" w:rsidRPr="00B749C3" w14:paraId="1B86183D" w14:textId="77777777" w:rsidTr="00836ECC">
        <w:tc>
          <w:tcPr>
            <w:tcW w:w="1696" w:type="dxa"/>
          </w:tcPr>
          <w:p w14:paraId="38063DB4"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Section</w:t>
            </w:r>
          </w:p>
          <w:p w14:paraId="6279E167" w14:textId="77777777" w:rsidR="00B749C3" w:rsidRPr="00B749C3" w:rsidRDefault="00B749C3" w:rsidP="00B749C3">
            <w:pPr>
              <w:jc w:val="both"/>
              <w:rPr>
                <w:rFonts w:ascii="Arial" w:hAnsi="Arial" w:cs="Arial"/>
                <w:b/>
                <w:sz w:val="24"/>
                <w:szCs w:val="24"/>
              </w:rPr>
            </w:pPr>
          </w:p>
        </w:tc>
        <w:tc>
          <w:tcPr>
            <w:tcW w:w="6521" w:type="dxa"/>
          </w:tcPr>
          <w:p w14:paraId="78C92367"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Title</w:t>
            </w:r>
          </w:p>
        </w:tc>
        <w:tc>
          <w:tcPr>
            <w:tcW w:w="1417" w:type="dxa"/>
          </w:tcPr>
          <w:p w14:paraId="57601157"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Page</w:t>
            </w:r>
          </w:p>
        </w:tc>
      </w:tr>
      <w:tr w:rsidR="00B749C3" w:rsidRPr="00B749C3" w14:paraId="59068D1C" w14:textId="77777777" w:rsidTr="00836ECC">
        <w:tc>
          <w:tcPr>
            <w:tcW w:w="1696" w:type="dxa"/>
          </w:tcPr>
          <w:p w14:paraId="025CA9A4"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1</w:t>
            </w:r>
          </w:p>
          <w:p w14:paraId="37E4A503" w14:textId="77777777" w:rsidR="00B749C3" w:rsidRPr="00B749C3" w:rsidRDefault="00B749C3" w:rsidP="00B749C3">
            <w:pPr>
              <w:jc w:val="both"/>
              <w:rPr>
                <w:rFonts w:ascii="Arial" w:hAnsi="Arial" w:cs="Arial"/>
                <w:b/>
                <w:sz w:val="24"/>
                <w:szCs w:val="24"/>
              </w:rPr>
            </w:pPr>
          </w:p>
        </w:tc>
        <w:tc>
          <w:tcPr>
            <w:tcW w:w="6521" w:type="dxa"/>
          </w:tcPr>
          <w:p w14:paraId="599B32EA"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Introduction</w:t>
            </w:r>
          </w:p>
        </w:tc>
        <w:tc>
          <w:tcPr>
            <w:tcW w:w="1417" w:type="dxa"/>
          </w:tcPr>
          <w:p w14:paraId="31FD2F26" w14:textId="77777777" w:rsidR="00B749C3" w:rsidRPr="00B749C3" w:rsidRDefault="00B749C3" w:rsidP="00B749C3">
            <w:pPr>
              <w:jc w:val="both"/>
              <w:rPr>
                <w:rFonts w:ascii="Arial" w:hAnsi="Arial" w:cs="Arial"/>
                <w:bCs/>
                <w:sz w:val="24"/>
                <w:szCs w:val="24"/>
              </w:rPr>
            </w:pPr>
            <w:r w:rsidRPr="00B749C3">
              <w:rPr>
                <w:rFonts w:ascii="Arial" w:hAnsi="Arial" w:cs="Arial"/>
                <w:bCs/>
                <w:sz w:val="24"/>
                <w:szCs w:val="24"/>
              </w:rPr>
              <w:t>3</w:t>
            </w:r>
          </w:p>
        </w:tc>
      </w:tr>
      <w:tr w:rsidR="00B749C3" w:rsidRPr="00B749C3" w14:paraId="1EF1418B" w14:textId="77777777" w:rsidTr="00836ECC">
        <w:tc>
          <w:tcPr>
            <w:tcW w:w="1696" w:type="dxa"/>
          </w:tcPr>
          <w:p w14:paraId="6B604FE0"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2</w:t>
            </w:r>
          </w:p>
          <w:p w14:paraId="68E52302" w14:textId="77777777" w:rsidR="00B749C3" w:rsidRPr="00B749C3" w:rsidRDefault="00B749C3" w:rsidP="00B749C3">
            <w:pPr>
              <w:jc w:val="both"/>
              <w:rPr>
                <w:rFonts w:ascii="Arial" w:hAnsi="Arial" w:cs="Arial"/>
                <w:b/>
                <w:sz w:val="24"/>
                <w:szCs w:val="24"/>
              </w:rPr>
            </w:pPr>
          </w:p>
        </w:tc>
        <w:tc>
          <w:tcPr>
            <w:tcW w:w="6521" w:type="dxa"/>
          </w:tcPr>
          <w:p w14:paraId="397CED73" w14:textId="77777777" w:rsidR="00B749C3" w:rsidRPr="00B749C3" w:rsidRDefault="00B749C3" w:rsidP="00B749C3">
            <w:pPr>
              <w:jc w:val="both"/>
              <w:rPr>
                <w:rFonts w:ascii="Arial" w:hAnsi="Arial" w:cs="Arial"/>
                <w:b/>
                <w:sz w:val="24"/>
                <w:szCs w:val="24"/>
              </w:rPr>
            </w:pPr>
            <w:r w:rsidRPr="00B749C3">
              <w:rPr>
                <w:rFonts w:ascii="Arial" w:hAnsi="Arial" w:cs="Arial"/>
                <w:b/>
                <w:bCs/>
                <w:color w:val="000000" w:themeColor="text1"/>
                <w:sz w:val="24"/>
                <w:szCs w:val="24"/>
                <w:lang w:eastAsia="en-GB"/>
              </w:rPr>
              <w:t>Scope</w:t>
            </w:r>
          </w:p>
        </w:tc>
        <w:tc>
          <w:tcPr>
            <w:tcW w:w="1417" w:type="dxa"/>
          </w:tcPr>
          <w:p w14:paraId="08AE39EF" w14:textId="77777777" w:rsidR="00B749C3" w:rsidRPr="00B749C3" w:rsidRDefault="00B749C3" w:rsidP="00B749C3">
            <w:pPr>
              <w:jc w:val="both"/>
              <w:rPr>
                <w:rFonts w:ascii="Arial" w:hAnsi="Arial" w:cs="Arial"/>
                <w:bCs/>
                <w:sz w:val="24"/>
                <w:szCs w:val="24"/>
              </w:rPr>
            </w:pPr>
            <w:r w:rsidRPr="00B749C3">
              <w:rPr>
                <w:rFonts w:ascii="Arial" w:hAnsi="Arial" w:cs="Arial"/>
                <w:bCs/>
                <w:sz w:val="24"/>
                <w:szCs w:val="24"/>
              </w:rPr>
              <w:t>3</w:t>
            </w:r>
          </w:p>
        </w:tc>
      </w:tr>
      <w:tr w:rsidR="00B749C3" w:rsidRPr="00B749C3" w14:paraId="44094D00" w14:textId="77777777" w:rsidTr="00836ECC">
        <w:tc>
          <w:tcPr>
            <w:tcW w:w="1696" w:type="dxa"/>
          </w:tcPr>
          <w:p w14:paraId="286C426C"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3</w:t>
            </w:r>
          </w:p>
          <w:p w14:paraId="5C3CE34D" w14:textId="77777777" w:rsidR="00B749C3" w:rsidRPr="00B749C3" w:rsidRDefault="00B749C3" w:rsidP="00B749C3">
            <w:pPr>
              <w:jc w:val="both"/>
              <w:rPr>
                <w:rFonts w:ascii="Arial" w:hAnsi="Arial" w:cs="Arial"/>
                <w:b/>
                <w:sz w:val="24"/>
                <w:szCs w:val="24"/>
              </w:rPr>
            </w:pPr>
          </w:p>
        </w:tc>
        <w:tc>
          <w:tcPr>
            <w:tcW w:w="6521" w:type="dxa"/>
          </w:tcPr>
          <w:p w14:paraId="26E8F869" w14:textId="54FB6A7D" w:rsidR="00B749C3" w:rsidRPr="00B749C3" w:rsidRDefault="00B749C3" w:rsidP="00B749C3">
            <w:pPr>
              <w:jc w:val="both"/>
              <w:rPr>
                <w:rFonts w:ascii="Arial" w:hAnsi="Arial" w:cs="Arial"/>
                <w:b/>
                <w:sz w:val="24"/>
                <w:szCs w:val="24"/>
              </w:rPr>
            </w:pPr>
            <w:r w:rsidRPr="00B749C3">
              <w:rPr>
                <w:rFonts w:ascii="Arial" w:hAnsi="Arial" w:cs="Arial"/>
                <w:b/>
                <w:bCs/>
                <w:color w:val="000000" w:themeColor="text1"/>
                <w:sz w:val="24"/>
                <w:szCs w:val="24"/>
                <w:lang w:eastAsia="en-GB"/>
              </w:rPr>
              <w:t xml:space="preserve">Application </w:t>
            </w:r>
            <w:r>
              <w:rPr>
                <w:rFonts w:ascii="Arial" w:hAnsi="Arial" w:cs="Arial"/>
                <w:b/>
                <w:bCs/>
                <w:color w:val="000000" w:themeColor="text1"/>
                <w:sz w:val="24"/>
                <w:szCs w:val="24"/>
                <w:lang w:eastAsia="en-GB"/>
              </w:rPr>
              <w:t>Process</w:t>
            </w:r>
          </w:p>
        </w:tc>
        <w:tc>
          <w:tcPr>
            <w:tcW w:w="1417" w:type="dxa"/>
          </w:tcPr>
          <w:p w14:paraId="528E9C26" w14:textId="77777777" w:rsidR="00B749C3" w:rsidRPr="00B749C3" w:rsidRDefault="00B749C3" w:rsidP="00B749C3">
            <w:pPr>
              <w:jc w:val="both"/>
              <w:rPr>
                <w:rFonts w:ascii="Arial" w:hAnsi="Arial" w:cs="Arial"/>
                <w:bCs/>
                <w:sz w:val="24"/>
                <w:szCs w:val="24"/>
              </w:rPr>
            </w:pPr>
            <w:r w:rsidRPr="00B749C3">
              <w:rPr>
                <w:rFonts w:ascii="Arial" w:hAnsi="Arial" w:cs="Arial"/>
                <w:bCs/>
                <w:sz w:val="24"/>
                <w:szCs w:val="24"/>
              </w:rPr>
              <w:t>4</w:t>
            </w:r>
          </w:p>
        </w:tc>
      </w:tr>
      <w:tr w:rsidR="00B749C3" w:rsidRPr="00B749C3" w14:paraId="6FC02117" w14:textId="77777777" w:rsidTr="00836ECC">
        <w:tc>
          <w:tcPr>
            <w:tcW w:w="1696" w:type="dxa"/>
          </w:tcPr>
          <w:p w14:paraId="33DBC1C2"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4</w:t>
            </w:r>
          </w:p>
          <w:p w14:paraId="10A4F144" w14:textId="77777777" w:rsidR="00B749C3" w:rsidRPr="00B749C3" w:rsidRDefault="00B749C3" w:rsidP="00B749C3">
            <w:pPr>
              <w:jc w:val="both"/>
              <w:rPr>
                <w:rFonts w:ascii="Arial" w:hAnsi="Arial" w:cs="Arial"/>
                <w:b/>
                <w:sz w:val="24"/>
                <w:szCs w:val="24"/>
              </w:rPr>
            </w:pPr>
          </w:p>
        </w:tc>
        <w:tc>
          <w:tcPr>
            <w:tcW w:w="6521" w:type="dxa"/>
          </w:tcPr>
          <w:p w14:paraId="22C8839D" w14:textId="62114A8F" w:rsidR="00B749C3" w:rsidRPr="00B749C3" w:rsidRDefault="00B749C3" w:rsidP="00B749C3">
            <w:pPr>
              <w:jc w:val="both"/>
              <w:rPr>
                <w:rFonts w:ascii="Arial" w:hAnsi="Arial" w:cs="Arial"/>
                <w:b/>
                <w:sz w:val="24"/>
                <w:szCs w:val="24"/>
              </w:rPr>
            </w:pPr>
            <w:r>
              <w:rPr>
                <w:rFonts w:ascii="Arial" w:hAnsi="Arial" w:cs="Arial"/>
                <w:b/>
                <w:bCs/>
                <w:color w:val="000000" w:themeColor="text1"/>
                <w:sz w:val="24"/>
                <w:szCs w:val="24"/>
                <w:lang w:eastAsia="en-GB"/>
              </w:rPr>
              <w:t>Determination of Applications</w:t>
            </w:r>
          </w:p>
        </w:tc>
        <w:tc>
          <w:tcPr>
            <w:tcW w:w="1417" w:type="dxa"/>
          </w:tcPr>
          <w:p w14:paraId="016DE393" w14:textId="35047C28" w:rsidR="00B749C3" w:rsidRPr="00B749C3" w:rsidRDefault="00A0007F" w:rsidP="00B749C3">
            <w:pPr>
              <w:jc w:val="both"/>
              <w:rPr>
                <w:rFonts w:ascii="Arial" w:hAnsi="Arial" w:cs="Arial"/>
                <w:bCs/>
                <w:sz w:val="24"/>
                <w:szCs w:val="24"/>
              </w:rPr>
            </w:pPr>
            <w:r>
              <w:rPr>
                <w:rFonts w:ascii="Arial" w:hAnsi="Arial" w:cs="Arial"/>
                <w:bCs/>
                <w:sz w:val="24"/>
                <w:szCs w:val="24"/>
              </w:rPr>
              <w:t>6</w:t>
            </w:r>
          </w:p>
        </w:tc>
      </w:tr>
      <w:tr w:rsidR="00B749C3" w:rsidRPr="00B749C3" w14:paraId="21471291" w14:textId="77777777" w:rsidTr="00836ECC">
        <w:tc>
          <w:tcPr>
            <w:tcW w:w="1696" w:type="dxa"/>
          </w:tcPr>
          <w:p w14:paraId="38C27362"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5</w:t>
            </w:r>
          </w:p>
          <w:p w14:paraId="16D13791" w14:textId="77777777" w:rsidR="00B749C3" w:rsidRPr="00B749C3" w:rsidRDefault="00B749C3" w:rsidP="00B749C3">
            <w:pPr>
              <w:jc w:val="both"/>
              <w:rPr>
                <w:rFonts w:ascii="Arial" w:hAnsi="Arial" w:cs="Arial"/>
                <w:b/>
                <w:sz w:val="24"/>
                <w:szCs w:val="24"/>
              </w:rPr>
            </w:pPr>
          </w:p>
        </w:tc>
        <w:tc>
          <w:tcPr>
            <w:tcW w:w="6521" w:type="dxa"/>
          </w:tcPr>
          <w:p w14:paraId="734D7BA8"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Enforcement</w:t>
            </w:r>
          </w:p>
        </w:tc>
        <w:tc>
          <w:tcPr>
            <w:tcW w:w="1417" w:type="dxa"/>
          </w:tcPr>
          <w:p w14:paraId="7E8DCEE5" w14:textId="30CFE54A" w:rsidR="00B749C3" w:rsidRPr="00B749C3" w:rsidRDefault="00A0007F" w:rsidP="00B749C3">
            <w:pPr>
              <w:jc w:val="both"/>
              <w:rPr>
                <w:rFonts w:ascii="Arial" w:hAnsi="Arial" w:cs="Arial"/>
                <w:bCs/>
                <w:sz w:val="24"/>
                <w:szCs w:val="24"/>
              </w:rPr>
            </w:pPr>
            <w:r>
              <w:rPr>
                <w:rFonts w:ascii="Arial" w:hAnsi="Arial" w:cs="Arial"/>
                <w:bCs/>
                <w:sz w:val="24"/>
                <w:szCs w:val="24"/>
              </w:rPr>
              <w:t>8</w:t>
            </w:r>
          </w:p>
        </w:tc>
      </w:tr>
      <w:tr w:rsidR="00B749C3" w:rsidRPr="00B749C3" w14:paraId="4063C8E3" w14:textId="77777777" w:rsidTr="00836ECC">
        <w:tc>
          <w:tcPr>
            <w:tcW w:w="1696" w:type="dxa"/>
          </w:tcPr>
          <w:p w14:paraId="3EA00364" w14:textId="77777777" w:rsidR="00B749C3" w:rsidRPr="00B749C3" w:rsidRDefault="00B749C3" w:rsidP="00B749C3">
            <w:pPr>
              <w:jc w:val="both"/>
              <w:rPr>
                <w:rFonts w:ascii="Arial" w:hAnsi="Arial" w:cs="Arial"/>
                <w:b/>
                <w:sz w:val="24"/>
                <w:szCs w:val="24"/>
              </w:rPr>
            </w:pPr>
            <w:r w:rsidRPr="00B749C3">
              <w:rPr>
                <w:rFonts w:ascii="Arial" w:hAnsi="Arial" w:cs="Arial"/>
                <w:b/>
                <w:sz w:val="24"/>
                <w:szCs w:val="24"/>
              </w:rPr>
              <w:t>6</w:t>
            </w:r>
          </w:p>
          <w:p w14:paraId="1BAEEE72" w14:textId="77777777" w:rsidR="00B749C3" w:rsidRPr="00B749C3" w:rsidRDefault="00B749C3" w:rsidP="00B749C3">
            <w:pPr>
              <w:jc w:val="both"/>
              <w:rPr>
                <w:rFonts w:ascii="Arial" w:hAnsi="Arial" w:cs="Arial"/>
                <w:b/>
                <w:sz w:val="24"/>
                <w:szCs w:val="24"/>
              </w:rPr>
            </w:pPr>
          </w:p>
        </w:tc>
        <w:tc>
          <w:tcPr>
            <w:tcW w:w="6521" w:type="dxa"/>
          </w:tcPr>
          <w:p w14:paraId="20FE3A19" w14:textId="77777777" w:rsidR="00B749C3" w:rsidRPr="00B749C3" w:rsidRDefault="00B749C3" w:rsidP="00B749C3">
            <w:pPr>
              <w:jc w:val="both"/>
              <w:rPr>
                <w:rFonts w:ascii="Arial" w:hAnsi="Arial" w:cs="Arial"/>
                <w:b/>
                <w:sz w:val="24"/>
                <w:szCs w:val="24"/>
              </w:rPr>
            </w:pPr>
            <w:r w:rsidRPr="00B749C3">
              <w:rPr>
                <w:rFonts w:ascii="Arial" w:hAnsi="Arial" w:cs="Arial"/>
                <w:b/>
                <w:bCs/>
                <w:sz w:val="24"/>
                <w:szCs w:val="24"/>
              </w:rPr>
              <w:t>Review Procedures</w:t>
            </w:r>
          </w:p>
        </w:tc>
        <w:tc>
          <w:tcPr>
            <w:tcW w:w="1417" w:type="dxa"/>
          </w:tcPr>
          <w:p w14:paraId="54078AC7" w14:textId="28486497" w:rsidR="00B749C3" w:rsidRPr="00B749C3" w:rsidRDefault="00A0007F" w:rsidP="00B749C3">
            <w:pPr>
              <w:jc w:val="both"/>
              <w:rPr>
                <w:rFonts w:ascii="Arial" w:hAnsi="Arial" w:cs="Arial"/>
                <w:sz w:val="24"/>
                <w:szCs w:val="24"/>
              </w:rPr>
            </w:pPr>
            <w:r>
              <w:rPr>
                <w:rFonts w:ascii="Arial" w:hAnsi="Arial" w:cs="Arial"/>
                <w:sz w:val="24"/>
                <w:szCs w:val="24"/>
              </w:rPr>
              <w:t>8</w:t>
            </w:r>
          </w:p>
        </w:tc>
      </w:tr>
    </w:tbl>
    <w:p w14:paraId="6646C161" w14:textId="0E09307F" w:rsidR="00B749C3" w:rsidRPr="00B749C3" w:rsidRDefault="00B749C3" w:rsidP="00B749C3">
      <w:pPr>
        <w:spacing w:after="0" w:line="240" w:lineRule="auto"/>
        <w:rPr>
          <w:rFonts w:ascii="Arial" w:hAnsi="Arial" w:cs="Arial"/>
          <w:sz w:val="24"/>
          <w:szCs w:val="24"/>
        </w:rPr>
      </w:pPr>
      <w:r>
        <w:rPr>
          <w:rFonts w:ascii="Arial" w:hAnsi="Arial" w:cs="Arial"/>
          <w:b/>
          <w:sz w:val="24"/>
          <w:szCs w:val="24"/>
        </w:rPr>
        <w:br w:type="page"/>
      </w:r>
      <w:bookmarkStart w:id="0" w:name="_GoBack"/>
      <w:bookmarkEnd w:id="0"/>
    </w:p>
    <w:p w14:paraId="65CEFD54" w14:textId="77777777" w:rsidR="0026468E" w:rsidRDefault="0026468E">
      <w:pPr>
        <w:rPr>
          <w:rFonts w:ascii="Arial" w:hAnsi="Arial" w:cs="Arial"/>
          <w:b/>
          <w:sz w:val="24"/>
          <w:szCs w:val="24"/>
        </w:rPr>
      </w:pPr>
    </w:p>
    <w:p w14:paraId="5CFAF252" w14:textId="44B4C718" w:rsidR="0077200C" w:rsidRDefault="0020507A" w:rsidP="0020507A">
      <w:pPr>
        <w:pStyle w:val="ListParagraph"/>
        <w:numPr>
          <w:ilvl w:val="0"/>
          <w:numId w:val="1"/>
        </w:numPr>
        <w:rPr>
          <w:rFonts w:ascii="Arial" w:hAnsi="Arial" w:cs="Arial"/>
          <w:b/>
          <w:sz w:val="24"/>
          <w:szCs w:val="24"/>
        </w:rPr>
      </w:pPr>
      <w:r w:rsidRPr="0020507A">
        <w:rPr>
          <w:rFonts w:ascii="Arial" w:hAnsi="Arial" w:cs="Arial"/>
          <w:b/>
          <w:sz w:val="24"/>
          <w:szCs w:val="24"/>
        </w:rPr>
        <w:t>Introduction</w:t>
      </w:r>
    </w:p>
    <w:p w14:paraId="222F27DB" w14:textId="77777777" w:rsidR="0020507A" w:rsidRDefault="0020507A" w:rsidP="0020507A">
      <w:pPr>
        <w:pStyle w:val="ListParagraph"/>
        <w:rPr>
          <w:rFonts w:ascii="Arial" w:hAnsi="Arial" w:cs="Arial"/>
          <w:b/>
          <w:sz w:val="24"/>
          <w:szCs w:val="24"/>
        </w:rPr>
      </w:pPr>
    </w:p>
    <w:p w14:paraId="515E5E54" w14:textId="2530FBBD" w:rsidR="005D7763" w:rsidRDefault="005D7763" w:rsidP="00715D68">
      <w:pPr>
        <w:ind w:left="360"/>
        <w:rPr>
          <w:rFonts w:ascii="Arial" w:hAnsi="Arial" w:cs="Arial"/>
          <w:sz w:val="24"/>
          <w:szCs w:val="24"/>
        </w:rPr>
      </w:pPr>
      <w:r w:rsidRPr="005D7763">
        <w:rPr>
          <w:rFonts w:ascii="Arial" w:hAnsi="Arial" w:cs="Arial"/>
          <w:sz w:val="24"/>
          <w:szCs w:val="24"/>
        </w:rPr>
        <w:t>The Council appreciates that the hospitality sector has been particularly hard hit by the restrictions put in place due to the COVID-19 pandemic</w:t>
      </w:r>
      <w:r>
        <w:rPr>
          <w:rFonts w:ascii="Arial" w:hAnsi="Arial" w:cs="Arial"/>
          <w:sz w:val="24"/>
          <w:szCs w:val="24"/>
        </w:rPr>
        <w:t>.</w:t>
      </w:r>
    </w:p>
    <w:p w14:paraId="633638F5" w14:textId="12781ACA" w:rsidR="005D7763" w:rsidRDefault="005D7763" w:rsidP="005D7763">
      <w:pPr>
        <w:ind w:left="360"/>
        <w:rPr>
          <w:rFonts w:ascii="Arial" w:hAnsi="Arial" w:cs="Arial"/>
          <w:sz w:val="24"/>
          <w:szCs w:val="24"/>
        </w:rPr>
      </w:pPr>
      <w:r w:rsidRPr="005D7763">
        <w:rPr>
          <w:rFonts w:ascii="Arial" w:hAnsi="Arial" w:cs="Arial"/>
          <w:sz w:val="24"/>
          <w:szCs w:val="24"/>
        </w:rPr>
        <w:t>As businesses are now starting to re-open</w:t>
      </w:r>
      <w:r>
        <w:rPr>
          <w:rFonts w:ascii="Arial" w:hAnsi="Arial" w:cs="Arial"/>
          <w:sz w:val="24"/>
          <w:szCs w:val="24"/>
        </w:rPr>
        <w:t>,</w:t>
      </w:r>
      <w:r w:rsidRPr="005D7763">
        <w:rPr>
          <w:rFonts w:ascii="Arial" w:hAnsi="Arial" w:cs="Arial"/>
          <w:sz w:val="24"/>
          <w:szCs w:val="24"/>
        </w:rPr>
        <w:t xml:space="preserve"> due to limited space and to implement the Government’s social distancing measures</w:t>
      </w:r>
      <w:r>
        <w:rPr>
          <w:rFonts w:ascii="Arial" w:hAnsi="Arial" w:cs="Arial"/>
          <w:sz w:val="24"/>
          <w:szCs w:val="24"/>
        </w:rPr>
        <w:t xml:space="preserve">, </w:t>
      </w:r>
      <w:r w:rsidRPr="005D7763">
        <w:rPr>
          <w:rFonts w:ascii="Arial" w:hAnsi="Arial" w:cs="Arial"/>
          <w:sz w:val="24"/>
          <w:szCs w:val="24"/>
        </w:rPr>
        <w:t xml:space="preserve">many cafes, restaurants and bars may wish to use outdoor seating areas to allow customers to safely sit and eat and drink </w:t>
      </w:r>
    </w:p>
    <w:p w14:paraId="7E39E303" w14:textId="610F9BAE" w:rsidR="00E92DF9" w:rsidRDefault="00EB761B" w:rsidP="00715D68">
      <w:pPr>
        <w:ind w:left="360"/>
        <w:rPr>
          <w:rFonts w:ascii="Arial" w:hAnsi="Arial" w:cs="Arial"/>
          <w:sz w:val="24"/>
          <w:szCs w:val="24"/>
        </w:rPr>
      </w:pPr>
      <w:r>
        <w:rPr>
          <w:rFonts w:ascii="Arial" w:hAnsi="Arial" w:cs="Arial"/>
          <w:sz w:val="24"/>
          <w:szCs w:val="24"/>
        </w:rPr>
        <w:t>To</w:t>
      </w:r>
      <w:r w:rsidR="00BC1C0E">
        <w:rPr>
          <w:rFonts w:ascii="Arial" w:hAnsi="Arial" w:cs="Arial"/>
          <w:sz w:val="24"/>
          <w:szCs w:val="24"/>
        </w:rPr>
        <w:t xml:space="preserve"> assist in thi</w:t>
      </w:r>
      <w:r>
        <w:rPr>
          <w:rFonts w:ascii="Arial" w:hAnsi="Arial" w:cs="Arial"/>
          <w:sz w:val="24"/>
          <w:szCs w:val="24"/>
        </w:rPr>
        <w:t>s</w:t>
      </w:r>
      <w:r w:rsidR="00BC1C0E">
        <w:rPr>
          <w:rFonts w:ascii="Arial" w:hAnsi="Arial" w:cs="Arial"/>
          <w:sz w:val="24"/>
          <w:szCs w:val="24"/>
        </w:rPr>
        <w:t xml:space="preserve"> process</w:t>
      </w:r>
      <w:r>
        <w:rPr>
          <w:rFonts w:ascii="Arial" w:hAnsi="Arial" w:cs="Arial"/>
          <w:sz w:val="24"/>
          <w:szCs w:val="24"/>
        </w:rPr>
        <w:t>, the government has issued new guidance</w:t>
      </w:r>
      <w:r w:rsidR="00E92DF9">
        <w:rPr>
          <w:rFonts w:ascii="Arial" w:hAnsi="Arial" w:cs="Arial"/>
          <w:sz w:val="24"/>
          <w:szCs w:val="24"/>
        </w:rPr>
        <w:t>, in the form of the Business and Planning Bill</w:t>
      </w:r>
      <w:r w:rsidR="00BC1C0E">
        <w:rPr>
          <w:rFonts w:ascii="Arial" w:hAnsi="Arial" w:cs="Arial"/>
          <w:sz w:val="24"/>
          <w:szCs w:val="24"/>
        </w:rPr>
        <w:t xml:space="preserve"> 2020.</w:t>
      </w:r>
    </w:p>
    <w:p w14:paraId="0DC6EEB7" w14:textId="77777777" w:rsidR="00E92DF9" w:rsidRDefault="00E92DF9" w:rsidP="0020507A">
      <w:pPr>
        <w:ind w:left="360"/>
        <w:rPr>
          <w:rFonts w:ascii="Arial" w:hAnsi="Arial" w:cs="Arial"/>
          <w:sz w:val="24"/>
          <w:szCs w:val="24"/>
        </w:rPr>
      </w:pPr>
      <w:r>
        <w:rPr>
          <w:rFonts w:ascii="Arial" w:hAnsi="Arial" w:cs="Arial"/>
          <w:sz w:val="24"/>
          <w:szCs w:val="24"/>
        </w:rPr>
        <w:t xml:space="preserve">The temporary pavement licence process introduces a streamlined consent route to allow businesses to obtain a licence to place temporary furniture, such as tables and chairs, outside cafes, bars and restaurants quickly and for </w:t>
      </w:r>
      <w:r w:rsidR="00670D53">
        <w:rPr>
          <w:rFonts w:ascii="Arial" w:hAnsi="Arial" w:cs="Arial"/>
          <w:sz w:val="24"/>
          <w:szCs w:val="24"/>
        </w:rPr>
        <w:t xml:space="preserve">a fee of </w:t>
      </w:r>
      <w:r>
        <w:rPr>
          <w:rFonts w:ascii="Arial" w:hAnsi="Arial" w:cs="Arial"/>
          <w:sz w:val="24"/>
          <w:szCs w:val="24"/>
        </w:rPr>
        <w:t>no more than £100.00</w:t>
      </w:r>
      <w:r w:rsidR="009449D3">
        <w:rPr>
          <w:rFonts w:ascii="Arial" w:hAnsi="Arial" w:cs="Arial"/>
          <w:sz w:val="24"/>
          <w:szCs w:val="24"/>
        </w:rPr>
        <w:t>.</w:t>
      </w:r>
    </w:p>
    <w:p w14:paraId="23C0A971" w14:textId="77777777" w:rsidR="00107B7E" w:rsidRDefault="00107B7E" w:rsidP="0020507A">
      <w:pPr>
        <w:ind w:left="360"/>
        <w:rPr>
          <w:rFonts w:ascii="Arial" w:hAnsi="Arial" w:cs="Arial"/>
          <w:sz w:val="24"/>
          <w:szCs w:val="24"/>
        </w:rPr>
      </w:pPr>
      <w:r>
        <w:rPr>
          <w:rFonts w:ascii="Arial" w:hAnsi="Arial" w:cs="Arial"/>
          <w:sz w:val="24"/>
          <w:szCs w:val="24"/>
        </w:rPr>
        <w:t xml:space="preserve">The temporary measures can be extended up to the end of September 2021, with no requirement for planning permission during this period. The measures also </w:t>
      </w:r>
      <w:r w:rsidR="00715D68">
        <w:rPr>
          <w:rFonts w:ascii="Arial" w:hAnsi="Arial" w:cs="Arial"/>
          <w:sz w:val="24"/>
          <w:szCs w:val="24"/>
        </w:rPr>
        <w:t>provide automatic extensions to the terms of on-sales alcohol licences to allow for off-sales.</w:t>
      </w:r>
    </w:p>
    <w:p w14:paraId="3131080D" w14:textId="77777777" w:rsidR="00401A8C" w:rsidRDefault="00401A8C" w:rsidP="0020507A">
      <w:pPr>
        <w:ind w:left="360"/>
        <w:rPr>
          <w:rFonts w:ascii="Arial" w:hAnsi="Arial" w:cs="Arial"/>
          <w:sz w:val="24"/>
          <w:szCs w:val="24"/>
        </w:rPr>
      </w:pPr>
      <w:r>
        <w:rPr>
          <w:rFonts w:ascii="Arial" w:hAnsi="Arial" w:cs="Arial"/>
          <w:sz w:val="24"/>
          <w:szCs w:val="24"/>
        </w:rPr>
        <w:t>Business can still choose to follow the existing process for pavement cafes, by applying for planning permission and a subsequent highway licence</w:t>
      </w:r>
      <w:r w:rsidR="00C91702">
        <w:rPr>
          <w:rFonts w:ascii="Arial" w:hAnsi="Arial" w:cs="Arial"/>
          <w:sz w:val="24"/>
          <w:szCs w:val="24"/>
        </w:rPr>
        <w:t>, should they so wish.</w:t>
      </w:r>
    </w:p>
    <w:p w14:paraId="410EB6CF" w14:textId="77777777" w:rsidR="009449D3" w:rsidRDefault="009449D3" w:rsidP="0020507A">
      <w:pPr>
        <w:ind w:left="360"/>
        <w:rPr>
          <w:rFonts w:ascii="Arial" w:hAnsi="Arial" w:cs="Arial"/>
          <w:sz w:val="24"/>
          <w:szCs w:val="24"/>
        </w:rPr>
      </w:pPr>
    </w:p>
    <w:p w14:paraId="6C88061A" w14:textId="73691B4D" w:rsidR="009449D3" w:rsidRDefault="00D51FAD" w:rsidP="00670D53">
      <w:pPr>
        <w:pStyle w:val="ListParagraph"/>
        <w:numPr>
          <w:ilvl w:val="0"/>
          <w:numId w:val="1"/>
        </w:numPr>
        <w:rPr>
          <w:rFonts w:ascii="Arial" w:hAnsi="Arial" w:cs="Arial"/>
          <w:b/>
          <w:sz w:val="24"/>
          <w:szCs w:val="24"/>
        </w:rPr>
      </w:pPr>
      <w:r>
        <w:rPr>
          <w:rFonts w:ascii="Arial" w:hAnsi="Arial" w:cs="Arial"/>
          <w:b/>
          <w:sz w:val="24"/>
          <w:szCs w:val="24"/>
        </w:rPr>
        <w:t>Scope</w:t>
      </w:r>
    </w:p>
    <w:p w14:paraId="395F0AA8" w14:textId="77777777" w:rsidR="00427247" w:rsidRDefault="00427247" w:rsidP="00427247">
      <w:pPr>
        <w:pStyle w:val="ListParagraph"/>
        <w:rPr>
          <w:rFonts w:ascii="Arial" w:hAnsi="Arial" w:cs="Arial"/>
          <w:b/>
          <w:sz w:val="24"/>
          <w:szCs w:val="24"/>
        </w:rPr>
      </w:pPr>
    </w:p>
    <w:p w14:paraId="0E28A893" w14:textId="7F557620" w:rsidR="00427247" w:rsidRPr="00614C9D" w:rsidRDefault="00614C9D" w:rsidP="00614C9D">
      <w:pPr>
        <w:ind w:firstLine="360"/>
        <w:rPr>
          <w:rFonts w:ascii="Arial" w:hAnsi="Arial" w:cs="Arial"/>
          <w:sz w:val="24"/>
          <w:szCs w:val="24"/>
        </w:rPr>
      </w:pPr>
      <w:r w:rsidRPr="00614C9D">
        <w:rPr>
          <w:rFonts w:ascii="Arial" w:hAnsi="Arial" w:cs="Arial"/>
          <w:b/>
          <w:sz w:val="24"/>
          <w:szCs w:val="24"/>
        </w:rPr>
        <w:t>2.1</w:t>
      </w:r>
      <w:r>
        <w:rPr>
          <w:rFonts w:ascii="Arial" w:hAnsi="Arial" w:cs="Arial"/>
          <w:b/>
          <w:sz w:val="24"/>
          <w:szCs w:val="24"/>
        </w:rPr>
        <w:tab/>
      </w:r>
      <w:r>
        <w:rPr>
          <w:rFonts w:ascii="Arial" w:hAnsi="Arial" w:cs="Arial"/>
          <w:b/>
          <w:sz w:val="24"/>
          <w:szCs w:val="24"/>
        </w:rPr>
        <w:tab/>
      </w:r>
      <w:r w:rsidR="00427247" w:rsidRPr="00614C9D">
        <w:rPr>
          <w:rFonts w:ascii="Arial" w:hAnsi="Arial" w:cs="Arial"/>
          <w:sz w:val="24"/>
          <w:szCs w:val="24"/>
        </w:rPr>
        <w:t>Pavement Licences</w:t>
      </w:r>
      <w:r w:rsidR="00427247" w:rsidRPr="00614C9D">
        <w:rPr>
          <w:rFonts w:ascii="Arial" w:hAnsi="Arial" w:cs="Arial"/>
          <w:sz w:val="24"/>
          <w:szCs w:val="24"/>
        </w:rPr>
        <w:tab/>
      </w:r>
    </w:p>
    <w:p w14:paraId="48D7C533" w14:textId="77777777" w:rsidR="00427247" w:rsidRDefault="00427247" w:rsidP="00427247">
      <w:pPr>
        <w:ind w:left="360"/>
        <w:rPr>
          <w:rFonts w:ascii="Arial" w:hAnsi="Arial" w:cs="Arial"/>
          <w:sz w:val="24"/>
          <w:szCs w:val="24"/>
        </w:rPr>
      </w:pPr>
      <w:r>
        <w:rPr>
          <w:rFonts w:ascii="Arial" w:hAnsi="Arial" w:cs="Arial"/>
          <w:sz w:val="24"/>
          <w:szCs w:val="24"/>
        </w:rPr>
        <w:t>A person whose use or proposed use of any premi</w:t>
      </w:r>
      <w:r w:rsidR="00401A8C">
        <w:rPr>
          <w:rFonts w:ascii="Arial" w:hAnsi="Arial" w:cs="Arial"/>
          <w:sz w:val="24"/>
          <w:szCs w:val="24"/>
        </w:rPr>
        <w:t>ses in England is or includes relevant use may apply for a pavement licence.</w:t>
      </w:r>
    </w:p>
    <w:p w14:paraId="18B51F67" w14:textId="2046D0F1" w:rsidR="00401A8C" w:rsidRPr="00427247" w:rsidRDefault="00401A8C" w:rsidP="00427247">
      <w:pPr>
        <w:ind w:left="360"/>
        <w:rPr>
          <w:rFonts w:ascii="Arial" w:hAnsi="Arial" w:cs="Arial"/>
          <w:sz w:val="24"/>
          <w:szCs w:val="24"/>
        </w:rPr>
      </w:pPr>
      <w:r>
        <w:rPr>
          <w:rFonts w:ascii="Arial" w:hAnsi="Arial" w:cs="Arial"/>
          <w:sz w:val="24"/>
          <w:szCs w:val="24"/>
        </w:rPr>
        <w:t>A pavement licence is a licence for the licence holder to put removeable furniture on part of a relevant highway adjacent to their premises</w:t>
      </w:r>
    </w:p>
    <w:p w14:paraId="77827F24" w14:textId="3EDAFE24" w:rsidR="00670D53" w:rsidRDefault="00614C9D" w:rsidP="00670D53">
      <w:pPr>
        <w:ind w:left="360"/>
        <w:rPr>
          <w:rFonts w:ascii="Arial" w:hAnsi="Arial" w:cs="Arial"/>
          <w:sz w:val="24"/>
          <w:szCs w:val="24"/>
        </w:rPr>
      </w:pPr>
      <w:r>
        <w:rPr>
          <w:rFonts w:ascii="Arial" w:hAnsi="Arial" w:cs="Arial"/>
          <w:b/>
          <w:sz w:val="24"/>
          <w:szCs w:val="24"/>
        </w:rPr>
        <w:t>2.2</w:t>
      </w:r>
      <w:r>
        <w:rPr>
          <w:rFonts w:ascii="Arial" w:hAnsi="Arial" w:cs="Arial"/>
          <w:b/>
          <w:sz w:val="24"/>
          <w:szCs w:val="24"/>
        </w:rPr>
        <w:tab/>
      </w:r>
      <w:r>
        <w:rPr>
          <w:rFonts w:ascii="Arial" w:hAnsi="Arial" w:cs="Arial"/>
          <w:b/>
          <w:sz w:val="24"/>
          <w:szCs w:val="24"/>
        </w:rPr>
        <w:tab/>
      </w:r>
      <w:r w:rsidRPr="00614C9D">
        <w:rPr>
          <w:rFonts w:ascii="Arial" w:hAnsi="Arial" w:cs="Arial"/>
          <w:sz w:val="24"/>
          <w:szCs w:val="24"/>
        </w:rPr>
        <w:t>Eligible Businesses</w:t>
      </w:r>
    </w:p>
    <w:p w14:paraId="7254904E" w14:textId="6B83EFFF" w:rsidR="00614C9D" w:rsidRDefault="00614C9D" w:rsidP="00670D53">
      <w:pPr>
        <w:ind w:left="360"/>
        <w:rPr>
          <w:rFonts w:ascii="Arial" w:hAnsi="Arial" w:cs="Arial"/>
          <w:sz w:val="24"/>
          <w:szCs w:val="24"/>
        </w:rPr>
      </w:pPr>
      <w:r>
        <w:rPr>
          <w:rFonts w:ascii="Arial" w:hAnsi="Arial" w:cs="Arial"/>
          <w:sz w:val="24"/>
          <w:szCs w:val="24"/>
        </w:rPr>
        <w:t>A business which uses (or proposes to use) premises for the sale of food or drink for consumption (on or off premises) can apply for a licence</w:t>
      </w:r>
      <w:r w:rsidR="001D66FB">
        <w:rPr>
          <w:rFonts w:ascii="Arial" w:hAnsi="Arial" w:cs="Arial"/>
          <w:sz w:val="24"/>
          <w:szCs w:val="24"/>
        </w:rPr>
        <w:t>. Businesses that are eligible include: public houses, cafes, bars, restaurants, snack bars, coffee shops, and ice cream parlours.</w:t>
      </w:r>
    </w:p>
    <w:p w14:paraId="62DDE42A" w14:textId="1CCB8DB3" w:rsidR="001D66FB" w:rsidRDefault="001D66FB" w:rsidP="00670D53">
      <w:pPr>
        <w:ind w:left="360"/>
        <w:rPr>
          <w:rFonts w:ascii="Arial" w:hAnsi="Arial" w:cs="Arial"/>
          <w:sz w:val="24"/>
          <w:szCs w:val="24"/>
        </w:rPr>
      </w:pPr>
      <w:r>
        <w:rPr>
          <w:rFonts w:ascii="Arial" w:hAnsi="Arial" w:cs="Arial"/>
          <w:sz w:val="24"/>
          <w:szCs w:val="24"/>
        </w:rPr>
        <w:t>A licence permits the business to use furniture placed on the highway to sell or serve food or d</w:t>
      </w:r>
      <w:r w:rsidR="00DB6265">
        <w:rPr>
          <w:rFonts w:ascii="Arial" w:hAnsi="Arial" w:cs="Arial"/>
          <w:sz w:val="24"/>
          <w:szCs w:val="24"/>
        </w:rPr>
        <w:t>r</w:t>
      </w:r>
      <w:r>
        <w:rPr>
          <w:rFonts w:ascii="Arial" w:hAnsi="Arial" w:cs="Arial"/>
          <w:sz w:val="24"/>
          <w:szCs w:val="24"/>
        </w:rPr>
        <w:t xml:space="preserve">ink and / or allow it to be used by people for consumption of food or drink supplied from, or in connection with </w:t>
      </w:r>
      <w:r w:rsidR="00346F67">
        <w:rPr>
          <w:rFonts w:ascii="Arial" w:hAnsi="Arial" w:cs="Arial"/>
          <w:sz w:val="24"/>
          <w:szCs w:val="24"/>
        </w:rPr>
        <w:t>the use of the premises.</w:t>
      </w:r>
    </w:p>
    <w:p w14:paraId="4D88985D" w14:textId="046F8ABB" w:rsidR="00346F67" w:rsidRDefault="00346F67" w:rsidP="00670D53">
      <w:pPr>
        <w:ind w:left="360"/>
        <w:rPr>
          <w:rFonts w:ascii="Arial" w:hAnsi="Arial" w:cs="Arial"/>
          <w:sz w:val="24"/>
          <w:szCs w:val="24"/>
        </w:rPr>
      </w:pPr>
      <w:r w:rsidRPr="00CF1960">
        <w:rPr>
          <w:rFonts w:ascii="Arial" w:hAnsi="Arial" w:cs="Arial"/>
          <w:b/>
          <w:sz w:val="24"/>
          <w:szCs w:val="24"/>
        </w:rPr>
        <w:lastRenderedPageBreak/>
        <w:t>2.3</w:t>
      </w:r>
      <w:r w:rsidRPr="00CF1960">
        <w:rPr>
          <w:rFonts w:ascii="Arial" w:hAnsi="Arial" w:cs="Arial"/>
          <w:b/>
          <w:sz w:val="24"/>
          <w:szCs w:val="24"/>
        </w:rPr>
        <w:tab/>
      </w:r>
      <w:r>
        <w:rPr>
          <w:rFonts w:ascii="Arial" w:hAnsi="Arial" w:cs="Arial"/>
          <w:sz w:val="24"/>
          <w:szCs w:val="24"/>
        </w:rPr>
        <w:tab/>
        <w:t>Permitted Furniture</w:t>
      </w:r>
    </w:p>
    <w:p w14:paraId="4629E141" w14:textId="242EC0A2" w:rsidR="00346F67" w:rsidRDefault="00346F67" w:rsidP="00670D53">
      <w:pPr>
        <w:ind w:left="360"/>
        <w:rPr>
          <w:rFonts w:ascii="Arial" w:hAnsi="Arial" w:cs="Arial"/>
          <w:sz w:val="24"/>
          <w:szCs w:val="24"/>
        </w:rPr>
      </w:pPr>
      <w:r>
        <w:rPr>
          <w:rFonts w:ascii="Arial" w:hAnsi="Arial" w:cs="Arial"/>
          <w:sz w:val="24"/>
          <w:szCs w:val="24"/>
        </w:rPr>
        <w:t>The furniture which may be used is;</w:t>
      </w:r>
    </w:p>
    <w:p w14:paraId="30A0C977" w14:textId="77FD2836" w:rsidR="00346F67" w:rsidRPr="00CB1788" w:rsidRDefault="00346F67" w:rsidP="00346F67">
      <w:pPr>
        <w:pStyle w:val="ListParagraph"/>
        <w:numPr>
          <w:ilvl w:val="0"/>
          <w:numId w:val="2"/>
        </w:numPr>
        <w:rPr>
          <w:rFonts w:ascii="Arial" w:hAnsi="Arial" w:cs="Arial"/>
          <w:sz w:val="24"/>
          <w:szCs w:val="24"/>
          <w:lang w:val="en"/>
        </w:rPr>
      </w:pPr>
      <w:r w:rsidRPr="00CB1788">
        <w:rPr>
          <w:rFonts w:ascii="Arial" w:hAnsi="Arial" w:cs="Arial"/>
          <w:sz w:val="24"/>
          <w:szCs w:val="24"/>
          <w:lang w:val="en"/>
        </w:rPr>
        <w:t>Counters or stalls for selling or serving food or drink.</w:t>
      </w:r>
    </w:p>
    <w:p w14:paraId="45FCA477" w14:textId="0FD6B48C" w:rsidR="009E6507" w:rsidRPr="00CF1960" w:rsidRDefault="00CF1960" w:rsidP="00346F67">
      <w:pPr>
        <w:pStyle w:val="ListParagraph"/>
        <w:numPr>
          <w:ilvl w:val="0"/>
          <w:numId w:val="2"/>
        </w:numPr>
        <w:rPr>
          <w:rFonts w:ascii="Arial" w:hAnsi="Arial" w:cs="Arial"/>
          <w:sz w:val="24"/>
          <w:szCs w:val="24"/>
        </w:rPr>
      </w:pPr>
      <w:r w:rsidRPr="00CF1960">
        <w:rPr>
          <w:rFonts w:ascii="Arial" w:hAnsi="Arial" w:cs="Arial"/>
          <w:sz w:val="24"/>
          <w:szCs w:val="24"/>
          <w:lang w:val="en"/>
        </w:rPr>
        <w:t>chairs, benches or other forms of seating; and</w:t>
      </w:r>
    </w:p>
    <w:p w14:paraId="7DFF3D7A" w14:textId="24A82E41" w:rsidR="00346F67" w:rsidRPr="00CF1960" w:rsidRDefault="00CF1960" w:rsidP="00346F67">
      <w:pPr>
        <w:pStyle w:val="ListParagraph"/>
        <w:numPr>
          <w:ilvl w:val="0"/>
          <w:numId w:val="2"/>
        </w:numPr>
        <w:rPr>
          <w:rFonts w:ascii="Arial" w:hAnsi="Arial" w:cs="Arial"/>
          <w:sz w:val="24"/>
          <w:szCs w:val="24"/>
        </w:rPr>
      </w:pPr>
      <w:r w:rsidRPr="00CF1960">
        <w:rPr>
          <w:rFonts w:ascii="Arial" w:hAnsi="Arial" w:cs="Arial"/>
          <w:sz w:val="24"/>
          <w:szCs w:val="24"/>
          <w:lang w:val="en"/>
        </w:rPr>
        <w:t>umbrellas, barriers, heaters and other articles used in connection with the outdoor consumption of food or drink</w:t>
      </w:r>
    </w:p>
    <w:p w14:paraId="313CFA73" w14:textId="0131AB3D" w:rsidR="00D47B30" w:rsidRDefault="00D47B30" w:rsidP="00D47B30">
      <w:pPr>
        <w:ind w:left="360"/>
        <w:rPr>
          <w:rFonts w:ascii="Arial" w:hAnsi="Arial" w:cs="Arial"/>
          <w:sz w:val="24"/>
          <w:szCs w:val="24"/>
          <w:lang w:val="en"/>
        </w:rPr>
      </w:pPr>
      <w:r>
        <w:rPr>
          <w:rFonts w:ascii="Arial" w:hAnsi="Arial" w:cs="Arial"/>
          <w:sz w:val="24"/>
          <w:szCs w:val="24"/>
          <w:lang w:val="en"/>
        </w:rPr>
        <w:t xml:space="preserve">Barriers must be accessible for people with sight loss to separate the licensed areas from the rest of the footway. They must incorporate a </w:t>
      </w:r>
      <w:proofErr w:type="spellStart"/>
      <w:r>
        <w:rPr>
          <w:rFonts w:ascii="Arial" w:hAnsi="Arial" w:cs="Arial"/>
          <w:sz w:val="24"/>
          <w:szCs w:val="24"/>
          <w:lang w:val="en"/>
        </w:rPr>
        <w:t>colour</w:t>
      </w:r>
      <w:proofErr w:type="spellEnd"/>
      <w:r>
        <w:rPr>
          <w:rFonts w:ascii="Arial" w:hAnsi="Arial" w:cs="Arial"/>
          <w:sz w:val="24"/>
          <w:szCs w:val="24"/>
          <w:lang w:val="en"/>
        </w:rPr>
        <w:t xml:space="preserve"> contrast and a tap rail for long cane users, taking care not to create obstructions that hinder accessibility for people with mobility impairments.</w:t>
      </w:r>
    </w:p>
    <w:p w14:paraId="2985DF8A" w14:textId="59D73C9B" w:rsidR="00403573" w:rsidRPr="00D47B30" w:rsidRDefault="00CF1960" w:rsidP="00D47B30">
      <w:pPr>
        <w:ind w:left="360"/>
        <w:rPr>
          <w:lang w:val="en"/>
        </w:rPr>
      </w:pPr>
      <w:r w:rsidRPr="00CF1960">
        <w:rPr>
          <w:rFonts w:ascii="Arial" w:hAnsi="Arial" w:cs="Arial"/>
          <w:sz w:val="24"/>
          <w:szCs w:val="24"/>
          <w:lang w:val="en"/>
        </w:rPr>
        <w:t>This furniture is required to be removable</w:t>
      </w:r>
      <w:r w:rsidR="00D47B30">
        <w:rPr>
          <w:rFonts w:ascii="Arial" w:hAnsi="Arial" w:cs="Arial"/>
          <w:sz w:val="24"/>
          <w:szCs w:val="24"/>
          <w:lang w:val="en"/>
        </w:rPr>
        <w:t xml:space="preserve">. </w:t>
      </w:r>
      <w:r w:rsidR="0030206D">
        <w:rPr>
          <w:rFonts w:ascii="Arial" w:hAnsi="Arial" w:cs="Arial"/>
          <w:sz w:val="24"/>
          <w:szCs w:val="24"/>
          <w:lang w:val="en"/>
        </w:rPr>
        <w:t>T</w:t>
      </w:r>
      <w:r w:rsidRPr="00CF1960">
        <w:rPr>
          <w:rFonts w:ascii="Arial" w:hAnsi="Arial" w:cs="Arial"/>
          <w:sz w:val="24"/>
          <w:szCs w:val="24"/>
          <w:lang w:val="en"/>
        </w:rPr>
        <w:t>his means it is not a permanent fixed structure, and is able to be moved easily, and stored away of an evening</w:t>
      </w:r>
      <w:r>
        <w:rPr>
          <w:lang w:val="en"/>
        </w:rPr>
        <w:t>.</w:t>
      </w:r>
    </w:p>
    <w:p w14:paraId="19FD03E8" w14:textId="581F3770" w:rsidR="00411E08" w:rsidRDefault="00CF1960" w:rsidP="0020507A">
      <w:pPr>
        <w:ind w:left="360"/>
        <w:rPr>
          <w:rFonts w:ascii="Arial" w:hAnsi="Arial" w:cs="Arial"/>
          <w:sz w:val="24"/>
          <w:szCs w:val="24"/>
        </w:rPr>
      </w:pPr>
      <w:r w:rsidRPr="00FA77D1">
        <w:rPr>
          <w:rFonts w:ascii="Arial" w:hAnsi="Arial" w:cs="Arial"/>
          <w:b/>
          <w:sz w:val="24"/>
          <w:szCs w:val="24"/>
        </w:rPr>
        <w:t>2.4</w:t>
      </w:r>
      <w:r w:rsidRPr="00FA77D1">
        <w:rPr>
          <w:rFonts w:ascii="Arial" w:hAnsi="Arial" w:cs="Arial"/>
          <w:b/>
          <w:sz w:val="24"/>
          <w:szCs w:val="24"/>
        </w:rPr>
        <w:tab/>
      </w:r>
      <w:r>
        <w:rPr>
          <w:rFonts w:ascii="Arial" w:hAnsi="Arial" w:cs="Arial"/>
          <w:sz w:val="24"/>
          <w:szCs w:val="24"/>
        </w:rPr>
        <w:tab/>
        <w:t>Exclusions</w:t>
      </w:r>
    </w:p>
    <w:p w14:paraId="1A8B9547" w14:textId="7F9CE6D4" w:rsidR="00411E08" w:rsidRDefault="00CF1960" w:rsidP="0020507A">
      <w:pPr>
        <w:ind w:left="360"/>
        <w:rPr>
          <w:rFonts w:ascii="Arial" w:hAnsi="Arial" w:cs="Arial"/>
          <w:sz w:val="24"/>
          <w:szCs w:val="24"/>
          <w:lang w:val="en"/>
        </w:rPr>
      </w:pPr>
      <w:r w:rsidRPr="00CF1960">
        <w:rPr>
          <w:rFonts w:ascii="Arial" w:hAnsi="Arial" w:cs="Arial"/>
          <w:sz w:val="24"/>
          <w:szCs w:val="24"/>
          <w:lang w:val="en"/>
        </w:rPr>
        <w:t>Licences can only be granted in respect of highways listed in section 115A(1) Highways Act 1980. Generally, these are footpaths restricted to pedestrians or are roads and places to which vehicle access is restricted or prohibited. Highways maintained by Network Rail or over the Crown land are exempt (so a licence cannot be granted).</w:t>
      </w:r>
    </w:p>
    <w:p w14:paraId="41504ECC" w14:textId="47A1D740" w:rsidR="00D73C82" w:rsidRDefault="00D73C82" w:rsidP="00D73C82">
      <w:pPr>
        <w:pStyle w:val="ListParagraph"/>
        <w:numPr>
          <w:ilvl w:val="0"/>
          <w:numId w:val="1"/>
        </w:numPr>
        <w:rPr>
          <w:rFonts w:ascii="Arial" w:hAnsi="Arial" w:cs="Arial"/>
          <w:b/>
          <w:sz w:val="24"/>
          <w:szCs w:val="24"/>
        </w:rPr>
      </w:pPr>
      <w:r w:rsidRPr="00D73C82">
        <w:rPr>
          <w:rFonts w:ascii="Arial" w:hAnsi="Arial" w:cs="Arial"/>
          <w:b/>
          <w:sz w:val="24"/>
          <w:szCs w:val="24"/>
        </w:rPr>
        <w:t>Application</w:t>
      </w:r>
      <w:r w:rsidR="00B76388">
        <w:rPr>
          <w:rFonts w:ascii="Arial" w:hAnsi="Arial" w:cs="Arial"/>
          <w:b/>
          <w:sz w:val="24"/>
          <w:szCs w:val="24"/>
        </w:rPr>
        <w:t xml:space="preserve"> Process</w:t>
      </w:r>
    </w:p>
    <w:p w14:paraId="686BB973" w14:textId="473CD675" w:rsidR="00D73C82" w:rsidRDefault="00D73C82" w:rsidP="00D73C82">
      <w:pPr>
        <w:ind w:left="360"/>
        <w:rPr>
          <w:rFonts w:ascii="Arial" w:hAnsi="Arial" w:cs="Arial"/>
          <w:sz w:val="24"/>
          <w:szCs w:val="24"/>
        </w:rPr>
      </w:pPr>
      <w:r>
        <w:rPr>
          <w:rFonts w:ascii="Arial" w:hAnsi="Arial" w:cs="Arial"/>
          <w:b/>
          <w:sz w:val="24"/>
          <w:szCs w:val="24"/>
        </w:rPr>
        <w:t>3.1</w:t>
      </w:r>
      <w:r>
        <w:rPr>
          <w:rFonts w:ascii="Arial" w:hAnsi="Arial" w:cs="Arial"/>
          <w:b/>
          <w:sz w:val="24"/>
          <w:szCs w:val="24"/>
        </w:rPr>
        <w:tab/>
      </w:r>
      <w:r>
        <w:rPr>
          <w:rFonts w:ascii="Arial" w:hAnsi="Arial" w:cs="Arial"/>
          <w:b/>
          <w:sz w:val="24"/>
          <w:szCs w:val="24"/>
        </w:rPr>
        <w:tab/>
      </w:r>
      <w:r w:rsidRPr="005B5234">
        <w:rPr>
          <w:rFonts w:ascii="Arial" w:hAnsi="Arial" w:cs="Arial"/>
          <w:sz w:val="24"/>
          <w:szCs w:val="24"/>
        </w:rPr>
        <w:t>Information Required</w:t>
      </w:r>
    </w:p>
    <w:p w14:paraId="03FC1F26" w14:textId="51D3952C" w:rsidR="00CB1788" w:rsidRPr="005B5234" w:rsidRDefault="00CB1788" w:rsidP="00D73C82">
      <w:pPr>
        <w:ind w:left="360"/>
        <w:rPr>
          <w:rFonts w:ascii="Arial" w:hAnsi="Arial" w:cs="Arial"/>
          <w:sz w:val="24"/>
          <w:szCs w:val="24"/>
        </w:rPr>
      </w:pPr>
      <w:r w:rsidRPr="00CB1788">
        <w:rPr>
          <w:rFonts w:ascii="Arial" w:hAnsi="Arial" w:cs="Arial"/>
          <w:sz w:val="24"/>
          <w:szCs w:val="24"/>
        </w:rPr>
        <w:t xml:space="preserve">If businesses wish to apply for a pavement licence to have an outside seating area, or to extend one they already have (including longer opening hours), they will need to complete the </w:t>
      </w:r>
      <w:r>
        <w:rPr>
          <w:rFonts w:ascii="Arial" w:hAnsi="Arial" w:cs="Arial"/>
          <w:sz w:val="24"/>
          <w:szCs w:val="24"/>
        </w:rPr>
        <w:t>application form (Appendix 1)</w:t>
      </w:r>
    </w:p>
    <w:p w14:paraId="05A65A19" w14:textId="23EF0B62" w:rsidR="00D73C82" w:rsidRDefault="00D73C82" w:rsidP="00D73C82">
      <w:pPr>
        <w:ind w:left="360"/>
        <w:rPr>
          <w:rFonts w:ascii="Arial" w:hAnsi="Arial" w:cs="Arial"/>
          <w:sz w:val="24"/>
          <w:szCs w:val="24"/>
        </w:rPr>
      </w:pPr>
      <w:r w:rsidRPr="00D73C82">
        <w:rPr>
          <w:rFonts w:ascii="Arial" w:hAnsi="Arial" w:cs="Arial"/>
          <w:sz w:val="24"/>
          <w:szCs w:val="24"/>
        </w:rPr>
        <w:t>The application must:</w:t>
      </w:r>
    </w:p>
    <w:p w14:paraId="4924450D" w14:textId="05823540" w:rsidR="00CB1788" w:rsidRPr="00CB1788" w:rsidRDefault="00CB1788" w:rsidP="00CB1788">
      <w:pPr>
        <w:pStyle w:val="ListParagraph"/>
        <w:numPr>
          <w:ilvl w:val="0"/>
          <w:numId w:val="2"/>
        </w:numPr>
        <w:rPr>
          <w:rFonts w:ascii="Arial" w:hAnsi="Arial" w:cs="Arial"/>
          <w:sz w:val="24"/>
          <w:szCs w:val="24"/>
          <w:lang w:val="en"/>
        </w:rPr>
      </w:pPr>
      <w:bookmarkStart w:id="1" w:name="_Hlk45011445"/>
      <w:r w:rsidRPr="00CB1788">
        <w:rPr>
          <w:rFonts w:ascii="Arial" w:hAnsi="Arial" w:cs="Arial"/>
          <w:sz w:val="24"/>
          <w:szCs w:val="24"/>
          <w:lang w:val="en"/>
        </w:rPr>
        <w:t xml:space="preserve">specify the premises and, the part of the relevant highway to which the application relates (a plan </w:t>
      </w:r>
      <w:r w:rsidR="00312E11">
        <w:rPr>
          <w:rFonts w:ascii="Arial" w:hAnsi="Arial" w:cs="Arial"/>
          <w:sz w:val="24"/>
          <w:szCs w:val="24"/>
          <w:lang w:val="en"/>
        </w:rPr>
        <w:t>must</w:t>
      </w:r>
      <w:r w:rsidRPr="00CB1788">
        <w:rPr>
          <w:rFonts w:ascii="Arial" w:hAnsi="Arial" w:cs="Arial"/>
          <w:sz w:val="24"/>
          <w:szCs w:val="24"/>
          <w:lang w:val="en"/>
        </w:rPr>
        <w:t xml:space="preserve"> be included with a red line indicating current and proposed outside seating areas);</w:t>
      </w:r>
    </w:p>
    <w:p w14:paraId="0F79E535" w14:textId="77777777" w:rsidR="00CB1788" w:rsidRPr="00CB1788" w:rsidRDefault="00CB1788" w:rsidP="00CB1788">
      <w:pPr>
        <w:pStyle w:val="ListParagraph"/>
        <w:numPr>
          <w:ilvl w:val="0"/>
          <w:numId w:val="2"/>
        </w:numPr>
        <w:rPr>
          <w:rFonts w:ascii="Arial" w:hAnsi="Arial" w:cs="Arial"/>
          <w:sz w:val="24"/>
          <w:szCs w:val="24"/>
          <w:lang w:val="en"/>
        </w:rPr>
      </w:pPr>
      <w:r w:rsidRPr="00CB1788">
        <w:rPr>
          <w:rFonts w:ascii="Arial" w:hAnsi="Arial" w:cs="Arial"/>
          <w:sz w:val="24"/>
          <w:szCs w:val="24"/>
          <w:lang w:val="en"/>
        </w:rPr>
        <w:t>specify the purpose (or purposes) for which the furniture will be used which must be to sell or serve food or drink, and/or for use by other people for the consumption of food or drink. In both cases the food or drink must be supplied from, or in connection with relevant use of the premises;</w:t>
      </w:r>
    </w:p>
    <w:p w14:paraId="525AE1CB" w14:textId="77777777" w:rsidR="00CB1788" w:rsidRPr="00CB1788" w:rsidRDefault="00CB1788" w:rsidP="00CB1788">
      <w:pPr>
        <w:pStyle w:val="ListParagraph"/>
        <w:numPr>
          <w:ilvl w:val="0"/>
          <w:numId w:val="2"/>
        </w:numPr>
        <w:rPr>
          <w:rFonts w:ascii="Arial" w:hAnsi="Arial" w:cs="Arial"/>
          <w:sz w:val="24"/>
          <w:szCs w:val="24"/>
          <w:lang w:val="en"/>
        </w:rPr>
      </w:pPr>
      <w:r w:rsidRPr="00CB1788">
        <w:rPr>
          <w:rFonts w:ascii="Arial" w:hAnsi="Arial" w:cs="Arial"/>
          <w:sz w:val="24"/>
          <w:szCs w:val="24"/>
          <w:lang w:val="en"/>
        </w:rPr>
        <w:t>specify the days of the week on which and the hours between which it is proposed to have furniture on the highway;</w:t>
      </w:r>
    </w:p>
    <w:p w14:paraId="039503CA" w14:textId="77777777" w:rsidR="00CB1788" w:rsidRPr="00CB1788" w:rsidRDefault="00CB1788" w:rsidP="00CB1788">
      <w:pPr>
        <w:pStyle w:val="ListParagraph"/>
        <w:numPr>
          <w:ilvl w:val="0"/>
          <w:numId w:val="2"/>
        </w:numPr>
        <w:rPr>
          <w:rFonts w:ascii="Arial" w:hAnsi="Arial" w:cs="Arial"/>
          <w:sz w:val="24"/>
          <w:szCs w:val="24"/>
          <w:lang w:val="en"/>
        </w:rPr>
      </w:pPr>
      <w:r w:rsidRPr="00CB1788">
        <w:rPr>
          <w:rFonts w:ascii="Arial" w:hAnsi="Arial" w:cs="Arial"/>
          <w:sz w:val="24"/>
          <w:szCs w:val="24"/>
          <w:lang w:val="en"/>
        </w:rPr>
        <w:t>describe the type of furniture to which the application relates, for example: tables, chairs, and/or stalls;</w:t>
      </w:r>
    </w:p>
    <w:p w14:paraId="06BF0419" w14:textId="77777777" w:rsidR="00CB1788" w:rsidRPr="00CB1788" w:rsidRDefault="00CB1788" w:rsidP="00CB1788">
      <w:pPr>
        <w:pStyle w:val="ListParagraph"/>
        <w:numPr>
          <w:ilvl w:val="0"/>
          <w:numId w:val="2"/>
        </w:numPr>
        <w:rPr>
          <w:rFonts w:ascii="Arial" w:hAnsi="Arial" w:cs="Arial"/>
          <w:sz w:val="24"/>
          <w:szCs w:val="24"/>
          <w:lang w:val="en"/>
        </w:rPr>
      </w:pPr>
      <w:r w:rsidRPr="00CB1788">
        <w:rPr>
          <w:rFonts w:ascii="Arial" w:hAnsi="Arial" w:cs="Arial"/>
          <w:sz w:val="24"/>
          <w:szCs w:val="24"/>
          <w:lang w:val="en"/>
        </w:rPr>
        <w:t>specify the date on which the application is made;</w:t>
      </w:r>
    </w:p>
    <w:p w14:paraId="690CF0E5" w14:textId="5115C7E0" w:rsidR="00CB1788" w:rsidRPr="00CB1788" w:rsidRDefault="00CB1788" w:rsidP="00CB1788">
      <w:pPr>
        <w:pStyle w:val="ListParagraph"/>
        <w:numPr>
          <w:ilvl w:val="0"/>
          <w:numId w:val="2"/>
        </w:numPr>
        <w:rPr>
          <w:rFonts w:ascii="Arial" w:hAnsi="Arial" w:cs="Arial"/>
          <w:sz w:val="24"/>
          <w:szCs w:val="24"/>
          <w:lang w:val="en"/>
        </w:rPr>
      </w:pPr>
      <w:r w:rsidRPr="00CB1788">
        <w:rPr>
          <w:rFonts w:ascii="Arial" w:hAnsi="Arial" w:cs="Arial"/>
          <w:sz w:val="24"/>
          <w:szCs w:val="24"/>
          <w:lang w:val="en"/>
        </w:rPr>
        <w:t xml:space="preserve">contain or be accompanied by such evidence of </w:t>
      </w:r>
      <w:r>
        <w:rPr>
          <w:rFonts w:ascii="Arial" w:hAnsi="Arial" w:cs="Arial"/>
          <w:sz w:val="24"/>
          <w:szCs w:val="24"/>
          <w:lang w:val="en"/>
        </w:rPr>
        <w:t xml:space="preserve">a minimum of </w:t>
      </w:r>
      <w:r w:rsidRPr="004C5899">
        <w:rPr>
          <w:rFonts w:ascii="Arial" w:hAnsi="Arial" w:cs="Arial"/>
          <w:b/>
          <w:sz w:val="24"/>
          <w:szCs w:val="24"/>
          <w:lang w:val="en"/>
        </w:rPr>
        <w:t xml:space="preserve">£5 million </w:t>
      </w:r>
      <w:r>
        <w:rPr>
          <w:rFonts w:ascii="Arial" w:hAnsi="Arial" w:cs="Arial"/>
          <w:sz w:val="24"/>
          <w:szCs w:val="24"/>
          <w:lang w:val="en"/>
        </w:rPr>
        <w:t xml:space="preserve">pounds </w:t>
      </w:r>
      <w:r w:rsidRPr="00CB1788">
        <w:rPr>
          <w:rFonts w:ascii="Arial" w:hAnsi="Arial" w:cs="Arial"/>
          <w:sz w:val="24"/>
          <w:szCs w:val="24"/>
          <w:lang w:val="en"/>
        </w:rPr>
        <w:t xml:space="preserve">public liability insurance in respect of anything to be done pursuant to the licence as the authority may require; </w:t>
      </w:r>
    </w:p>
    <w:p w14:paraId="30827BC6" w14:textId="2874C6E0" w:rsidR="00CB1788" w:rsidRPr="00CB1788" w:rsidRDefault="00AD5ABD" w:rsidP="00CB1788">
      <w:pPr>
        <w:pStyle w:val="ListParagraph"/>
        <w:numPr>
          <w:ilvl w:val="0"/>
          <w:numId w:val="2"/>
        </w:numPr>
        <w:rPr>
          <w:rFonts w:ascii="Arial" w:hAnsi="Arial" w:cs="Arial"/>
          <w:sz w:val="24"/>
          <w:szCs w:val="24"/>
          <w:lang w:val="en"/>
        </w:rPr>
      </w:pPr>
      <w:r>
        <w:rPr>
          <w:rFonts w:ascii="Arial" w:hAnsi="Arial" w:cs="Arial"/>
          <w:sz w:val="24"/>
          <w:szCs w:val="24"/>
          <w:lang w:val="en"/>
        </w:rPr>
        <w:lastRenderedPageBreak/>
        <w:t xml:space="preserve">state </w:t>
      </w:r>
      <w:r w:rsidR="00CB1788" w:rsidRPr="00CB1788">
        <w:rPr>
          <w:rFonts w:ascii="Arial" w:hAnsi="Arial" w:cs="Arial"/>
          <w:sz w:val="24"/>
          <w:szCs w:val="24"/>
          <w:lang w:val="en"/>
        </w:rPr>
        <w:t>why the changes are necessary to allow your business to run effectively within the current COVID-19 social distance guidelines;</w:t>
      </w:r>
    </w:p>
    <w:p w14:paraId="18D33B11" w14:textId="57A8BD30" w:rsidR="00CB1788" w:rsidRPr="00CB1788" w:rsidRDefault="00AD5ABD" w:rsidP="00CB1788">
      <w:pPr>
        <w:pStyle w:val="ListParagraph"/>
        <w:numPr>
          <w:ilvl w:val="0"/>
          <w:numId w:val="2"/>
        </w:numPr>
        <w:rPr>
          <w:rFonts w:ascii="Arial" w:hAnsi="Arial" w:cs="Arial"/>
          <w:sz w:val="24"/>
          <w:szCs w:val="24"/>
          <w:lang w:val="en"/>
        </w:rPr>
      </w:pPr>
      <w:r>
        <w:rPr>
          <w:rFonts w:ascii="Arial" w:hAnsi="Arial" w:cs="Arial"/>
          <w:sz w:val="24"/>
          <w:szCs w:val="24"/>
          <w:lang w:val="en"/>
        </w:rPr>
        <w:t xml:space="preserve">state </w:t>
      </w:r>
      <w:r w:rsidR="00CB1788" w:rsidRPr="00CB1788">
        <w:rPr>
          <w:rFonts w:ascii="Arial" w:hAnsi="Arial" w:cs="Arial"/>
          <w:sz w:val="24"/>
          <w:szCs w:val="24"/>
          <w:lang w:val="en"/>
        </w:rPr>
        <w:t xml:space="preserve">what measures you will put in place that will prevent harm to pedestrian and ensure highway safety, including retaining a minimum gap to allow the safe passage of all pedestrians (with emphasis on those with mobility/sight issues and people with young children) whilst enabling social distancing guidelines to be met; </w:t>
      </w:r>
      <w:hyperlink r:id="rId13" w:history="1">
        <w:r w:rsidR="004C5899" w:rsidRPr="00975C09">
          <w:rPr>
            <w:rStyle w:val="Hyperlink"/>
          </w:rPr>
          <w:t>https://www.gov.uk/guidance/working-safely-during-coronavirus-covid-19</w:t>
        </w:r>
      </w:hyperlink>
      <w:r w:rsidR="004C5899">
        <w:t>)</w:t>
      </w:r>
    </w:p>
    <w:p w14:paraId="7A8DB05F" w14:textId="2C22E446" w:rsidR="00CB1788" w:rsidRPr="00CB1788" w:rsidRDefault="00AD5ABD" w:rsidP="00CB1788">
      <w:pPr>
        <w:pStyle w:val="ListParagraph"/>
        <w:numPr>
          <w:ilvl w:val="0"/>
          <w:numId w:val="2"/>
        </w:numPr>
        <w:rPr>
          <w:rFonts w:ascii="Arial" w:hAnsi="Arial" w:cs="Arial"/>
          <w:sz w:val="24"/>
          <w:szCs w:val="24"/>
          <w:lang w:val="en"/>
        </w:rPr>
      </w:pPr>
      <w:r>
        <w:rPr>
          <w:rFonts w:ascii="Arial" w:hAnsi="Arial" w:cs="Arial"/>
          <w:sz w:val="24"/>
          <w:szCs w:val="24"/>
          <w:lang w:val="en"/>
        </w:rPr>
        <w:t xml:space="preserve">state </w:t>
      </w:r>
      <w:r w:rsidR="00CB1788" w:rsidRPr="00CB1788">
        <w:rPr>
          <w:rFonts w:ascii="Arial" w:hAnsi="Arial" w:cs="Arial"/>
          <w:sz w:val="24"/>
          <w:szCs w:val="24"/>
          <w:lang w:val="en"/>
        </w:rPr>
        <w:t>what measures you will put in place to prevent significant harm to residential amenity (e.g. through noise and odours) of nearby homes/apartments;</w:t>
      </w:r>
    </w:p>
    <w:p w14:paraId="28B42B5E" w14:textId="72925EDF" w:rsidR="00CB1788" w:rsidRDefault="00AD5ABD" w:rsidP="00CB1788">
      <w:pPr>
        <w:pStyle w:val="ListParagraph"/>
        <w:numPr>
          <w:ilvl w:val="0"/>
          <w:numId w:val="2"/>
        </w:numPr>
        <w:rPr>
          <w:rFonts w:ascii="Arial" w:hAnsi="Arial" w:cs="Arial"/>
          <w:sz w:val="24"/>
          <w:szCs w:val="24"/>
          <w:lang w:val="en"/>
        </w:rPr>
      </w:pPr>
      <w:r>
        <w:rPr>
          <w:rFonts w:ascii="Arial" w:hAnsi="Arial" w:cs="Arial"/>
          <w:sz w:val="24"/>
          <w:szCs w:val="24"/>
          <w:lang w:val="en"/>
        </w:rPr>
        <w:t xml:space="preserve">state </w:t>
      </w:r>
      <w:r w:rsidR="00CB1788" w:rsidRPr="00CB1788">
        <w:rPr>
          <w:rFonts w:ascii="Arial" w:hAnsi="Arial" w:cs="Arial"/>
          <w:sz w:val="24"/>
          <w:szCs w:val="24"/>
          <w:lang w:val="en"/>
        </w:rPr>
        <w:t>how the outside area will be managed, including how queues will be limited on the highway, how outside noise will be limited; how the area will be kept clear of rubbish/empty glasses etc, how customers will be kept within agreed areas, etc;</w:t>
      </w:r>
    </w:p>
    <w:p w14:paraId="49AC2ECE" w14:textId="77777777" w:rsidR="004C5899" w:rsidRPr="004C5899" w:rsidRDefault="004C5899" w:rsidP="004C5899">
      <w:pPr>
        <w:ind w:left="360"/>
        <w:rPr>
          <w:rFonts w:ascii="Arial" w:hAnsi="Arial" w:cs="Arial"/>
          <w:sz w:val="24"/>
          <w:szCs w:val="24"/>
        </w:rPr>
      </w:pPr>
      <w:r w:rsidRPr="004C5899">
        <w:rPr>
          <w:rFonts w:ascii="Arial" w:hAnsi="Arial" w:cs="Arial"/>
          <w:sz w:val="24"/>
          <w:szCs w:val="24"/>
        </w:rPr>
        <w:t xml:space="preserve">We will not permit outside seating extended hours through this temporary approach if it is not considered necessary for a business to run effectively whilst implementing social distancing measures. In such cases we will direct you to a formal planning application. </w:t>
      </w:r>
    </w:p>
    <w:p w14:paraId="6D8C73C5" w14:textId="77777777" w:rsidR="004C5899" w:rsidRPr="004C5899" w:rsidRDefault="004C5899" w:rsidP="004C5899">
      <w:pPr>
        <w:ind w:left="360"/>
        <w:rPr>
          <w:rFonts w:ascii="Arial" w:hAnsi="Arial" w:cs="Arial"/>
          <w:sz w:val="24"/>
          <w:szCs w:val="24"/>
        </w:rPr>
      </w:pPr>
      <w:r w:rsidRPr="004C5899">
        <w:rPr>
          <w:rFonts w:ascii="Arial" w:hAnsi="Arial" w:cs="Arial"/>
          <w:sz w:val="24"/>
          <w:szCs w:val="24"/>
        </w:rPr>
        <w:t>Furthermore, the Council will not allow any seating area or furniture to be placed on the public highway if these will create a danger to pedestrians, regardless of the benefits to the business. Pedestrian safety will always be important. In this regard the Council may not be able to allow every request. There are some High Streets in Sefton that are not suitable to accommodate outside seating or for goods to be placed on the highway. Whilst the Council will work with businesses to find solutions and options to allow businesses to open and be viable, we must balance this with the need to protect residents.</w:t>
      </w:r>
    </w:p>
    <w:p w14:paraId="40422BBA" w14:textId="77777777" w:rsidR="004C5899" w:rsidRPr="004C5899" w:rsidRDefault="004C5899" w:rsidP="004C5899">
      <w:pPr>
        <w:ind w:left="360"/>
        <w:rPr>
          <w:rFonts w:ascii="Arial" w:hAnsi="Arial" w:cs="Arial"/>
          <w:sz w:val="24"/>
          <w:szCs w:val="24"/>
        </w:rPr>
      </w:pPr>
      <w:r w:rsidRPr="004C5899">
        <w:rPr>
          <w:rFonts w:ascii="Arial" w:hAnsi="Arial" w:cs="Arial"/>
          <w:sz w:val="24"/>
          <w:szCs w:val="24"/>
        </w:rPr>
        <w:t xml:space="preserve">Furthermore, the provision of outside seating areas that are close to homes can often cause a nuisance in terms of noise and the Council will not permit anything were it is considered that it will cause a significant detrimental impact to residential amenity. </w:t>
      </w:r>
    </w:p>
    <w:p w14:paraId="45944C6C" w14:textId="6982E181" w:rsidR="004C5899" w:rsidRDefault="004C5899" w:rsidP="004C5899">
      <w:pPr>
        <w:ind w:left="360"/>
        <w:rPr>
          <w:rFonts w:ascii="Arial" w:hAnsi="Arial" w:cs="Arial"/>
          <w:sz w:val="24"/>
          <w:szCs w:val="24"/>
        </w:rPr>
      </w:pPr>
      <w:r w:rsidRPr="004C5899">
        <w:rPr>
          <w:rFonts w:ascii="Arial" w:hAnsi="Arial" w:cs="Arial"/>
          <w:sz w:val="24"/>
          <w:szCs w:val="24"/>
        </w:rPr>
        <w:t xml:space="preserve">Whilst it will normally be expected that a seating area will be located directly adjacent to the premises which it serves, there may be occasions that an area that is separated from the premises is more suitable. Also, an outside seating area may be proposed that extends along the pavement in front of a neighbouring business. In these cases, the Council will consider the proposal on its merits, considering the points set out above but with emphasis on how customers will be served and the potential impact on other businesses. It may be more appropriate that a separate outside seating area is served by its own temporary bar. </w:t>
      </w:r>
    </w:p>
    <w:p w14:paraId="5D12015B" w14:textId="77777777" w:rsidR="00D47B30" w:rsidRPr="004C5899" w:rsidRDefault="00D47B30" w:rsidP="004C5899">
      <w:pPr>
        <w:ind w:left="360"/>
        <w:rPr>
          <w:rFonts w:ascii="Arial" w:hAnsi="Arial" w:cs="Arial"/>
          <w:sz w:val="24"/>
          <w:szCs w:val="24"/>
        </w:rPr>
      </w:pPr>
    </w:p>
    <w:p w14:paraId="3EEEC994" w14:textId="77777777" w:rsidR="004C5899" w:rsidRPr="004C5899" w:rsidRDefault="004C5899" w:rsidP="004C5899">
      <w:pPr>
        <w:ind w:left="360"/>
        <w:rPr>
          <w:rFonts w:ascii="Arial" w:hAnsi="Arial" w:cs="Arial"/>
          <w:sz w:val="24"/>
          <w:szCs w:val="24"/>
          <w:lang w:val="en"/>
        </w:rPr>
      </w:pPr>
    </w:p>
    <w:p w14:paraId="405E0983" w14:textId="0E8B2C0E" w:rsidR="005B5234" w:rsidRDefault="005B5234" w:rsidP="005B5234">
      <w:pPr>
        <w:ind w:left="360"/>
        <w:rPr>
          <w:rFonts w:ascii="Arial" w:hAnsi="Arial" w:cs="Arial"/>
          <w:sz w:val="24"/>
          <w:szCs w:val="24"/>
        </w:rPr>
      </w:pPr>
      <w:r>
        <w:rPr>
          <w:rFonts w:ascii="Arial" w:hAnsi="Arial" w:cs="Arial"/>
          <w:b/>
          <w:sz w:val="24"/>
          <w:szCs w:val="24"/>
        </w:rPr>
        <w:lastRenderedPageBreak/>
        <w:t>3.2</w:t>
      </w:r>
      <w:r>
        <w:rPr>
          <w:rFonts w:ascii="Arial" w:hAnsi="Arial" w:cs="Arial"/>
          <w:b/>
          <w:sz w:val="24"/>
          <w:szCs w:val="24"/>
        </w:rPr>
        <w:tab/>
      </w:r>
      <w:r>
        <w:rPr>
          <w:rFonts w:ascii="Arial" w:hAnsi="Arial" w:cs="Arial"/>
          <w:b/>
          <w:sz w:val="24"/>
          <w:szCs w:val="24"/>
        </w:rPr>
        <w:tab/>
      </w:r>
      <w:r w:rsidRPr="005B5234">
        <w:rPr>
          <w:rFonts w:ascii="Arial" w:hAnsi="Arial" w:cs="Arial"/>
          <w:sz w:val="24"/>
          <w:szCs w:val="24"/>
        </w:rPr>
        <w:t>Fees</w:t>
      </w:r>
    </w:p>
    <w:bookmarkEnd w:id="1"/>
    <w:p w14:paraId="0C25BDB3" w14:textId="25234C57" w:rsidR="005B5234" w:rsidRPr="005B5234" w:rsidRDefault="005B5234" w:rsidP="005B5234">
      <w:pPr>
        <w:ind w:left="360"/>
        <w:rPr>
          <w:rFonts w:ascii="Arial" w:hAnsi="Arial" w:cs="Arial"/>
          <w:sz w:val="24"/>
          <w:szCs w:val="24"/>
        </w:rPr>
      </w:pPr>
      <w:r w:rsidRPr="00C8362C">
        <w:rPr>
          <w:rFonts w:ascii="Arial" w:hAnsi="Arial" w:cs="Arial"/>
          <w:sz w:val="24"/>
          <w:szCs w:val="24"/>
        </w:rPr>
        <w:t>T</w:t>
      </w:r>
      <w:r w:rsidRPr="005B5234">
        <w:rPr>
          <w:rFonts w:ascii="Arial" w:hAnsi="Arial" w:cs="Arial"/>
          <w:sz w:val="24"/>
          <w:szCs w:val="24"/>
        </w:rPr>
        <w:t>o assist businesses in the re-opening of their premises, an initial 3 month licence can be granted to the applicant free of charge. This can subsequently be extended up to the end of September 2021 for a fee of £100</w:t>
      </w:r>
      <w:r w:rsidR="00D678F4">
        <w:rPr>
          <w:rFonts w:ascii="Arial" w:hAnsi="Arial" w:cs="Arial"/>
          <w:sz w:val="24"/>
          <w:szCs w:val="24"/>
        </w:rPr>
        <w:t>.</w:t>
      </w:r>
    </w:p>
    <w:p w14:paraId="5972ED4F" w14:textId="798C7A8B" w:rsidR="00381AD0" w:rsidRPr="008440A9" w:rsidRDefault="00381AD0" w:rsidP="00381AD0">
      <w:pPr>
        <w:ind w:left="360"/>
        <w:rPr>
          <w:rFonts w:ascii="Arial" w:hAnsi="Arial" w:cs="Arial"/>
          <w:sz w:val="24"/>
          <w:szCs w:val="24"/>
        </w:rPr>
      </w:pPr>
      <w:r>
        <w:rPr>
          <w:rFonts w:ascii="Arial" w:hAnsi="Arial" w:cs="Arial"/>
          <w:b/>
          <w:sz w:val="24"/>
          <w:szCs w:val="24"/>
        </w:rPr>
        <w:t>3.3</w:t>
      </w:r>
      <w:r>
        <w:rPr>
          <w:rFonts w:ascii="Arial" w:hAnsi="Arial" w:cs="Arial"/>
          <w:b/>
          <w:sz w:val="24"/>
          <w:szCs w:val="24"/>
        </w:rPr>
        <w:tab/>
      </w:r>
      <w:r>
        <w:rPr>
          <w:rFonts w:ascii="Arial" w:hAnsi="Arial" w:cs="Arial"/>
          <w:b/>
          <w:sz w:val="24"/>
          <w:szCs w:val="24"/>
        </w:rPr>
        <w:tab/>
      </w:r>
      <w:r w:rsidR="00D2207A" w:rsidRPr="00C8362C">
        <w:rPr>
          <w:rFonts w:ascii="Arial" w:hAnsi="Arial" w:cs="Arial"/>
          <w:sz w:val="24"/>
          <w:szCs w:val="24"/>
        </w:rPr>
        <w:t>Site Notice</w:t>
      </w:r>
    </w:p>
    <w:p w14:paraId="1D461D43" w14:textId="36E33C3B" w:rsidR="00C8362C" w:rsidRPr="008440A9" w:rsidRDefault="00C8362C" w:rsidP="00381AD0">
      <w:pPr>
        <w:ind w:left="360"/>
        <w:rPr>
          <w:rFonts w:ascii="Arial" w:hAnsi="Arial" w:cs="Arial"/>
          <w:sz w:val="24"/>
          <w:szCs w:val="24"/>
        </w:rPr>
      </w:pPr>
      <w:r w:rsidRPr="008440A9">
        <w:rPr>
          <w:rFonts w:ascii="Arial" w:hAnsi="Arial" w:cs="Arial"/>
          <w:sz w:val="24"/>
          <w:szCs w:val="24"/>
        </w:rPr>
        <w:t xml:space="preserve">A person who applies for a pavement licence must – </w:t>
      </w:r>
    </w:p>
    <w:p w14:paraId="44100AE5" w14:textId="4850C222" w:rsidR="00C8362C" w:rsidRDefault="00C8362C" w:rsidP="00C8362C">
      <w:pPr>
        <w:pStyle w:val="ListParagraph"/>
        <w:numPr>
          <w:ilvl w:val="0"/>
          <w:numId w:val="5"/>
        </w:numPr>
        <w:rPr>
          <w:rFonts w:ascii="Arial" w:hAnsi="Arial" w:cs="Arial"/>
          <w:sz w:val="24"/>
          <w:szCs w:val="24"/>
        </w:rPr>
      </w:pPr>
      <w:r>
        <w:rPr>
          <w:rFonts w:ascii="Arial" w:hAnsi="Arial" w:cs="Arial"/>
          <w:sz w:val="24"/>
          <w:szCs w:val="24"/>
        </w:rPr>
        <w:t>On the day the application is made, fix a notice of the application to the premises, so that the notice is readily visible to, and can be read easily by, members of the public who are not on the premises, and</w:t>
      </w:r>
    </w:p>
    <w:p w14:paraId="5D346811" w14:textId="16C3B6B3" w:rsidR="00C8362C" w:rsidRDefault="00C8362C" w:rsidP="00C8362C">
      <w:pPr>
        <w:pStyle w:val="ListParagraph"/>
        <w:numPr>
          <w:ilvl w:val="0"/>
          <w:numId w:val="5"/>
        </w:numPr>
        <w:rPr>
          <w:rFonts w:ascii="Arial" w:hAnsi="Arial" w:cs="Arial"/>
          <w:sz w:val="24"/>
          <w:szCs w:val="24"/>
        </w:rPr>
      </w:pPr>
      <w:r>
        <w:rPr>
          <w:rFonts w:ascii="Arial" w:hAnsi="Arial" w:cs="Arial"/>
          <w:sz w:val="24"/>
          <w:szCs w:val="24"/>
        </w:rPr>
        <w:t>Secure that the notice remains in place until the end of the public consultation period</w:t>
      </w:r>
    </w:p>
    <w:p w14:paraId="48EE4FA3" w14:textId="26DC680A" w:rsidR="005B5234" w:rsidRDefault="008440A9" w:rsidP="008440A9">
      <w:pPr>
        <w:ind w:left="360"/>
        <w:rPr>
          <w:rFonts w:ascii="Arial" w:hAnsi="Arial" w:cs="Arial"/>
          <w:sz w:val="24"/>
          <w:szCs w:val="24"/>
        </w:rPr>
      </w:pPr>
      <w:r>
        <w:rPr>
          <w:rFonts w:ascii="Arial" w:hAnsi="Arial" w:cs="Arial"/>
          <w:sz w:val="24"/>
          <w:szCs w:val="24"/>
        </w:rPr>
        <w:t>Evidence of the site notice must be supplied to the Council</w:t>
      </w:r>
    </w:p>
    <w:p w14:paraId="6093F8E6" w14:textId="0CA8108A" w:rsidR="008440A9" w:rsidRDefault="008440A9" w:rsidP="008440A9">
      <w:pPr>
        <w:ind w:left="360"/>
        <w:rPr>
          <w:rFonts w:ascii="Arial" w:hAnsi="Arial" w:cs="Arial"/>
          <w:sz w:val="24"/>
          <w:szCs w:val="24"/>
        </w:rPr>
      </w:pPr>
      <w:r>
        <w:rPr>
          <w:rFonts w:ascii="Arial" w:hAnsi="Arial" w:cs="Arial"/>
          <w:sz w:val="24"/>
          <w:szCs w:val="24"/>
        </w:rPr>
        <w:t>The site notice must</w:t>
      </w:r>
      <w:r w:rsidR="006D5287">
        <w:rPr>
          <w:rFonts w:ascii="Arial" w:hAnsi="Arial" w:cs="Arial"/>
          <w:sz w:val="24"/>
          <w:szCs w:val="24"/>
        </w:rPr>
        <w:t>:</w:t>
      </w:r>
    </w:p>
    <w:p w14:paraId="3174F716" w14:textId="3DE08EDE" w:rsidR="00CC6EA2" w:rsidRPr="00CC6EA2" w:rsidRDefault="00CC6EA2" w:rsidP="00CC6EA2">
      <w:pPr>
        <w:pStyle w:val="ListParagraph"/>
        <w:numPr>
          <w:ilvl w:val="0"/>
          <w:numId w:val="5"/>
        </w:numPr>
        <w:rPr>
          <w:rFonts w:ascii="Arial" w:hAnsi="Arial" w:cs="Arial"/>
          <w:sz w:val="24"/>
          <w:szCs w:val="24"/>
        </w:rPr>
      </w:pPr>
      <w:bookmarkStart w:id="2" w:name="_Hlk45108161"/>
      <w:r>
        <w:rPr>
          <w:rFonts w:ascii="Arial" w:hAnsi="Arial" w:cs="Arial"/>
          <w:sz w:val="24"/>
          <w:szCs w:val="24"/>
        </w:rPr>
        <w:t>s</w:t>
      </w:r>
      <w:r w:rsidRPr="00CC6EA2">
        <w:rPr>
          <w:rFonts w:ascii="Arial" w:hAnsi="Arial" w:cs="Arial"/>
          <w:sz w:val="24"/>
          <w:szCs w:val="24"/>
        </w:rPr>
        <w:t>tate that the application has been made and the date on which it was made;</w:t>
      </w:r>
    </w:p>
    <w:p w14:paraId="6F37D717" w14:textId="77777777" w:rsidR="00CC6EA2" w:rsidRPr="00CC6EA2" w:rsidRDefault="00CC6EA2" w:rsidP="00CC6EA2">
      <w:pPr>
        <w:pStyle w:val="ListParagraph"/>
        <w:numPr>
          <w:ilvl w:val="0"/>
          <w:numId w:val="5"/>
        </w:numPr>
        <w:rPr>
          <w:rFonts w:ascii="Arial" w:hAnsi="Arial" w:cs="Arial"/>
          <w:sz w:val="24"/>
          <w:szCs w:val="24"/>
        </w:rPr>
      </w:pPr>
      <w:r w:rsidRPr="00CC6EA2">
        <w:rPr>
          <w:rFonts w:ascii="Arial" w:hAnsi="Arial" w:cs="Arial"/>
          <w:sz w:val="24"/>
          <w:szCs w:val="24"/>
        </w:rPr>
        <w:t>address of the premises and name of the business;</w:t>
      </w:r>
    </w:p>
    <w:p w14:paraId="4C436DDD" w14:textId="77777777" w:rsidR="00CC6EA2" w:rsidRPr="00CC6EA2" w:rsidRDefault="00CC6EA2" w:rsidP="00CC6EA2">
      <w:pPr>
        <w:pStyle w:val="ListParagraph"/>
        <w:numPr>
          <w:ilvl w:val="0"/>
          <w:numId w:val="5"/>
        </w:numPr>
        <w:rPr>
          <w:rFonts w:ascii="Arial" w:hAnsi="Arial" w:cs="Arial"/>
          <w:sz w:val="24"/>
          <w:szCs w:val="24"/>
        </w:rPr>
      </w:pPr>
      <w:r w:rsidRPr="00CC6EA2">
        <w:rPr>
          <w:rFonts w:ascii="Arial" w:hAnsi="Arial" w:cs="Arial"/>
          <w:sz w:val="24"/>
          <w:szCs w:val="24"/>
        </w:rPr>
        <w:t>description of the proposed use of the furniture;</w:t>
      </w:r>
    </w:p>
    <w:p w14:paraId="51DA8F53" w14:textId="77777777" w:rsidR="00CC6EA2" w:rsidRPr="00CC6EA2" w:rsidRDefault="00CC6EA2" w:rsidP="00CC6EA2">
      <w:pPr>
        <w:pStyle w:val="ListParagraph"/>
        <w:numPr>
          <w:ilvl w:val="0"/>
          <w:numId w:val="5"/>
        </w:numPr>
        <w:rPr>
          <w:rFonts w:ascii="Arial" w:hAnsi="Arial" w:cs="Arial"/>
          <w:sz w:val="24"/>
          <w:szCs w:val="24"/>
        </w:rPr>
      </w:pPr>
      <w:r w:rsidRPr="00CC6EA2">
        <w:rPr>
          <w:rFonts w:ascii="Arial" w:hAnsi="Arial" w:cs="Arial"/>
          <w:sz w:val="24"/>
          <w:szCs w:val="24"/>
        </w:rPr>
        <w:t xml:space="preserve">indicate that representations relating to the application may be made to Sefton Council during the public consultation period and when that period comes to an end; </w:t>
      </w:r>
    </w:p>
    <w:p w14:paraId="48B94D67" w14:textId="39C14546" w:rsidR="00CC6EA2" w:rsidRDefault="00CC6EA2" w:rsidP="00CC6EA2">
      <w:pPr>
        <w:pStyle w:val="ListParagraph"/>
        <w:numPr>
          <w:ilvl w:val="0"/>
          <w:numId w:val="5"/>
        </w:numPr>
        <w:rPr>
          <w:rFonts w:ascii="Arial" w:hAnsi="Arial" w:cs="Arial"/>
          <w:sz w:val="24"/>
          <w:szCs w:val="24"/>
        </w:rPr>
      </w:pPr>
      <w:r w:rsidRPr="00CC6EA2">
        <w:rPr>
          <w:rFonts w:ascii="Arial" w:hAnsi="Arial" w:cs="Arial"/>
          <w:sz w:val="24"/>
          <w:szCs w:val="24"/>
        </w:rPr>
        <w:t>address (which might be an email address) to which representations should be sent during the consultation period;</w:t>
      </w:r>
    </w:p>
    <w:p w14:paraId="468B522A" w14:textId="3DB8C19C" w:rsidR="00A0007F" w:rsidRPr="00A0007F" w:rsidRDefault="00A0007F" w:rsidP="00A0007F">
      <w:pPr>
        <w:ind w:left="360"/>
        <w:rPr>
          <w:rFonts w:ascii="Arial" w:hAnsi="Arial" w:cs="Arial"/>
          <w:sz w:val="24"/>
          <w:szCs w:val="24"/>
        </w:rPr>
      </w:pPr>
      <w:r>
        <w:rPr>
          <w:rFonts w:ascii="Arial" w:hAnsi="Arial" w:cs="Arial"/>
          <w:sz w:val="24"/>
          <w:szCs w:val="24"/>
        </w:rPr>
        <w:t>A template site notice is attached in Appendix 2</w:t>
      </w:r>
    </w:p>
    <w:p w14:paraId="7050AF25" w14:textId="066F6B21" w:rsidR="00ED7433" w:rsidRDefault="009A182B" w:rsidP="00ED7433">
      <w:pPr>
        <w:ind w:left="360"/>
        <w:rPr>
          <w:rFonts w:ascii="Arial" w:hAnsi="Arial" w:cs="Arial"/>
          <w:b/>
          <w:sz w:val="24"/>
          <w:szCs w:val="24"/>
        </w:rPr>
      </w:pPr>
      <w:r w:rsidRPr="00E02596">
        <w:rPr>
          <w:rFonts w:ascii="Arial" w:hAnsi="Arial" w:cs="Arial"/>
          <w:b/>
          <w:sz w:val="24"/>
          <w:szCs w:val="24"/>
        </w:rPr>
        <w:t>4</w:t>
      </w:r>
      <w:r>
        <w:rPr>
          <w:rFonts w:ascii="Arial" w:hAnsi="Arial" w:cs="Arial"/>
          <w:b/>
          <w:sz w:val="24"/>
          <w:szCs w:val="24"/>
        </w:rPr>
        <w:tab/>
      </w:r>
      <w:r w:rsidR="00ED7433" w:rsidRPr="00E02596">
        <w:rPr>
          <w:rFonts w:ascii="Arial" w:hAnsi="Arial" w:cs="Arial"/>
          <w:b/>
          <w:sz w:val="24"/>
          <w:szCs w:val="24"/>
        </w:rPr>
        <w:t>Determination of Applications</w:t>
      </w:r>
    </w:p>
    <w:bookmarkEnd w:id="2"/>
    <w:p w14:paraId="3278BA25" w14:textId="69CAB3F0" w:rsidR="00FA77D1" w:rsidRPr="005B5234" w:rsidRDefault="00FA77D1" w:rsidP="00FA77D1">
      <w:pPr>
        <w:ind w:left="360"/>
        <w:rPr>
          <w:rFonts w:ascii="Arial" w:hAnsi="Arial" w:cs="Arial"/>
          <w:sz w:val="24"/>
          <w:szCs w:val="24"/>
        </w:rPr>
      </w:pPr>
      <w:r>
        <w:rPr>
          <w:rFonts w:ascii="Arial" w:hAnsi="Arial" w:cs="Arial"/>
          <w:b/>
          <w:sz w:val="24"/>
          <w:szCs w:val="24"/>
        </w:rPr>
        <w:t>4.1</w:t>
      </w:r>
      <w:r>
        <w:rPr>
          <w:rFonts w:ascii="Arial" w:hAnsi="Arial" w:cs="Arial"/>
          <w:b/>
          <w:sz w:val="24"/>
          <w:szCs w:val="24"/>
        </w:rPr>
        <w:tab/>
      </w:r>
      <w:r>
        <w:rPr>
          <w:rFonts w:ascii="Arial" w:hAnsi="Arial" w:cs="Arial"/>
          <w:b/>
          <w:sz w:val="24"/>
          <w:szCs w:val="24"/>
        </w:rPr>
        <w:tab/>
      </w:r>
      <w:r w:rsidR="001154D7">
        <w:rPr>
          <w:rFonts w:ascii="Arial" w:hAnsi="Arial" w:cs="Arial"/>
          <w:sz w:val="24"/>
          <w:szCs w:val="24"/>
        </w:rPr>
        <w:t>Response Times</w:t>
      </w:r>
    </w:p>
    <w:p w14:paraId="3866F0C9" w14:textId="60D28EBB" w:rsidR="00F8262E" w:rsidRPr="00F8262E" w:rsidRDefault="00F8262E" w:rsidP="00F8262E">
      <w:pPr>
        <w:ind w:left="360"/>
        <w:rPr>
          <w:rFonts w:ascii="Arial" w:hAnsi="Arial" w:cs="Arial"/>
          <w:sz w:val="24"/>
          <w:szCs w:val="24"/>
        </w:rPr>
      </w:pPr>
      <w:r w:rsidRPr="00F8262E">
        <w:rPr>
          <w:rFonts w:ascii="Arial" w:hAnsi="Arial" w:cs="Arial"/>
          <w:sz w:val="24"/>
          <w:szCs w:val="24"/>
        </w:rPr>
        <w:t>Once the information is submitted</w:t>
      </w:r>
      <w:r>
        <w:rPr>
          <w:rFonts w:ascii="Arial" w:hAnsi="Arial" w:cs="Arial"/>
          <w:sz w:val="24"/>
          <w:szCs w:val="24"/>
        </w:rPr>
        <w:t>,</w:t>
      </w:r>
      <w:r w:rsidRPr="00F8262E">
        <w:rPr>
          <w:rFonts w:ascii="Arial" w:hAnsi="Arial" w:cs="Arial"/>
          <w:sz w:val="24"/>
          <w:szCs w:val="24"/>
        </w:rPr>
        <w:t xml:space="preserve"> t</w:t>
      </w:r>
      <w:r>
        <w:rPr>
          <w:rFonts w:ascii="Arial" w:hAnsi="Arial" w:cs="Arial"/>
          <w:sz w:val="24"/>
          <w:szCs w:val="24"/>
        </w:rPr>
        <w:t>he</w:t>
      </w:r>
      <w:r w:rsidRPr="00F8262E">
        <w:rPr>
          <w:rFonts w:ascii="Arial" w:hAnsi="Arial" w:cs="Arial"/>
          <w:sz w:val="24"/>
          <w:szCs w:val="24"/>
        </w:rPr>
        <w:t xml:space="preserve"> </w:t>
      </w:r>
      <w:r>
        <w:rPr>
          <w:rFonts w:ascii="Arial" w:hAnsi="Arial" w:cs="Arial"/>
          <w:sz w:val="24"/>
          <w:szCs w:val="24"/>
        </w:rPr>
        <w:t>Council</w:t>
      </w:r>
      <w:r w:rsidRPr="00F8262E">
        <w:rPr>
          <w:rFonts w:ascii="Arial" w:hAnsi="Arial" w:cs="Arial"/>
          <w:sz w:val="24"/>
          <w:szCs w:val="24"/>
        </w:rPr>
        <w:t xml:space="preserve"> has 10 working days from the day after the application is made (excluding public holidays) to consult on, and determine the application. This consists of 5 working days for public consultation, and then 5 working days to consider and determine the application after the consultation.</w:t>
      </w:r>
    </w:p>
    <w:p w14:paraId="60302752" w14:textId="59618663" w:rsidR="00F8262E" w:rsidRPr="00F8262E" w:rsidRDefault="00F8262E" w:rsidP="00F8262E">
      <w:pPr>
        <w:ind w:left="360"/>
        <w:rPr>
          <w:rFonts w:ascii="Arial" w:hAnsi="Arial" w:cs="Arial"/>
          <w:sz w:val="24"/>
          <w:szCs w:val="24"/>
        </w:rPr>
      </w:pPr>
      <w:r w:rsidRPr="00F8262E">
        <w:rPr>
          <w:rFonts w:ascii="Arial" w:hAnsi="Arial" w:cs="Arial"/>
          <w:sz w:val="24"/>
          <w:szCs w:val="24"/>
        </w:rPr>
        <w:t xml:space="preserve">If the </w:t>
      </w:r>
      <w:r>
        <w:rPr>
          <w:rFonts w:ascii="Arial" w:hAnsi="Arial" w:cs="Arial"/>
          <w:sz w:val="24"/>
          <w:szCs w:val="24"/>
        </w:rPr>
        <w:t>Council</w:t>
      </w:r>
      <w:r w:rsidRPr="00F8262E">
        <w:rPr>
          <w:rFonts w:ascii="Arial" w:hAnsi="Arial" w:cs="Arial"/>
          <w:sz w:val="24"/>
          <w:szCs w:val="24"/>
        </w:rPr>
        <w:t xml:space="preserve"> does not determine the application within the 10 working day period, the application will be deemed to have been granted.</w:t>
      </w:r>
    </w:p>
    <w:p w14:paraId="0FDC3FE9" w14:textId="69114EB2" w:rsidR="00F07D69" w:rsidRDefault="00F07D69" w:rsidP="00ED7433">
      <w:pPr>
        <w:ind w:left="360"/>
        <w:rPr>
          <w:rFonts w:ascii="Arial" w:hAnsi="Arial" w:cs="Arial"/>
          <w:b/>
          <w:sz w:val="24"/>
          <w:szCs w:val="24"/>
        </w:rPr>
      </w:pPr>
      <w:r>
        <w:rPr>
          <w:rFonts w:ascii="Arial" w:hAnsi="Arial" w:cs="Arial"/>
          <w:sz w:val="24"/>
          <w:szCs w:val="24"/>
        </w:rPr>
        <w:t>It should be noted that th</w:t>
      </w:r>
      <w:r w:rsidRPr="00F07D69">
        <w:rPr>
          <w:rFonts w:ascii="Arial" w:hAnsi="Arial" w:cs="Arial"/>
          <w:sz w:val="24"/>
          <w:szCs w:val="24"/>
        </w:rPr>
        <w:t>e consultation period is only deemed to have commenced once all the required information has been submitted</w:t>
      </w:r>
      <w:r>
        <w:rPr>
          <w:rFonts w:ascii="Arial" w:hAnsi="Arial" w:cs="Arial"/>
          <w:b/>
          <w:sz w:val="24"/>
          <w:szCs w:val="24"/>
        </w:rPr>
        <w:t>.</w:t>
      </w:r>
    </w:p>
    <w:p w14:paraId="5804F47B" w14:textId="5F2A3356" w:rsidR="00A25E82" w:rsidRDefault="00A25E82" w:rsidP="00ED7433">
      <w:pPr>
        <w:ind w:left="360"/>
        <w:rPr>
          <w:rFonts w:ascii="Arial" w:hAnsi="Arial" w:cs="Arial"/>
          <w:sz w:val="24"/>
          <w:szCs w:val="24"/>
        </w:rPr>
      </w:pPr>
      <w:r>
        <w:rPr>
          <w:rFonts w:ascii="Arial" w:hAnsi="Arial" w:cs="Arial"/>
          <w:b/>
          <w:sz w:val="24"/>
          <w:szCs w:val="24"/>
        </w:rPr>
        <w:t>4.2</w:t>
      </w:r>
      <w:r>
        <w:rPr>
          <w:rFonts w:ascii="Arial" w:hAnsi="Arial" w:cs="Arial"/>
          <w:b/>
          <w:sz w:val="24"/>
          <w:szCs w:val="24"/>
        </w:rPr>
        <w:tab/>
      </w:r>
      <w:r>
        <w:rPr>
          <w:rFonts w:ascii="Arial" w:hAnsi="Arial" w:cs="Arial"/>
          <w:b/>
          <w:sz w:val="24"/>
          <w:szCs w:val="24"/>
        </w:rPr>
        <w:tab/>
      </w:r>
      <w:r w:rsidRPr="00A25E82">
        <w:rPr>
          <w:rFonts w:ascii="Arial" w:hAnsi="Arial" w:cs="Arial"/>
          <w:sz w:val="24"/>
          <w:szCs w:val="24"/>
        </w:rPr>
        <w:t>Representations</w:t>
      </w:r>
    </w:p>
    <w:p w14:paraId="710064AC" w14:textId="3C816CE7" w:rsidR="00A25E82" w:rsidRDefault="00A25E82" w:rsidP="00ED7433">
      <w:pPr>
        <w:ind w:left="360"/>
        <w:rPr>
          <w:rFonts w:ascii="Arial" w:hAnsi="Arial" w:cs="Arial"/>
          <w:sz w:val="24"/>
          <w:szCs w:val="24"/>
        </w:rPr>
      </w:pPr>
      <w:r w:rsidRPr="00A25E82">
        <w:rPr>
          <w:rFonts w:ascii="Arial" w:hAnsi="Arial" w:cs="Arial"/>
          <w:sz w:val="24"/>
          <w:szCs w:val="24"/>
        </w:rPr>
        <w:t>Members of the public can contact the council to make representations</w:t>
      </w:r>
      <w:r w:rsidR="00223FC7">
        <w:rPr>
          <w:rFonts w:ascii="Arial" w:hAnsi="Arial" w:cs="Arial"/>
          <w:sz w:val="24"/>
          <w:szCs w:val="24"/>
        </w:rPr>
        <w:t xml:space="preserve">, as stated in the site notice, by contacting </w:t>
      </w:r>
      <w:hyperlink r:id="rId14" w:history="1">
        <w:r w:rsidR="00223FC7" w:rsidRPr="00323492">
          <w:rPr>
            <w:rStyle w:val="Hyperlink"/>
            <w:rFonts w:ascii="Arial" w:hAnsi="Arial" w:cs="Arial"/>
            <w:sz w:val="24"/>
            <w:szCs w:val="24"/>
          </w:rPr>
          <w:t>network@sefton.gov.uk</w:t>
        </w:r>
      </w:hyperlink>
      <w:r w:rsidR="00223FC7">
        <w:rPr>
          <w:rFonts w:ascii="Arial" w:hAnsi="Arial" w:cs="Arial"/>
          <w:sz w:val="24"/>
          <w:szCs w:val="24"/>
        </w:rPr>
        <w:t xml:space="preserve"> </w:t>
      </w:r>
      <w:r w:rsidRPr="00A25E82">
        <w:rPr>
          <w:rFonts w:ascii="Arial" w:hAnsi="Arial" w:cs="Arial"/>
          <w:sz w:val="24"/>
          <w:szCs w:val="24"/>
        </w:rPr>
        <w:t xml:space="preserve"> </w:t>
      </w:r>
      <w:r w:rsidR="00223FC7">
        <w:rPr>
          <w:rFonts w:ascii="Arial" w:hAnsi="Arial" w:cs="Arial"/>
          <w:sz w:val="24"/>
          <w:szCs w:val="24"/>
        </w:rPr>
        <w:t>T</w:t>
      </w:r>
      <w:r w:rsidRPr="00A25E82">
        <w:rPr>
          <w:rFonts w:ascii="Arial" w:hAnsi="Arial" w:cs="Arial"/>
          <w:sz w:val="24"/>
          <w:szCs w:val="24"/>
        </w:rPr>
        <w:t xml:space="preserve">he public consultation </w:t>
      </w:r>
      <w:r w:rsidRPr="00A25E82">
        <w:rPr>
          <w:rFonts w:ascii="Arial" w:hAnsi="Arial" w:cs="Arial"/>
          <w:sz w:val="24"/>
          <w:szCs w:val="24"/>
        </w:rPr>
        <w:lastRenderedPageBreak/>
        <w:t>period is 5 working days</w:t>
      </w:r>
      <w:r w:rsidR="00223FC7">
        <w:rPr>
          <w:rFonts w:ascii="Arial" w:hAnsi="Arial" w:cs="Arial"/>
          <w:sz w:val="24"/>
          <w:szCs w:val="24"/>
        </w:rPr>
        <w:t>,</w:t>
      </w:r>
      <w:r w:rsidRPr="00A25E82">
        <w:rPr>
          <w:rFonts w:ascii="Arial" w:hAnsi="Arial" w:cs="Arial"/>
          <w:sz w:val="24"/>
          <w:szCs w:val="24"/>
        </w:rPr>
        <w:t xml:space="preserve"> starting the day after the application is submitted (excluding public holidays).</w:t>
      </w:r>
    </w:p>
    <w:p w14:paraId="22AB57B0" w14:textId="15184560" w:rsidR="00FA77D1" w:rsidRDefault="001154D7" w:rsidP="00FA77D1">
      <w:pPr>
        <w:ind w:left="360"/>
        <w:rPr>
          <w:rFonts w:ascii="Arial" w:hAnsi="Arial" w:cs="Arial"/>
          <w:sz w:val="24"/>
          <w:szCs w:val="24"/>
        </w:rPr>
      </w:pPr>
      <w:r>
        <w:rPr>
          <w:rFonts w:ascii="Arial" w:hAnsi="Arial" w:cs="Arial"/>
          <w:b/>
          <w:sz w:val="24"/>
          <w:szCs w:val="24"/>
        </w:rPr>
        <w:t>4</w:t>
      </w:r>
      <w:r w:rsidR="00FA77D1">
        <w:rPr>
          <w:rFonts w:ascii="Arial" w:hAnsi="Arial" w:cs="Arial"/>
          <w:b/>
          <w:sz w:val="24"/>
          <w:szCs w:val="24"/>
        </w:rPr>
        <w:t>.</w:t>
      </w:r>
      <w:r w:rsidR="00A25E82">
        <w:rPr>
          <w:rFonts w:ascii="Arial" w:hAnsi="Arial" w:cs="Arial"/>
          <w:b/>
          <w:sz w:val="24"/>
          <w:szCs w:val="24"/>
        </w:rPr>
        <w:t>3</w:t>
      </w:r>
      <w:r w:rsidR="00FA77D1">
        <w:rPr>
          <w:rFonts w:ascii="Arial" w:hAnsi="Arial" w:cs="Arial"/>
          <w:b/>
          <w:sz w:val="24"/>
          <w:szCs w:val="24"/>
        </w:rPr>
        <w:tab/>
      </w:r>
      <w:r w:rsidR="00FA77D1">
        <w:rPr>
          <w:rFonts w:ascii="Arial" w:hAnsi="Arial" w:cs="Arial"/>
          <w:b/>
          <w:sz w:val="24"/>
          <w:szCs w:val="24"/>
        </w:rPr>
        <w:tab/>
      </w:r>
      <w:r w:rsidR="00FA77D1">
        <w:rPr>
          <w:rFonts w:ascii="Arial" w:hAnsi="Arial" w:cs="Arial"/>
          <w:sz w:val="24"/>
          <w:szCs w:val="24"/>
        </w:rPr>
        <w:t>Assessment Criteria</w:t>
      </w:r>
    </w:p>
    <w:p w14:paraId="2714D3F5" w14:textId="2F683958" w:rsidR="00FA77D1" w:rsidRDefault="001154D7" w:rsidP="00FA77D1">
      <w:pPr>
        <w:ind w:left="360"/>
        <w:rPr>
          <w:rFonts w:ascii="Arial" w:hAnsi="Arial" w:cs="Arial"/>
          <w:sz w:val="24"/>
          <w:szCs w:val="24"/>
        </w:rPr>
      </w:pPr>
      <w:r w:rsidRPr="004A223A">
        <w:rPr>
          <w:rFonts w:ascii="Arial" w:hAnsi="Arial" w:cs="Arial"/>
          <w:sz w:val="24"/>
          <w:szCs w:val="24"/>
        </w:rPr>
        <w:t>The Council will consider a number of factors, when determining whether to approve the application. These include the scope for national or local conditions to make it possible to approve an application which would otherwise be unacceptable.</w:t>
      </w:r>
      <w:r w:rsidR="004A223A" w:rsidRPr="004A223A">
        <w:rPr>
          <w:rFonts w:ascii="Arial" w:hAnsi="Arial" w:cs="Arial"/>
          <w:sz w:val="24"/>
          <w:szCs w:val="24"/>
        </w:rPr>
        <w:t xml:space="preserve"> Factors for consideration include:</w:t>
      </w:r>
    </w:p>
    <w:p w14:paraId="4C6CB5E4" w14:textId="5B7952DE" w:rsidR="00A25E82" w:rsidRPr="00A25E82" w:rsidRDefault="00A25E82" w:rsidP="00A25E82">
      <w:pPr>
        <w:pStyle w:val="ListParagraph"/>
        <w:numPr>
          <w:ilvl w:val="0"/>
          <w:numId w:val="15"/>
        </w:numPr>
        <w:rPr>
          <w:rFonts w:ascii="Arial" w:hAnsi="Arial" w:cs="Arial"/>
          <w:sz w:val="24"/>
          <w:szCs w:val="24"/>
        </w:rPr>
      </w:pPr>
      <w:r>
        <w:rPr>
          <w:rFonts w:ascii="Arial" w:hAnsi="Arial" w:cs="Arial"/>
          <w:sz w:val="24"/>
          <w:szCs w:val="24"/>
        </w:rPr>
        <w:t>Representations made by members of the public as part of the consultation process.</w:t>
      </w:r>
    </w:p>
    <w:p w14:paraId="6B9C41DD" w14:textId="37525EC3" w:rsidR="00A25E82" w:rsidRPr="00A25E82" w:rsidRDefault="004A223A" w:rsidP="00A25E82">
      <w:pPr>
        <w:pStyle w:val="ListParagraph"/>
        <w:numPr>
          <w:ilvl w:val="0"/>
          <w:numId w:val="15"/>
        </w:numPr>
        <w:rPr>
          <w:rFonts w:ascii="Arial" w:hAnsi="Arial" w:cs="Arial"/>
          <w:sz w:val="24"/>
          <w:szCs w:val="24"/>
        </w:rPr>
      </w:pPr>
      <w:r w:rsidRPr="004A223A">
        <w:rPr>
          <w:rFonts w:ascii="Arial" w:hAnsi="Arial" w:cs="Arial"/>
          <w:sz w:val="24"/>
          <w:szCs w:val="24"/>
        </w:rPr>
        <w:t>public health and safety – for example, ensuring that uses conform with latest guidance on social distancing and any reasonable crowd management measures needed as a result of a licence being granted and businesses reopening;</w:t>
      </w:r>
    </w:p>
    <w:p w14:paraId="368D0F10" w14:textId="37525EC3" w:rsidR="004A223A" w:rsidRPr="004A223A" w:rsidRDefault="004A223A" w:rsidP="00A25E82">
      <w:pPr>
        <w:pStyle w:val="ListParagraph"/>
        <w:numPr>
          <w:ilvl w:val="0"/>
          <w:numId w:val="15"/>
        </w:numPr>
        <w:rPr>
          <w:rFonts w:ascii="Arial" w:hAnsi="Arial" w:cs="Arial"/>
          <w:sz w:val="24"/>
          <w:szCs w:val="24"/>
        </w:rPr>
      </w:pPr>
      <w:r w:rsidRPr="004A223A">
        <w:rPr>
          <w:rFonts w:ascii="Arial" w:hAnsi="Arial" w:cs="Arial"/>
          <w:sz w:val="24"/>
          <w:szCs w:val="24"/>
        </w:rPr>
        <w:t>public amenity – will the proposed use create nuisance to neighbouring occupiers by generating anti-social behaviour and litter; and</w:t>
      </w:r>
    </w:p>
    <w:p w14:paraId="5C879D98" w14:textId="77777777" w:rsidR="004A223A" w:rsidRPr="004A223A" w:rsidRDefault="004A223A" w:rsidP="00A25E82">
      <w:pPr>
        <w:pStyle w:val="ListParagraph"/>
        <w:numPr>
          <w:ilvl w:val="0"/>
          <w:numId w:val="15"/>
        </w:numPr>
        <w:rPr>
          <w:rFonts w:ascii="Arial" w:hAnsi="Arial" w:cs="Arial"/>
          <w:sz w:val="24"/>
          <w:szCs w:val="24"/>
        </w:rPr>
      </w:pPr>
      <w:r w:rsidRPr="004A223A">
        <w:rPr>
          <w:rFonts w:ascii="Arial" w:hAnsi="Arial" w:cs="Arial"/>
          <w:sz w:val="24"/>
          <w:szCs w:val="24"/>
        </w:rPr>
        <w:t xml:space="preserve">accessibility – taking a proportionate approach to considering the nature of the site in relation to which the application for a licence is made, its surroundings and its users, taking account of: </w:t>
      </w:r>
    </w:p>
    <w:p w14:paraId="59B5C6AE" w14:textId="77777777" w:rsidR="004A223A" w:rsidRPr="004A223A" w:rsidRDefault="004A223A" w:rsidP="004A223A">
      <w:pPr>
        <w:numPr>
          <w:ilvl w:val="1"/>
          <w:numId w:val="7"/>
        </w:numPr>
        <w:spacing w:before="100" w:beforeAutospacing="1" w:after="100" w:afterAutospacing="1" w:line="240" w:lineRule="auto"/>
        <w:rPr>
          <w:rFonts w:ascii="Arial" w:hAnsi="Arial" w:cs="Arial"/>
          <w:sz w:val="24"/>
          <w:szCs w:val="24"/>
        </w:rPr>
      </w:pPr>
      <w:r w:rsidRPr="004A223A">
        <w:rPr>
          <w:rFonts w:ascii="Arial" w:hAnsi="Arial" w:cs="Arial"/>
          <w:sz w:val="24"/>
          <w:szCs w:val="24"/>
        </w:rPr>
        <w:t>any other temporary measures in place that may be relevant to the proposal, for example, the reallocation of road space. This could include pedestrianised streets and any subsequent reallocation of this space to vehicles;</w:t>
      </w:r>
    </w:p>
    <w:p w14:paraId="2D93E1B8" w14:textId="77777777" w:rsidR="004A223A" w:rsidRPr="004A223A" w:rsidRDefault="004A223A" w:rsidP="004A223A">
      <w:pPr>
        <w:numPr>
          <w:ilvl w:val="1"/>
          <w:numId w:val="7"/>
        </w:numPr>
        <w:spacing w:before="100" w:beforeAutospacing="1" w:after="100" w:afterAutospacing="1" w:line="240" w:lineRule="auto"/>
        <w:rPr>
          <w:rFonts w:ascii="Arial" w:hAnsi="Arial" w:cs="Arial"/>
          <w:sz w:val="24"/>
          <w:szCs w:val="24"/>
        </w:rPr>
      </w:pPr>
      <w:r w:rsidRPr="004A223A">
        <w:rPr>
          <w:rFonts w:ascii="Arial" w:hAnsi="Arial" w:cs="Arial"/>
          <w:sz w:val="24"/>
          <w:szCs w:val="24"/>
        </w:rPr>
        <w:t>whether there are other permanent street furniture or structures in place on the footway that already reduce access;</w:t>
      </w:r>
    </w:p>
    <w:p w14:paraId="1D4727E3" w14:textId="0DA5DF44" w:rsidR="004A223A" w:rsidRPr="004A223A" w:rsidRDefault="004A223A" w:rsidP="004A223A">
      <w:pPr>
        <w:numPr>
          <w:ilvl w:val="1"/>
          <w:numId w:val="7"/>
        </w:numPr>
        <w:spacing w:before="100" w:beforeAutospacing="1" w:after="100" w:afterAutospacing="1" w:line="240" w:lineRule="auto"/>
        <w:rPr>
          <w:rFonts w:ascii="Arial" w:hAnsi="Arial" w:cs="Arial"/>
          <w:sz w:val="24"/>
          <w:szCs w:val="24"/>
        </w:rPr>
      </w:pPr>
      <w:r w:rsidRPr="004A223A">
        <w:rPr>
          <w:rFonts w:ascii="Arial" w:hAnsi="Arial" w:cs="Arial"/>
          <w:sz w:val="24"/>
          <w:szCs w:val="24"/>
        </w:rPr>
        <w:t xml:space="preserve">the recommended minimum footway widths and distances required for access by mobility impaired and visually impaired people as set out in Section 3.1 of </w:t>
      </w:r>
      <w:hyperlink r:id="rId15" w:history="1">
        <w:r w:rsidR="0026468E" w:rsidRPr="0026468E">
          <w:rPr>
            <w:rFonts w:ascii="Arial" w:hAnsi="Arial" w:cs="Arial"/>
            <w:color w:val="1D70B8"/>
            <w:sz w:val="24"/>
            <w:szCs w:val="24"/>
            <w:u w:val="single"/>
            <w:bdr w:val="none" w:sz="0" w:space="0" w:color="auto" w:frame="1"/>
          </w:rPr>
          <w:t>Inclusive Mobility</w:t>
        </w:r>
      </w:hyperlink>
      <w:r w:rsidRPr="004A223A">
        <w:rPr>
          <w:rFonts w:ascii="Arial" w:hAnsi="Arial" w:cs="Arial"/>
          <w:sz w:val="24"/>
          <w:szCs w:val="24"/>
        </w:rPr>
        <w:t>, and</w:t>
      </w:r>
    </w:p>
    <w:p w14:paraId="01F2A23C" w14:textId="2ADB5186" w:rsidR="007D3535" w:rsidRPr="00F541E3" w:rsidRDefault="004A223A" w:rsidP="00F541E3">
      <w:pPr>
        <w:numPr>
          <w:ilvl w:val="1"/>
          <w:numId w:val="7"/>
        </w:numPr>
        <w:spacing w:before="100" w:beforeAutospacing="1" w:after="100" w:afterAutospacing="1" w:line="240" w:lineRule="auto"/>
        <w:rPr>
          <w:rFonts w:ascii="Arial" w:hAnsi="Arial" w:cs="Arial"/>
          <w:sz w:val="24"/>
          <w:szCs w:val="24"/>
        </w:rPr>
      </w:pPr>
      <w:r w:rsidRPr="004A223A">
        <w:rPr>
          <w:rFonts w:ascii="Arial" w:hAnsi="Arial" w:cs="Arial"/>
          <w:sz w:val="24"/>
          <w:szCs w:val="24"/>
        </w:rPr>
        <w:t>other users of the space, for example if there are high levels of pedestrian or cycle movements.</w:t>
      </w:r>
    </w:p>
    <w:p w14:paraId="0BB1235A" w14:textId="06D7F029" w:rsidR="007D3535" w:rsidRPr="00A25E82" w:rsidRDefault="007D3535" w:rsidP="00A25E82">
      <w:pPr>
        <w:ind w:firstLine="720"/>
        <w:rPr>
          <w:rFonts w:ascii="Arial" w:hAnsi="Arial" w:cs="Arial"/>
          <w:sz w:val="24"/>
          <w:szCs w:val="24"/>
        </w:rPr>
      </w:pPr>
      <w:r w:rsidRPr="00A25E82">
        <w:rPr>
          <w:rFonts w:ascii="Arial" w:hAnsi="Arial" w:cs="Arial"/>
          <w:b/>
          <w:sz w:val="24"/>
          <w:szCs w:val="24"/>
        </w:rPr>
        <w:t>4.</w:t>
      </w:r>
      <w:r w:rsidR="00A25E82" w:rsidRPr="00A25E82">
        <w:rPr>
          <w:rFonts w:ascii="Arial" w:hAnsi="Arial" w:cs="Arial"/>
          <w:b/>
          <w:sz w:val="24"/>
          <w:szCs w:val="24"/>
        </w:rPr>
        <w:t>4</w:t>
      </w:r>
      <w:r w:rsidRPr="00A25E82">
        <w:rPr>
          <w:rFonts w:ascii="Arial" w:hAnsi="Arial" w:cs="Arial"/>
          <w:b/>
          <w:sz w:val="24"/>
          <w:szCs w:val="24"/>
        </w:rPr>
        <w:tab/>
      </w:r>
      <w:r w:rsidRPr="00A25E82">
        <w:rPr>
          <w:rFonts w:ascii="Arial" w:hAnsi="Arial" w:cs="Arial"/>
          <w:sz w:val="24"/>
          <w:szCs w:val="24"/>
        </w:rPr>
        <w:t>Application Outcomes</w:t>
      </w:r>
    </w:p>
    <w:p w14:paraId="177E0F9D" w14:textId="2C04C728" w:rsidR="007D3535" w:rsidRPr="007D3535" w:rsidRDefault="007D3535" w:rsidP="007D3535">
      <w:pPr>
        <w:spacing w:before="100" w:beforeAutospacing="1" w:after="100" w:afterAutospacing="1" w:line="240" w:lineRule="auto"/>
        <w:ind w:left="720"/>
        <w:rPr>
          <w:rFonts w:ascii="Arial" w:hAnsi="Arial" w:cs="Arial"/>
          <w:sz w:val="24"/>
          <w:szCs w:val="24"/>
        </w:rPr>
      </w:pPr>
      <w:r w:rsidRPr="007D3535">
        <w:rPr>
          <w:rFonts w:ascii="Arial" w:hAnsi="Arial" w:cs="Arial"/>
          <w:sz w:val="24"/>
          <w:szCs w:val="24"/>
        </w:rPr>
        <w:t xml:space="preserve">If the </w:t>
      </w:r>
      <w:r>
        <w:rPr>
          <w:rFonts w:ascii="Arial" w:hAnsi="Arial" w:cs="Arial"/>
          <w:sz w:val="24"/>
          <w:szCs w:val="24"/>
        </w:rPr>
        <w:t>Council</w:t>
      </w:r>
      <w:r w:rsidRPr="007D3535">
        <w:rPr>
          <w:rFonts w:ascii="Arial" w:hAnsi="Arial" w:cs="Arial"/>
          <w:sz w:val="24"/>
          <w:szCs w:val="24"/>
        </w:rPr>
        <w:t xml:space="preserve"> determines the application before the end of the determination period </w:t>
      </w:r>
      <w:r>
        <w:rPr>
          <w:rFonts w:ascii="Arial" w:hAnsi="Arial" w:cs="Arial"/>
          <w:sz w:val="24"/>
          <w:szCs w:val="24"/>
        </w:rPr>
        <w:t>it</w:t>
      </w:r>
      <w:r w:rsidRPr="007D3535">
        <w:rPr>
          <w:rFonts w:ascii="Arial" w:hAnsi="Arial" w:cs="Arial"/>
          <w:sz w:val="24"/>
          <w:szCs w:val="24"/>
        </w:rPr>
        <w:t xml:space="preserve"> can:</w:t>
      </w:r>
    </w:p>
    <w:p w14:paraId="5A29C9C2" w14:textId="77777777" w:rsidR="007D3535" w:rsidRPr="007D3535" w:rsidRDefault="007D3535" w:rsidP="007D3535">
      <w:pPr>
        <w:numPr>
          <w:ilvl w:val="0"/>
          <w:numId w:val="8"/>
        </w:numPr>
        <w:spacing w:before="100" w:beforeAutospacing="1" w:after="100" w:afterAutospacing="1" w:line="240" w:lineRule="auto"/>
        <w:rPr>
          <w:rFonts w:ascii="Arial" w:hAnsi="Arial" w:cs="Arial"/>
          <w:sz w:val="24"/>
          <w:szCs w:val="24"/>
        </w:rPr>
      </w:pPr>
      <w:r w:rsidRPr="007D3535">
        <w:rPr>
          <w:rFonts w:ascii="Arial" w:hAnsi="Arial" w:cs="Arial"/>
          <w:sz w:val="24"/>
          <w:szCs w:val="24"/>
        </w:rPr>
        <w:t>grant the licence in respect of any or all of the purposes specified in the application,</w:t>
      </w:r>
    </w:p>
    <w:p w14:paraId="102DFB82" w14:textId="77777777" w:rsidR="007D3535" w:rsidRPr="007D3535" w:rsidRDefault="007D3535" w:rsidP="007D3535">
      <w:pPr>
        <w:numPr>
          <w:ilvl w:val="0"/>
          <w:numId w:val="8"/>
        </w:numPr>
        <w:spacing w:before="100" w:beforeAutospacing="1" w:after="100" w:afterAutospacing="1" w:line="240" w:lineRule="auto"/>
        <w:rPr>
          <w:rFonts w:ascii="Arial" w:hAnsi="Arial" w:cs="Arial"/>
          <w:sz w:val="24"/>
          <w:szCs w:val="24"/>
        </w:rPr>
      </w:pPr>
      <w:r w:rsidRPr="007D3535">
        <w:rPr>
          <w:rFonts w:ascii="Arial" w:hAnsi="Arial" w:cs="Arial"/>
          <w:sz w:val="24"/>
          <w:szCs w:val="24"/>
        </w:rPr>
        <w:t>grant the licence for some or all of the part of the highway specified in the application, and impose conditions, or</w:t>
      </w:r>
    </w:p>
    <w:p w14:paraId="4F167082" w14:textId="77777777" w:rsidR="007D3535" w:rsidRPr="007D3535" w:rsidRDefault="007D3535" w:rsidP="007D3535">
      <w:pPr>
        <w:numPr>
          <w:ilvl w:val="0"/>
          <w:numId w:val="8"/>
        </w:numPr>
        <w:spacing w:before="100" w:beforeAutospacing="1" w:after="100" w:afterAutospacing="1" w:line="240" w:lineRule="auto"/>
        <w:rPr>
          <w:rFonts w:ascii="Arial" w:hAnsi="Arial" w:cs="Arial"/>
          <w:sz w:val="24"/>
          <w:szCs w:val="24"/>
        </w:rPr>
      </w:pPr>
      <w:r w:rsidRPr="007D3535">
        <w:rPr>
          <w:rFonts w:ascii="Arial" w:hAnsi="Arial" w:cs="Arial"/>
          <w:sz w:val="24"/>
          <w:szCs w:val="24"/>
        </w:rPr>
        <w:t>refuse the application.</w:t>
      </w:r>
    </w:p>
    <w:p w14:paraId="24CCBF8D" w14:textId="7E4349FC" w:rsidR="007D3535" w:rsidRDefault="006D0483" w:rsidP="007D3535">
      <w:pPr>
        <w:ind w:left="720"/>
        <w:rPr>
          <w:rFonts w:ascii="Arial" w:hAnsi="Arial" w:cs="Arial"/>
          <w:sz w:val="24"/>
          <w:szCs w:val="24"/>
        </w:rPr>
      </w:pPr>
      <w:r>
        <w:rPr>
          <w:rFonts w:ascii="Arial" w:hAnsi="Arial" w:cs="Arial"/>
          <w:sz w:val="24"/>
          <w:szCs w:val="24"/>
        </w:rPr>
        <w:t>The Council will work with businesses to grant a licence, where possible.</w:t>
      </w:r>
    </w:p>
    <w:p w14:paraId="767A3950" w14:textId="49F5B111" w:rsidR="00D47B30" w:rsidRDefault="00D47B30" w:rsidP="007D3535">
      <w:pPr>
        <w:ind w:left="720"/>
        <w:rPr>
          <w:rFonts w:ascii="Arial" w:hAnsi="Arial" w:cs="Arial"/>
          <w:sz w:val="24"/>
          <w:szCs w:val="24"/>
        </w:rPr>
      </w:pPr>
    </w:p>
    <w:p w14:paraId="7196AE84" w14:textId="77777777" w:rsidR="00D47B30" w:rsidRDefault="00D47B30" w:rsidP="007D3535">
      <w:pPr>
        <w:ind w:left="720"/>
        <w:rPr>
          <w:rFonts w:ascii="Arial" w:hAnsi="Arial" w:cs="Arial"/>
          <w:sz w:val="24"/>
          <w:szCs w:val="24"/>
        </w:rPr>
      </w:pPr>
    </w:p>
    <w:p w14:paraId="0BDF3BCC" w14:textId="33A4B63F" w:rsidR="006367D8" w:rsidRDefault="006367D8" w:rsidP="006367D8">
      <w:pPr>
        <w:rPr>
          <w:rFonts w:ascii="Arial" w:hAnsi="Arial" w:cs="Arial"/>
          <w:sz w:val="24"/>
          <w:szCs w:val="24"/>
        </w:rPr>
      </w:pPr>
      <w:r w:rsidRPr="006367D8">
        <w:rPr>
          <w:rFonts w:ascii="Arial" w:hAnsi="Arial" w:cs="Arial"/>
          <w:sz w:val="24"/>
          <w:szCs w:val="24"/>
        </w:rPr>
        <w:lastRenderedPageBreak/>
        <w:tab/>
      </w:r>
      <w:r w:rsidRPr="006367D8">
        <w:rPr>
          <w:rFonts w:ascii="Arial" w:hAnsi="Arial" w:cs="Arial"/>
          <w:b/>
          <w:sz w:val="24"/>
          <w:szCs w:val="24"/>
        </w:rPr>
        <w:t>4.</w:t>
      </w:r>
      <w:r w:rsidR="00A25E82">
        <w:rPr>
          <w:rFonts w:ascii="Arial" w:hAnsi="Arial" w:cs="Arial"/>
          <w:b/>
          <w:sz w:val="24"/>
          <w:szCs w:val="24"/>
        </w:rPr>
        <w:t>5</w:t>
      </w:r>
      <w:r w:rsidRPr="006367D8">
        <w:rPr>
          <w:rFonts w:ascii="Arial" w:hAnsi="Arial" w:cs="Arial"/>
          <w:b/>
          <w:sz w:val="24"/>
          <w:szCs w:val="24"/>
        </w:rPr>
        <w:tab/>
      </w:r>
      <w:r>
        <w:rPr>
          <w:rFonts w:ascii="Arial" w:hAnsi="Arial" w:cs="Arial"/>
          <w:sz w:val="24"/>
          <w:szCs w:val="24"/>
        </w:rPr>
        <w:t>Conditions</w:t>
      </w:r>
    </w:p>
    <w:p w14:paraId="2DCCC890" w14:textId="29C9F707" w:rsidR="006367D8" w:rsidRDefault="006367D8" w:rsidP="006367D8">
      <w:pPr>
        <w:ind w:left="720"/>
        <w:rPr>
          <w:rFonts w:ascii="Arial" w:hAnsi="Arial" w:cs="Arial"/>
          <w:sz w:val="24"/>
          <w:szCs w:val="24"/>
        </w:rPr>
      </w:pPr>
      <w:r>
        <w:rPr>
          <w:rFonts w:ascii="Arial" w:hAnsi="Arial" w:cs="Arial"/>
          <w:sz w:val="24"/>
          <w:szCs w:val="24"/>
        </w:rPr>
        <w:t>The Council’s standard conditions are attached</w:t>
      </w:r>
      <w:r w:rsidR="000516CF">
        <w:rPr>
          <w:rFonts w:ascii="Arial" w:hAnsi="Arial" w:cs="Arial"/>
          <w:sz w:val="24"/>
          <w:szCs w:val="24"/>
        </w:rPr>
        <w:t xml:space="preserve"> (Appendix 3). </w:t>
      </w:r>
      <w:r>
        <w:rPr>
          <w:rFonts w:ascii="Arial" w:hAnsi="Arial" w:cs="Arial"/>
          <w:sz w:val="24"/>
          <w:szCs w:val="24"/>
        </w:rPr>
        <w:t>It may be necessary to include additional conditions, which will be determined as part of the application process.</w:t>
      </w:r>
    </w:p>
    <w:p w14:paraId="09C52F6F" w14:textId="4A8F075D" w:rsidR="00D84349" w:rsidRDefault="00D84349" w:rsidP="006367D8">
      <w:pPr>
        <w:ind w:left="720"/>
        <w:rPr>
          <w:rFonts w:ascii="Arial" w:hAnsi="Arial" w:cs="Arial"/>
          <w:sz w:val="24"/>
          <w:szCs w:val="24"/>
        </w:rPr>
      </w:pPr>
      <w:r>
        <w:rPr>
          <w:rFonts w:ascii="Arial" w:hAnsi="Arial" w:cs="Arial"/>
          <w:sz w:val="24"/>
          <w:szCs w:val="24"/>
        </w:rPr>
        <w:t>The Secretary of State has published a national condition</w:t>
      </w:r>
      <w:r w:rsidR="000516CF">
        <w:rPr>
          <w:rFonts w:ascii="Arial" w:hAnsi="Arial" w:cs="Arial"/>
          <w:sz w:val="24"/>
          <w:szCs w:val="24"/>
        </w:rPr>
        <w:t xml:space="preserve"> (Appendix 4)</w:t>
      </w:r>
      <w:r>
        <w:rPr>
          <w:rFonts w:ascii="Arial" w:hAnsi="Arial" w:cs="Arial"/>
          <w:sz w:val="24"/>
          <w:szCs w:val="24"/>
        </w:rPr>
        <w:t xml:space="preserve"> </w:t>
      </w:r>
      <w:r w:rsidRPr="00D84349">
        <w:rPr>
          <w:rFonts w:ascii="Arial" w:hAnsi="Arial" w:cs="Arial"/>
          <w:sz w:val="24"/>
          <w:szCs w:val="24"/>
        </w:rPr>
        <w:t>in exercise of his powers under [clause 5(6)] of the Business and Planning Act 2020</w:t>
      </w:r>
      <w:r>
        <w:rPr>
          <w:rFonts w:ascii="Arial" w:hAnsi="Arial" w:cs="Arial"/>
          <w:sz w:val="24"/>
          <w:szCs w:val="24"/>
        </w:rPr>
        <w:t>, in rel</w:t>
      </w:r>
      <w:r w:rsidR="0018159C">
        <w:rPr>
          <w:rFonts w:ascii="Arial" w:hAnsi="Arial" w:cs="Arial"/>
          <w:sz w:val="24"/>
          <w:szCs w:val="24"/>
        </w:rPr>
        <w:t>a</w:t>
      </w:r>
      <w:r>
        <w:rPr>
          <w:rFonts w:ascii="Arial" w:hAnsi="Arial" w:cs="Arial"/>
          <w:sz w:val="24"/>
          <w:szCs w:val="24"/>
        </w:rPr>
        <w:t xml:space="preserve">tion to </w:t>
      </w:r>
      <w:r w:rsidR="0018159C">
        <w:rPr>
          <w:rFonts w:ascii="Arial" w:hAnsi="Arial" w:cs="Arial"/>
          <w:sz w:val="24"/>
          <w:szCs w:val="24"/>
        </w:rPr>
        <w:t>clear routes of access, as follows:</w:t>
      </w:r>
    </w:p>
    <w:p w14:paraId="4D8196C8" w14:textId="54C65BA2" w:rsidR="002635CA" w:rsidRPr="0018159C" w:rsidRDefault="0018159C" w:rsidP="002635CA">
      <w:pPr>
        <w:spacing w:before="100" w:beforeAutospacing="1" w:after="100" w:afterAutospacing="1" w:line="240" w:lineRule="auto"/>
        <w:ind w:left="720"/>
        <w:rPr>
          <w:rFonts w:ascii="Arial" w:hAnsi="Arial" w:cs="Arial"/>
          <w:sz w:val="24"/>
          <w:szCs w:val="24"/>
        </w:rPr>
      </w:pPr>
      <w:r w:rsidRPr="0018159C">
        <w:rPr>
          <w:rFonts w:ascii="Arial" w:hAnsi="Arial" w:cs="Arial"/>
          <w:sz w:val="24"/>
          <w:szCs w:val="24"/>
        </w:rPr>
        <w:t xml:space="preserve">It is a condition that clear routes of access along the highway must be maintained, taking into account the needs of disabled people, and the recommended minimum footway widths and distances required for access by mobility impaired and visually impaired people as set out in Section 3.1 of </w:t>
      </w:r>
      <w:hyperlink r:id="rId16" w:history="1">
        <w:r w:rsidR="000516CF" w:rsidRPr="0026468E">
          <w:rPr>
            <w:rFonts w:ascii="Arial" w:hAnsi="Arial" w:cs="Arial"/>
            <w:color w:val="1D70B8"/>
            <w:sz w:val="24"/>
            <w:szCs w:val="24"/>
            <w:u w:val="single"/>
            <w:bdr w:val="none" w:sz="0" w:space="0" w:color="auto" w:frame="1"/>
          </w:rPr>
          <w:t>Inclusive Mobility</w:t>
        </w:r>
      </w:hyperlink>
      <w:r w:rsidR="000516CF" w:rsidRPr="0026468E">
        <w:rPr>
          <w:rFonts w:ascii="Arial" w:hAnsi="Arial" w:cs="Arial"/>
          <w:sz w:val="24"/>
          <w:szCs w:val="24"/>
        </w:rPr>
        <w:t>.</w:t>
      </w:r>
    </w:p>
    <w:p w14:paraId="4E8B5FE6" w14:textId="45C372DF" w:rsidR="00E02596" w:rsidRDefault="00E02596" w:rsidP="00E02596">
      <w:pPr>
        <w:ind w:left="360"/>
        <w:rPr>
          <w:rFonts w:ascii="Arial" w:hAnsi="Arial" w:cs="Arial"/>
          <w:b/>
          <w:sz w:val="24"/>
          <w:szCs w:val="24"/>
        </w:rPr>
      </w:pPr>
      <w:r>
        <w:rPr>
          <w:rFonts w:ascii="Arial" w:hAnsi="Arial" w:cs="Arial"/>
          <w:b/>
          <w:sz w:val="24"/>
          <w:szCs w:val="24"/>
        </w:rPr>
        <w:t>5</w:t>
      </w:r>
      <w:r>
        <w:rPr>
          <w:rFonts w:ascii="Arial" w:hAnsi="Arial" w:cs="Arial"/>
          <w:b/>
          <w:sz w:val="24"/>
          <w:szCs w:val="24"/>
        </w:rPr>
        <w:tab/>
        <w:t>Enforcement</w:t>
      </w:r>
    </w:p>
    <w:p w14:paraId="5E7210D7" w14:textId="7F7BF490" w:rsidR="006367D8" w:rsidRDefault="00B66589" w:rsidP="006367D8">
      <w:pPr>
        <w:ind w:left="720"/>
        <w:rPr>
          <w:rFonts w:ascii="Arial" w:hAnsi="Arial" w:cs="Arial"/>
          <w:sz w:val="24"/>
          <w:szCs w:val="24"/>
        </w:rPr>
      </w:pPr>
      <w:r>
        <w:rPr>
          <w:rFonts w:ascii="Arial" w:hAnsi="Arial" w:cs="Arial"/>
          <w:sz w:val="24"/>
          <w:szCs w:val="24"/>
        </w:rPr>
        <w:t>The aim of th</w:t>
      </w:r>
      <w:r w:rsidR="00802F79">
        <w:rPr>
          <w:rFonts w:ascii="Arial" w:hAnsi="Arial" w:cs="Arial"/>
          <w:sz w:val="24"/>
          <w:szCs w:val="24"/>
        </w:rPr>
        <w:t>is</w:t>
      </w:r>
      <w:r>
        <w:rPr>
          <w:rFonts w:ascii="Arial" w:hAnsi="Arial" w:cs="Arial"/>
          <w:sz w:val="24"/>
          <w:szCs w:val="24"/>
        </w:rPr>
        <w:t xml:space="preserve"> policy is to help </w:t>
      </w:r>
      <w:r w:rsidR="00802F79">
        <w:rPr>
          <w:rFonts w:ascii="Arial" w:hAnsi="Arial" w:cs="Arial"/>
          <w:sz w:val="24"/>
          <w:szCs w:val="24"/>
        </w:rPr>
        <w:t xml:space="preserve">businesses during these difficult times, however, this does need to be balanced with the </w:t>
      </w:r>
      <w:r w:rsidR="00454C9C">
        <w:rPr>
          <w:rFonts w:ascii="Arial" w:hAnsi="Arial" w:cs="Arial"/>
          <w:sz w:val="24"/>
          <w:szCs w:val="24"/>
        </w:rPr>
        <w:t>needs and requirements of others, including, residents and passing members of the public.</w:t>
      </w:r>
    </w:p>
    <w:p w14:paraId="3C4E4FD8" w14:textId="51622376" w:rsidR="00454C9C" w:rsidRDefault="00454C9C" w:rsidP="006367D8">
      <w:pPr>
        <w:ind w:left="720"/>
        <w:rPr>
          <w:rFonts w:ascii="Arial" w:hAnsi="Arial" w:cs="Arial"/>
          <w:sz w:val="24"/>
          <w:szCs w:val="24"/>
        </w:rPr>
      </w:pPr>
      <w:r>
        <w:rPr>
          <w:rFonts w:ascii="Arial" w:hAnsi="Arial" w:cs="Arial"/>
          <w:sz w:val="24"/>
          <w:szCs w:val="24"/>
        </w:rPr>
        <w:t>Applicants will be expected to manage their own businesses to ensure compliance with the terms and conditions of their licence.</w:t>
      </w:r>
    </w:p>
    <w:p w14:paraId="3CF7361E" w14:textId="109B995B" w:rsidR="00454C9C" w:rsidRPr="006367D8" w:rsidRDefault="00454C9C" w:rsidP="006367D8">
      <w:pPr>
        <w:ind w:left="720"/>
        <w:rPr>
          <w:rFonts w:ascii="Arial" w:hAnsi="Arial" w:cs="Arial"/>
          <w:sz w:val="24"/>
          <w:szCs w:val="24"/>
        </w:rPr>
      </w:pPr>
      <w:r>
        <w:rPr>
          <w:rFonts w:ascii="Arial" w:hAnsi="Arial" w:cs="Arial"/>
          <w:sz w:val="24"/>
          <w:szCs w:val="24"/>
        </w:rPr>
        <w:t>The Council does reserve the right to enforce or revoke a licence, should the need arise.</w:t>
      </w:r>
      <w:r w:rsidR="00813E25">
        <w:rPr>
          <w:rFonts w:ascii="Arial" w:hAnsi="Arial" w:cs="Arial"/>
          <w:sz w:val="24"/>
          <w:szCs w:val="24"/>
        </w:rPr>
        <w:t xml:space="preserve"> A licence may be revoked in the following circumstances:</w:t>
      </w:r>
    </w:p>
    <w:p w14:paraId="7A7056A1" w14:textId="52C7695F" w:rsidR="00FF7ECE" w:rsidRPr="00FF7ECE" w:rsidRDefault="00FF7ECE" w:rsidP="00FF7ECE">
      <w:pPr>
        <w:pStyle w:val="NormalWeb"/>
        <w:numPr>
          <w:ilvl w:val="0"/>
          <w:numId w:val="10"/>
        </w:numPr>
        <w:rPr>
          <w:rFonts w:ascii="Arial" w:eastAsiaTheme="minorHAnsi" w:hAnsi="Arial" w:cs="Arial"/>
          <w:lang w:eastAsia="en-US"/>
        </w:rPr>
      </w:pPr>
      <w:r w:rsidRPr="00FF7ECE">
        <w:rPr>
          <w:rFonts w:ascii="Arial" w:eastAsiaTheme="minorHAnsi" w:hAnsi="Arial" w:cs="Arial"/>
          <w:lang w:eastAsia="en-US"/>
        </w:rPr>
        <w:t>For breach of condition, (whether or not a remediation notice has been issued) or</w:t>
      </w:r>
    </w:p>
    <w:p w14:paraId="42B86570" w14:textId="77777777" w:rsidR="00FF7ECE" w:rsidRPr="00FF7ECE" w:rsidRDefault="00FF7ECE" w:rsidP="00FF7ECE">
      <w:pPr>
        <w:numPr>
          <w:ilvl w:val="0"/>
          <w:numId w:val="10"/>
        </w:numPr>
        <w:spacing w:before="100" w:beforeAutospacing="1" w:after="100" w:afterAutospacing="1" w:line="240" w:lineRule="auto"/>
        <w:rPr>
          <w:rFonts w:ascii="Arial" w:hAnsi="Arial" w:cs="Arial"/>
          <w:sz w:val="24"/>
          <w:szCs w:val="24"/>
        </w:rPr>
      </w:pPr>
      <w:r w:rsidRPr="00FF7ECE">
        <w:rPr>
          <w:rFonts w:ascii="Arial" w:hAnsi="Arial" w:cs="Arial"/>
          <w:sz w:val="24"/>
          <w:szCs w:val="24"/>
        </w:rPr>
        <w:t>Where:</w:t>
      </w:r>
    </w:p>
    <w:p w14:paraId="37184956" w14:textId="77777777" w:rsidR="00FF7ECE" w:rsidRPr="00FF7ECE" w:rsidRDefault="00FF7ECE" w:rsidP="00FF7ECE">
      <w:pPr>
        <w:numPr>
          <w:ilvl w:val="1"/>
          <w:numId w:val="10"/>
        </w:numPr>
        <w:spacing w:before="100" w:beforeAutospacing="1" w:after="100" w:afterAutospacing="1" w:line="240" w:lineRule="auto"/>
        <w:rPr>
          <w:rFonts w:ascii="Arial" w:hAnsi="Arial" w:cs="Arial"/>
          <w:sz w:val="24"/>
          <w:szCs w:val="24"/>
        </w:rPr>
      </w:pPr>
      <w:r w:rsidRPr="00FF7ECE">
        <w:rPr>
          <w:rFonts w:ascii="Arial" w:hAnsi="Arial" w:cs="Arial"/>
          <w:sz w:val="24"/>
          <w:szCs w:val="24"/>
        </w:rPr>
        <w:t>There are risks to public health or safety – for example by encouraging users to breach government guidance on social distancing by placing tables and chairs too close together;</w:t>
      </w:r>
    </w:p>
    <w:p w14:paraId="39C2454E" w14:textId="77777777" w:rsidR="00FF7ECE" w:rsidRPr="00FF7ECE" w:rsidRDefault="00FF7ECE" w:rsidP="00FF7ECE">
      <w:pPr>
        <w:numPr>
          <w:ilvl w:val="1"/>
          <w:numId w:val="10"/>
        </w:numPr>
        <w:spacing w:before="100" w:beforeAutospacing="1" w:after="100" w:afterAutospacing="1" w:line="240" w:lineRule="auto"/>
        <w:rPr>
          <w:rFonts w:ascii="Arial" w:hAnsi="Arial" w:cs="Arial"/>
          <w:sz w:val="24"/>
          <w:szCs w:val="24"/>
        </w:rPr>
      </w:pPr>
      <w:r w:rsidRPr="00FF7ECE">
        <w:rPr>
          <w:rFonts w:ascii="Arial" w:hAnsi="Arial" w:cs="Arial"/>
          <w:sz w:val="24"/>
          <w:szCs w:val="24"/>
        </w:rPr>
        <w:t>the highway is being obstructed (other than by anything permitted by the licence);</w:t>
      </w:r>
    </w:p>
    <w:p w14:paraId="6CE98BBD" w14:textId="77777777" w:rsidR="00FF7ECE" w:rsidRPr="00FF7ECE" w:rsidRDefault="00FF7ECE" w:rsidP="00FF7ECE">
      <w:pPr>
        <w:numPr>
          <w:ilvl w:val="1"/>
          <w:numId w:val="10"/>
        </w:numPr>
        <w:spacing w:before="100" w:beforeAutospacing="1" w:after="100" w:afterAutospacing="1" w:line="240" w:lineRule="auto"/>
        <w:rPr>
          <w:rFonts w:ascii="Arial" w:hAnsi="Arial" w:cs="Arial"/>
          <w:sz w:val="24"/>
          <w:szCs w:val="24"/>
        </w:rPr>
      </w:pPr>
      <w:r w:rsidRPr="00FF7ECE">
        <w:rPr>
          <w:rFonts w:ascii="Arial" w:hAnsi="Arial" w:cs="Arial"/>
          <w:sz w:val="24"/>
          <w:szCs w:val="24"/>
        </w:rPr>
        <w:t>there is anti-social behaviour or public nuisance – for example, the use is increasing the amount of noise generated late at night and litter is not being cleaned up;</w:t>
      </w:r>
    </w:p>
    <w:p w14:paraId="56A2B9A9" w14:textId="77777777" w:rsidR="00FF7ECE" w:rsidRPr="00FF7ECE" w:rsidRDefault="00FF7ECE" w:rsidP="00FF7ECE">
      <w:pPr>
        <w:numPr>
          <w:ilvl w:val="1"/>
          <w:numId w:val="10"/>
        </w:numPr>
        <w:spacing w:before="100" w:beforeAutospacing="1" w:after="100" w:afterAutospacing="1" w:line="240" w:lineRule="auto"/>
        <w:rPr>
          <w:rFonts w:ascii="Arial" w:hAnsi="Arial" w:cs="Arial"/>
          <w:sz w:val="24"/>
          <w:szCs w:val="24"/>
        </w:rPr>
      </w:pPr>
      <w:r w:rsidRPr="00FF7ECE">
        <w:rPr>
          <w:rFonts w:ascii="Arial" w:hAnsi="Arial" w:cs="Arial"/>
          <w:sz w:val="24"/>
          <w:szCs w:val="24"/>
        </w:rPr>
        <w:t>it comes to light that the applicant provided false or misleading statements in their application – for example they are operating a stall selling hot food and had applied for tables and chairs on which drinks could be consumed; or</w:t>
      </w:r>
    </w:p>
    <w:p w14:paraId="3BB966BB" w14:textId="77777777" w:rsidR="00FF7ECE" w:rsidRPr="00FF7ECE" w:rsidRDefault="00FF7ECE" w:rsidP="00FF7ECE">
      <w:pPr>
        <w:numPr>
          <w:ilvl w:val="1"/>
          <w:numId w:val="10"/>
        </w:numPr>
        <w:spacing w:before="100" w:beforeAutospacing="1" w:after="100" w:afterAutospacing="1" w:line="240" w:lineRule="auto"/>
        <w:rPr>
          <w:rFonts w:ascii="Arial" w:hAnsi="Arial" w:cs="Arial"/>
          <w:sz w:val="24"/>
          <w:szCs w:val="24"/>
        </w:rPr>
      </w:pPr>
      <w:r w:rsidRPr="00FF7ECE">
        <w:rPr>
          <w:rFonts w:ascii="Arial" w:hAnsi="Arial" w:cs="Arial"/>
          <w:sz w:val="24"/>
          <w:szCs w:val="24"/>
        </w:rPr>
        <w:t>the applicant did not comply with the requirement to affix the notice to notify the public for the relevant period.</w:t>
      </w:r>
    </w:p>
    <w:p w14:paraId="52A6E1B5" w14:textId="37659761" w:rsidR="00FF7ECE" w:rsidRPr="00FF7ECE" w:rsidRDefault="00FF7ECE" w:rsidP="00FF7ECE">
      <w:pPr>
        <w:numPr>
          <w:ilvl w:val="0"/>
          <w:numId w:val="10"/>
        </w:numPr>
        <w:spacing w:before="100" w:beforeAutospacing="1" w:after="100" w:afterAutospacing="1" w:line="240" w:lineRule="auto"/>
        <w:rPr>
          <w:rFonts w:ascii="Arial" w:hAnsi="Arial" w:cs="Arial"/>
          <w:sz w:val="24"/>
          <w:szCs w:val="24"/>
        </w:rPr>
      </w:pPr>
      <w:r w:rsidRPr="00FF7ECE">
        <w:rPr>
          <w:rFonts w:ascii="Arial" w:hAnsi="Arial" w:cs="Arial"/>
          <w:sz w:val="24"/>
          <w:szCs w:val="24"/>
        </w:rPr>
        <w:t xml:space="preserve">The </w:t>
      </w:r>
      <w:r>
        <w:rPr>
          <w:rFonts w:ascii="Arial" w:hAnsi="Arial" w:cs="Arial"/>
          <w:sz w:val="24"/>
          <w:szCs w:val="24"/>
        </w:rPr>
        <w:t>Council</w:t>
      </w:r>
      <w:r w:rsidRPr="00FF7ECE">
        <w:rPr>
          <w:rFonts w:ascii="Arial" w:hAnsi="Arial" w:cs="Arial"/>
          <w:sz w:val="24"/>
          <w:szCs w:val="24"/>
        </w:rPr>
        <w:t xml:space="preserve"> may also revoke the licence where all or any part of the area of the relevant highway to which the licence relates has become unsuitable for any purpose for which the licence was granted or deemed to be granted. For example, the licensed area (or road adjacent) is no longer to be pedestrianised.</w:t>
      </w:r>
    </w:p>
    <w:p w14:paraId="18B7D561" w14:textId="7DB8138A" w:rsidR="006D0483" w:rsidRPr="007D3535" w:rsidRDefault="006D0483" w:rsidP="006D0483">
      <w:pPr>
        <w:rPr>
          <w:rFonts w:ascii="Arial" w:hAnsi="Arial" w:cs="Arial"/>
          <w:sz w:val="24"/>
          <w:szCs w:val="24"/>
        </w:rPr>
      </w:pPr>
    </w:p>
    <w:p w14:paraId="2C1BC0A3" w14:textId="2AAA1918" w:rsidR="00FF7ECE" w:rsidRDefault="00AB04AD" w:rsidP="00FF7ECE">
      <w:pPr>
        <w:ind w:left="360"/>
        <w:rPr>
          <w:rFonts w:ascii="Arial" w:hAnsi="Arial" w:cs="Arial"/>
          <w:b/>
          <w:sz w:val="24"/>
          <w:szCs w:val="24"/>
        </w:rPr>
      </w:pPr>
      <w:r>
        <w:rPr>
          <w:rFonts w:ascii="Arial" w:hAnsi="Arial" w:cs="Arial"/>
          <w:b/>
          <w:sz w:val="24"/>
          <w:szCs w:val="24"/>
        </w:rPr>
        <w:t>6</w:t>
      </w:r>
      <w:r w:rsidR="00FF7ECE">
        <w:rPr>
          <w:rFonts w:ascii="Arial" w:hAnsi="Arial" w:cs="Arial"/>
          <w:b/>
          <w:sz w:val="24"/>
          <w:szCs w:val="24"/>
        </w:rPr>
        <w:tab/>
      </w:r>
      <w:r w:rsidR="00FF7ECE" w:rsidRPr="00FF7ECE">
        <w:rPr>
          <w:rFonts w:ascii="Arial" w:hAnsi="Arial" w:cs="Arial"/>
          <w:sz w:val="24"/>
          <w:szCs w:val="24"/>
        </w:rPr>
        <w:t>Review Procedures</w:t>
      </w:r>
    </w:p>
    <w:p w14:paraId="334923E4" w14:textId="5557DFCF" w:rsidR="004A223A" w:rsidRPr="00AB04AD" w:rsidRDefault="00AB04AD" w:rsidP="00AB04AD">
      <w:pPr>
        <w:ind w:left="720"/>
        <w:rPr>
          <w:rFonts w:ascii="Arial" w:hAnsi="Arial" w:cs="Arial"/>
          <w:sz w:val="24"/>
          <w:szCs w:val="24"/>
        </w:rPr>
      </w:pPr>
      <w:r w:rsidRPr="00AB04AD">
        <w:rPr>
          <w:rFonts w:ascii="Arial" w:hAnsi="Arial" w:cs="Arial"/>
          <w:sz w:val="24"/>
          <w:szCs w:val="24"/>
        </w:rPr>
        <w:t>This policy has been produced in accordance with the Business and Planning act 2020, to cover the period up to September 2021.</w:t>
      </w:r>
    </w:p>
    <w:p w14:paraId="79D876D9" w14:textId="2E1050F4" w:rsidR="00AB04AD" w:rsidRDefault="00AB04AD" w:rsidP="00AB04AD">
      <w:pPr>
        <w:ind w:left="720"/>
        <w:rPr>
          <w:rFonts w:ascii="Arial" w:hAnsi="Arial" w:cs="Arial"/>
          <w:b/>
          <w:sz w:val="24"/>
          <w:szCs w:val="24"/>
        </w:rPr>
      </w:pPr>
      <w:r w:rsidRPr="00AB04AD">
        <w:rPr>
          <w:rFonts w:ascii="Arial" w:hAnsi="Arial" w:cs="Arial"/>
          <w:sz w:val="24"/>
          <w:szCs w:val="24"/>
        </w:rPr>
        <w:t xml:space="preserve">The policy will be reviewed, and may be changed, should legislation </w:t>
      </w:r>
      <w:r>
        <w:rPr>
          <w:rFonts w:ascii="Arial" w:hAnsi="Arial" w:cs="Arial"/>
          <w:sz w:val="24"/>
          <w:szCs w:val="24"/>
        </w:rPr>
        <w:t>be updated or</w:t>
      </w:r>
      <w:r w:rsidRPr="00AB04AD">
        <w:rPr>
          <w:rFonts w:ascii="Arial" w:hAnsi="Arial" w:cs="Arial"/>
          <w:sz w:val="24"/>
          <w:szCs w:val="24"/>
        </w:rPr>
        <w:t xml:space="preserve"> revised guidance be produced regarding social distancing measures.</w:t>
      </w:r>
    </w:p>
    <w:p w14:paraId="5E5C4A85" w14:textId="38D6EA2A" w:rsidR="00EF644B" w:rsidRPr="0063058D" w:rsidRDefault="00EF644B">
      <w:pPr>
        <w:rPr>
          <w:rFonts w:ascii="Arial" w:hAnsi="Arial" w:cs="Arial"/>
          <w:sz w:val="24"/>
          <w:szCs w:val="24"/>
        </w:rPr>
      </w:pPr>
    </w:p>
    <w:sectPr w:rsidR="00EF644B" w:rsidRPr="0063058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1AB4A" w14:textId="77777777" w:rsidR="00DD512F" w:rsidRDefault="00DD512F" w:rsidP="0069039F">
      <w:pPr>
        <w:spacing w:after="0" w:line="240" w:lineRule="auto"/>
      </w:pPr>
      <w:r>
        <w:separator/>
      </w:r>
    </w:p>
  </w:endnote>
  <w:endnote w:type="continuationSeparator" w:id="0">
    <w:p w14:paraId="763634B6" w14:textId="77777777" w:rsidR="00DD512F" w:rsidRDefault="00DD512F" w:rsidP="0069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89043"/>
      <w:docPartObj>
        <w:docPartGallery w:val="Page Numbers (Bottom of Page)"/>
        <w:docPartUnique/>
      </w:docPartObj>
    </w:sdtPr>
    <w:sdtEndPr/>
    <w:sdtContent>
      <w:p w14:paraId="70F42189" w14:textId="7C696B22" w:rsidR="0069039F" w:rsidRDefault="006903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B06E16F" w14:textId="0784B179" w:rsidR="0069039F" w:rsidRDefault="0028467A" w:rsidP="0028467A">
    <w:pPr>
      <w:pStyle w:val="Footer"/>
      <w:jc w:val="center"/>
    </w:pPr>
    <w:r>
      <w:t>Version 1.0 (29</w:t>
    </w:r>
    <w:r w:rsidRPr="0028467A">
      <w:rPr>
        <w:vertAlign w:val="superscript"/>
      </w:rPr>
      <w:t>th</w:t>
    </w:r>
    <w:r>
      <w:t xml:space="preserve">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0B609" w14:textId="77777777" w:rsidR="00DD512F" w:rsidRDefault="00DD512F" w:rsidP="0069039F">
      <w:pPr>
        <w:spacing w:after="0" w:line="240" w:lineRule="auto"/>
      </w:pPr>
      <w:r>
        <w:separator/>
      </w:r>
    </w:p>
  </w:footnote>
  <w:footnote w:type="continuationSeparator" w:id="0">
    <w:p w14:paraId="6DE7F476" w14:textId="77777777" w:rsidR="00DD512F" w:rsidRDefault="00DD512F" w:rsidP="0069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170"/>
    <w:multiLevelType w:val="hybridMultilevel"/>
    <w:tmpl w:val="E53CBB2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8A44CA"/>
    <w:multiLevelType w:val="hybridMultilevel"/>
    <w:tmpl w:val="7302B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AC77B6"/>
    <w:multiLevelType w:val="multilevel"/>
    <w:tmpl w:val="979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A3BD7"/>
    <w:multiLevelType w:val="multilevel"/>
    <w:tmpl w:val="E070AC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CC22588"/>
    <w:multiLevelType w:val="hybridMultilevel"/>
    <w:tmpl w:val="FF52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A60B2C"/>
    <w:multiLevelType w:val="hybridMultilevel"/>
    <w:tmpl w:val="8AB4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A420E"/>
    <w:multiLevelType w:val="multilevel"/>
    <w:tmpl w:val="938ABA5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D6767"/>
    <w:multiLevelType w:val="multilevel"/>
    <w:tmpl w:val="6838C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31664"/>
    <w:multiLevelType w:val="hybridMultilevel"/>
    <w:tmpl w:val="B25057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3A2123"/>
    <w:multiLevelType w:val="multilevel"/>
    <w:tmpl w:val="8168EAE8"/>
    <w:lvl w:ilvl="0">
      <w:start w:val="1"/>
      <w:numFmt w:val="decimal"/>
      <w:pStyle w:val="Heading1"/>
      <w:lvlText w:val="%1.0"/>
      <w:lvlJc w:val="left"/>
      <w:pPr>
        <w:tabs>
          <w:tab w:val="num" w:pos="720"/>
        </w:tabs>
        <w:ind w:left="720" w:hanging="720"/>
      </w:pPr>
      <w:rPr>
        <w:rFonts w:hint="default"/>
      </w:rPr>
    </w:lvl>
    <w:lvl w:ilvl="1">
      <w:start w:val="1"/>
      <w:numFmt w:val="decimal"/>
      <w:pStyle w:val="BodyText"/>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45713B4F"/>
    <w:multiLevelType w:val="hybridMultilevel"/>
    <w:tmpl w:val="218A1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946C6"/>
    <w:multiLevelType w:val="hybridMultilevel"/>
    <w:tmpl w:val="C8DE9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3C6D72"/>
    <w:multiLevelType w:val="hybridMultilevel"/>
    <w:tmpl w:val="E8A80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226D20"/>
    <w:multiLevelType w:val="multilevel"/>
    <w:tmpl w:val="49744DB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5"/>
      <w:numFmt w:val="decimal"/>
      <w:lvlText w:val="%3."/>
      <w:lvlJc w:val="left"/>
      <w:pPr>
        <w:ind w:left="2520" w:hanging="360"/>
      </w:pPr>
      <w:rPr>
        <w:rFonts w:hint="default"/>
        <w:b w:val="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E3A6A39"/>
    <w:multiLevelType w:val="hybridMultilevel"/>
    <w:tmpl w:val="BCA24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37080D"/>
    <w:multiLevelType w:val="multilevel"/>
    <w:tmpl w:val="348C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61F20"/>
    <w:multiLevelType w:val="hybridMultilevel"/>
    <w:tmpl w:val="AD9CD1D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78540DEE"/>
    <w:multiLevelType w:val="hybridMultilevel"/>
    <w:tmpl w:val="098CB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FE433C"/>
    <w:multiLevelType w:val="multilevel"/>
    <w:tmpl w:val="81E0D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7"/>
  </w:num>
  <w:num w:numId="3">
    <w:abstractNumId w:val="14"/>
  </w:num>
  <w:num w:numId="4">
    <w:abstractNumId w:val="2"/>
  </w:num>
  <w:num w:numId="5">
    <w:abstractNumId w:val="11"/>
  </w:num>
  <w:num w:numId="6">
    <w:abstractNumId w:val="4"/>
  </w:num>
  <w:num w:numId="7">
    <w:abstractNumId w:val="13"/>
  </w:num>
  <w:num w:numId="8">
    <w:abstractNumId w:val="3"/>
  </w:num>
  <w:num w:numId="9">
    <w:abstractNumId w:val="6"/>
  </w:num>
  <w:num w:numId="10">
    <w:abstractNumId w:val="7"/>
  </w:num>
  <w:num w:numId="11">
    <w:abstractNumId w:val="0"/>
  </w:num>
  <w:num w:numId="12">
    <w:abstractNumId w:val="12"/>
  </w:num>
  <w:num w:numId="13">
    <w:abstractNumId w:val="8"/>
  </w:num>
  <w:num w:numId="14">
    <w:abstractNumId w:val="9"/>
  </w:num>
  <w:num w:numId="15">
    <w:abstractNumId w:val="1"/>
  </w:num>
  <w:num w:numId="16">
    <w:abstractNumId w:val="16"/>
  </w:num>
  <w:num w:numId="17">
    <w:abstractNumId w:val="5"/>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7A"/>
    <w:rsid w:val="00003FA6"/>
    <w:rsid w:val="0002367B"/>
    <w:rsid w:val="000516CF"/>
    <w:rsid w:val="000638CB"/>
    <w:rsid w:val="000E2277"/>
    <w:rsid w:val="00107B7E"/>
    <w:rsid w:val="001154D7"/>
    <w:rsid w:val="0012179E"/>
    <w:rsid w:val="0017007E"/>
    <w:rsid w:val="0018159C"/>
    <w:rsid w:val="0019679E"/>
    <w:rsid w:val="001B3000"/>
    <w:rsid w:val="001D66FB"/>
    <w:rsid w:val="001D68BA"/>
    <w:rsid w:val="0020507A"/>
    <w:rsid w:val="00223FC7"/>
    <w:rsid w:val="00230271"/>
    <w:rsid w:val="002303E1"/>
    <w:rsid w:val="002635CA"/>
    <w:rsid w:val="0026468E"/>
    <w:rsid w:val="0028467A"/>
    <w:rsid w:val="0029161A"/>
    <w:rsid w:val="0030206D"/>
    <w:rsid w:val="00312E11"/>
    <w:rsid w:val="003142DD"/>
    <w:rsid w:val="00320BFF"/>
    <w:rsid w:val="00346F67"/>
    <w:rsid w:val="00381AD0"/>
    <w:rsid w:val="003B6452"/>
    <w:rsid w:val="003C61C6"/>
    <w:rsid w:val="003D7222"/>
    <w:rsid w:val="003F25AE"/>
    <w:rsid w:val="003F7F98"/>
    <w:rsid w:val="00401A8C"/>
    <w:rsid w:val="00403573"/>
    <w:rsid w:val="00411E08"/>
    <w:rsid w:val="00427247"/>
    <w:rsid w:val="00437847"/>
    <w:rsid w:val="00454C9C"/>
    <w:rsid w:val="004A223A"/>
    <w:rsid w:val="004C5899"/>
    <w:rsid w:val="004F1F08"/>
    <w:rsid w:val="0051566F"/>
    <w:rsid w:val="00526656"/>
    <w:rsid w:val="00553795"/>
    <w:rsid w:val="00586B2D"/>
    <w:rsid w:val="005B5234"/>
    <w:rsid w:val="005D7763"/>
    <w:rsid w:val="00612498"/>
    <w:rsid w:val="00614C9D"/>
    <w:rsid w:val="0063058D"/>
    <w:rsid w:val="006367D8"/>
    <w:rsid w:val="00670D53"/>
    <w:rsid w:val="0069039F"/>
    <w:rsid w:val="006D0483"/>
    <w:rsid w:val="006D5287"/>
    <w:rsid w:val="006D6442"/>
    <w:rsid w:val="006E048B"/>
    <w:rsid w:val="006E5A19"/>
    <w:rsid w:val="00715D68"/>
    <w:rsid w:val="0072190C"/>
    <w:rsid w:val="0077200C"/>
    <w:rsid w:val="007C764F"/>
    <w:rsid w:val="007D3535"/>
    <w:rsid w:val="007E7CA6"/>
    <w:rsid w:val="0080197B"/>
    <w:rsid w:val="00802F79"/>
    <w:rsid w:val="00813E25"/>
    <w:rsid w:val="008440A9"/>
    <w:rsid w:val="00884D07"/>
    <w:rsid w:val="008934FD"/>
    <w:rsid w:val="009449D3"/>
    <w:rsid w:val="00950875"/>
    <w:rsid w:val="009A182B"/>
    <w:rsid w:val="009A6519"/>
    <w:rsid w:val="009E6507"/>
    <w:rsid w:val="00A0007F"/>
    <w:rsid w:val="00A25E82"/>
    <w:rsid w:val="00AB04AD"/>
    <w:rsid w:val="00AD2521"/>
    <w:rsid w:val="00AD5ABD"/>
    <w:rsid w:val="00B66589"/>
    <w:rsid w:val="00B749C3"/>
    <w:rsid w:val="00B76388"/>
    <w:rsid w:val="00BC1C0E"/>
    <w:rsid w:val="00C8362C"/>
    <w:rsid w:val="00C91702"/>
    <w:rsid w:val="00CB1788"/>
    <w:rsid w:val="00CB515D"/>
    <w:rsid w:val="00CC6EA2"/>
    <w:rsid w:val="00CF1960"/>
    <w:rsid w:val="00D2207A"/>
    <w:rsid w:val="00D47B30"/>
    <w:rsid w:val="00D51FAD"/>
    <w:rsid w:val="00D678F4"/>
    <w:rsid w:val="00D73C82"/>
    <w:rsid w:val="00D84349"/>
    <w:rsid w:val="00DA57E9"/>
    <w:rsid w:val="00DB6265"/>
    <w:rsid w:val="00DD512F"/>
    <w:rsid w:val="00E02596"/>
    <w:rsid w:val="00E065F1"/>
    <w:rsid w:val="00E136A8"/>
    <w:rsid w:val="00E3015F"/>
    <w:rsid w:val="00E31394"/>
    <w:rsid w:val="00E447F4"/>
    <w:rsid w:val="00E92DF9"/>
    <w:rsid w:val="00EA7972"/>
    <w:rsid w:val="00EB761B"/>
    <w:rsid w:val="00ED7433"/>
    <w:rsid w:val="00EF644B"/>
    <w:rsid w:val="00F01B23"/>
    <w:rsid w:val="00F07D69"/>
    <w:rsid w:val="00F541E3"/>
    <w:rsid w:val="00F77595"/>
    <w:rsid w:val="00F8262E"/>
    <w:rsid w:val="00FA77D1"/>
    <w:rsid w:val="00FE5B1C"/>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D708"/>
  <w15:chartTrackingRefBased/>
  <w15:docId w15:val="{D90EC0C5-07BB-469B-8A6B-5ACB3612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749C3"/>
    <w:pPr>
      <w:keepNext/>
      <w:numPr>
        <w:numId w:val="14"/>
      </w:numPr>
      <w:pBdr>
        <w:bottom w:val="single" w:sz="4" w:space="1" w:color="auto"/>
      </w:pBdr>
      <w:tabs>
        <w:tab w:val="clear" w:pos="720"/>
        <w:tab w:val="num" w:pos="709"/>
      </w:tabs>
      <w:spacing w:before="120" w:after="120" w:line="240" w:lineRule="auto"/>
      <w:outlineLvl w:val="0"/>
    </w:pPr>
    <w:rPr>
      <w:rFonts w:ascii="Tahoma" w:eastAsia="Times New Roman" w:hAnsi="Tahoma"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7A"/>
    <w:pPr>
      <w:ind w:left="720"/>
      <w:contextualSpacing/>
    </w:pPr>
  </w:style>
  <w:style w:type="character" w:styleId="Hyperlink">
    <w:name w:val="Hyperlink"/>
    <w:basedOn w:val="DefaultParagraphFont"/>
    <w:uiPriority w:val="99"/>
    <w:unhideWhenUsed/>
    <w:rsid w:val="00614C9D"/>
    <w:rPr>
      <w:color w:val="0563C1" w:themeColor="hyperlink"/>
      <w:u w:val="single"/>
    </w:rPr>
  </w:style>
  <w:style w:type="character" w:styleId="UnresolvedMention">
    <w:name w:val="Unresolved Mention"/>
    <w:basedOn w:val="DefaultParagraphFont"/>
    <w:uiPriority w:val="99"/>
    <w:semiHidden/>
    <w:unhideWhenUsed/>
    <w:rsid w:val="00614C9D"/>
    <w:rPr>
      <w:color w:val="605E5C"/>
      <w:shd w:val="clear" w:color="auto" w:fill="E1DFDD"/>
    </w:rPr>
  </w:style>
  <w:style w:type="paragraph" w:styleId="NormalWeb">
    <w:name w:val="Normal (Web)"/>
    <w:basedOn w:val="Normal"/>
    <w:uiPriority w:val="99"/>
    <w:semiHidden/>
    <w:unhideWhenUsed/>
    <w:rsid w:val="00F826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6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79E"/>
    <w:rPr>
      <w:rFonts w:ascii="Segoe UI" w:hAnsi="Segoe UI" w:cs="Segoe UI"/>
      <w:sz w:val="18"/>
      <w:szCs w:val="18"/>
    </w:rPr>
  </w:style>
  <w:style w:type="paragraph" w:styleId="Subtitle">
    <w:name w:val="Subtitle"/>
    <w:basedOn w:val="Normal"/>
    <w:next w:val="Normal"/>
    <w:link w:val="SubtitleChar"/>
    <w:uiPriority w:val="11"/>
    <w:rsid w:val="004F1F08"/>
    <w:pPr>
      <w:spacing w:before="60" w:after="60" w:line="240" w:lineRule="auto"/>
      <w:jc w:val="center"/>
    </w:pPr>
    <w:rPr>
      <w:rFonts w:ascii="Arial" w:eastAsia="Times New Roman" w:hAnsi="Arial" w:cs="Calibri"/>
      <w:b/>
      <w:szCs w:val="20"/>
    </w:rPr>
  </w:style>
  <w:style w:type="character" w:customStyle="1" w:styleId="SubtitleChar">
    <w:name w:val="Subtitle Char"/>
    <w:basedOn w:val="DefaultParagraphFont"/>
    <w:link w:val="Subtitle"/>
    <w:uiPriority w:val="11"/>
    <w:rsid w:val="004F1F08"/>
    <w:rPr>
      <w:rFonts w:ascii="Arial" w:eastAsia="Times New Roman" w:hAnsi="Arial" w:cs="Calibri"/>
      <w:b/>
      <w:szCs w:val="20"/>
    </w:rPr>
  </w:style>
  <w:style w:type="paragraph" w:styleId="Title">
    <w:name w:val="Title"/>
    <w:basedOn w:val="Normal"/>
    <w:next w:val="Normal"/>
    <w:link w:val="TitleChar"/>
    <w:qFormat/>
    <w:rsid w:val="004F1F08"/>
    <w:pPr>
      <w:spacing w:before="60" w:after="60" w:line="240" w:lineRule="auto"/>
      <w:jc w:val="center"/>
    </w:pPr>
    <w:rPr>
      <w:rFonts w:ascii="Arial" w:eastAsia="Times New Roman" w:hAnsi="Arial" w:cs="Arial"/>
      <w:b/>
      <w:sz w:val="24"/>
      <w:szCs w:val="20"/>
    </w:rPr>
  </w:style>
  <w:style w:type="character" w:customStyle="1" w:styleId="TitleChar">
    <w:name w:val="Title Char"/>
    <w:basedOn w:val="DefaultParagraphFont"/>
    <w:link w:val="Title"/>
    <w:uiPriority w:val="10"/>
    <w:rsid w:val="004F1F08"/>
    <w:rPr>
      <w:rFonts w:ascii="Arial" w:eastAsia="Times New Roman" w:hAnsi="Arial" w:cs="Arial"/>
      <w:b/>
      <w:sz w:val="24"/>
      <w:szCs w:val="20"/>
    </w:rPr>
  </w:style>
  <w:style w:type="paragraph" w:customStyle="1" w:styleId="FormHeading1">
    <w:name w:val="FormHeading1"/>
    <w:basedOn w:val="Normal"/>
    <w:qFormat/>
    <w:rsid w:val="00EF644B"/>
    <w:pPr>
      <w:keepNext/>
      <w:keepLines/>
      <w:spacing w:after="0" w:line="240" w:lineRule="auto"/>
      <w:contextualSpacing/>
    </w:pPr>
    <w:rPr>
      <w:rFonts w:ascii="Arial" w:eastAsia="Times New Roman" w:hAnsi="Arial" w:cs="Calibri"/>
      <w:b/>
      <w:sz w:val="19"/>
      <w:szCs w:val="21"/>
    </w:rPr>
  </w:style>
  <w:style w:type="paragraph" w:customStyle="1" w:styleId="FormHeading1Plain">
    <w:name w:val="FormHeading1Plain"/>
    <w:basedOn w:val="FormHeading1"/>
    <w:qFormat/>
    <w:rsid w:val="00EF644B"/>
    <w:rPr>
      <w:b w:val="0"/>
    </w:rPr>
  </w:style>
  <w:style w:type="character" w:customStyle="1" w:styleId="Heading1Char">
    <w:name w:val="Heading 1 Char"/>
    <w:basedOn w:val="DefaultParagraphFont"/>
    <w:link w:val="Heading1"/>
    <w:rsid w:val="00B749C3"/>
    <w:rPr>
      <w:rFonts w:ascii="Tahoma" w:eastAsia="Times New Roman" w:hAnsi="Tahoma" w:cs="Times New Roman"/>
      <w:b/>
      <w:kern w:val="28"/>
      <w:sz w:val="28"/>
      <w:szCs w:val="20"/>
    </w:rPr>
  </w:style>
  <w:style w:type="paragraph" w:styleId="BodyText">
    <w:name w:val="Body Text"/>
    <w:basedOn w:val="Normal"/>
    <w:link w:val="BodyTextChar"/>
    <w:rsid w:val="00B749C3"/>
    <w:pPr>
      <w:numPr>
        <w:ilvl w:val="1"/>
        <w:numId w:val="14"/>
      </w:numPr>
      <w:spacing w:after="120" w:line="240" w:lineRule="auto"/>
      <w:jc w:val="both"/>
    </w:pPr>
    <w:rPr>
      <w:rFonts w:ascii="Tahoma" w:eastAsia="Times New Roman" w:hAnsi="Tahoma" w:cs="Times New Roman"/>
      <w:sz w:val="18"/>
      <w:szCs w:val="18"/>
    </w:rPr>
  </w:style>
  <w:style w:type="character" w:customStyle="1" w:styleId="BodyTextChar">
    <w:name w:val="Body Text Char"/>
    <w:basedOn w:val="DefaultParagraphFont"/>
    <w:link w:val="BodyText"/>
    <w:rsid w:val="00B749C3"/>
    <w:rPr>
      <w:rFonts w:ascii="Tahoma" w:eastAsia="Times New Roman" w:hAnsi="Tahoma" w:cs="Times New Roman"/>
      <w:sz w:val="18"/>
      <w:szCs w:val="18"/>
    </w:rPr>
  </w:style>
  <w:style w:type="paragraph" w:customStyle="1" w:styleId="toc">
    <w:name w:val="toc"/>
    <w:basedOn w:val="Title"/>
    <w:rsid w:val="00B749C3"/>
    <w:pPr>
      <w:spacing w:before="240"/>
      <w:outlineLvl w:val="0"/>
    </w:pPr>
    <w:rPr>
      <w:rFonts w:cs="Times New Roman"/>
      <w:kern w:val="28"/>
      <w:sz w:val="36"/>
    </w:rPr>
  </w:style>
  <w:style w:type="table" w:styleId="TableGrid">
    <w:name w:val="Table Grid"/>
    <w:basedOn w:val="TableNormal"/>
    <w:uiPriority w:val="59"/>
    <w:rsid w:val="00B749C3"/>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39F"/>
  </w:style>
  <w:style w:type="paragraph" w:styleId="Footer">
    <w:name w:val="footer"/>
    <w:basedOn w:val="Normal"/>
    <w:link w:val="FooterChar"/>
    <w:uiPriority w:val="99"/>
    <w:unhideWhenUsed/>
    <w:rsid w:val="0069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9023321">
          <w:marLeft w:val="0"/>
          <w:marRight w:val="0"/>
          <w:marTop w:val="0"/>
          <w:marBottom w:val="0"/>
          <w:divBdr>
            <w:top w:val="none" w:sz="0" w:space="0" w:color="auto"/>
            <w:left w:val="none" w:sz="0" w:space="0" w:color="auto"/>
            <w:bottom w:val="none" w:sz="0" w:space="0" w:color="auto"/>
            <w:right w:val="none" w:sz="0" w:space="0" w:color="auto"/>
          </w:divBdr>
          <w:divsChild>
            <w:div w:id="385225748">
              <w:marLeft w:val="0"/>
              <w:marRight w:val="0"/>
              <w:marTop w:val="0"/>
              <w:marBottom w:val="0"/>
              <w:divBdr>
                <w:top w:val="none" w:sz="0" w:space="0" w:color="auto"/>
                <w:left w:val="none" w:sz="0" w:space="0" w:color="auto"/>
                <w:bottom w:val="none" w:sz="0" w:space="0" w:color="auto"/>
                <w:right w:val="none" w:sz="0" w:space="0" w:color="auto"/>
              </w:divBdr>
              <w:divsChild>
                <w:div w:id="1292707109">
                  <w:marLeft w:val="0"/>
                  <w:marRight w:val="0"/>
                  <w:marTop w:val="0"/>
                  <w:marBottom w:val="0"/>
                  <w:divBdr>
                    <w:top w:val="none" w:sz="0" w:space="0" w:color="auto"/>
                    <w:left w:val="none" w:sz="0" w:space="0" w:color="auto"/>
                    <w:bottom w:val="none" w:sz="0" w:space="0" w:color="auto"/>
                    <w:right w:val="none" w:sz="0" w:space="0" w:color="auto"/>
                  </w:divBdr>
                  <w:divsChild>
                    <w:div w:id="1336878872">
                      <w:marLeft w:val="0"/>
                      <w:marRight w:val="0"/>
                      <w:marTop w:val="0"/>
                      <w:marBottom w:val="0"/>
                      <w:divBdr>
                        <w:top w:val="none" w:sz="0" w:space="0" w:color="auto"/>
                        <w:left w:val="none" w:sz="0" w:space="0" w:color="auto"/>
                        <w:bottom w:val="none" w:sz="0" w:space="0" w:color="auto"/>
                        <w:right w:val="none" w:sz="0" w:space="0" w:color="auto"/>
                      </w:divBdr>
                      <w:divsChild>
                        <w:div w:id="106628929">
                          <w:marLeft w:val="0"/>
                          <w:marRight w:val="0"/>
                          <w:marTop w:val="0"/>
                          <w:marBottom w:val="0"/>
                          <w:divBdr>
                            <w:top w:val="none" w:sz="0" w:space="0" w:color="auto"/>
                            <w:left w:val="none" w:sz="0" w:space="0" w:color="auto"/>
                            <w:bottom w:val="none" w:sz="0" w:space="0" w:color="auto"/>
                            <w:right w:val="none" w:sz="0" w:space="0" w:color="auto"/>
                          </w:divBdr>
                          <w:divsChild>
                            <w:div w:id="15562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7542">
      <w:bodyDiv w:val="1"/>
      <w:marLeft w:val="0"/>
      <w:marRight w:val="0"/>
      <w:marTop w:val="0"/>
      <w:marBottom w:val="0"/>
      <w:divBdr>
        <w:top w:val="none" w:sz="0" w:space="0" w:color="auto"/>
        <w:left w:val="none" w:sz="0" w:space="0" w:color="auto"/>
        <w:bottom w:val="none" w:sz="0" w:space="0" w:color="auto"/>
        <w:right w:val="none" w:sz="0" w:space="0" w:color="auto"/>
      </w:divBdr>
      <w:divsChild>
        <w:div w:id="1124277037">
          <w:marLeft w:val="0"/>
          <w:marRight w:val="0"/>
          <w:marTop w:val="0"/>
          <w:marBottom w:val="0"/>
          <w:divBdr>
            <w:top w:val="none" w:sz="0" w:space="0" w:color="auto"/>
            <w:left w:val="none" w:sz="0" w:space="0" w:color="auto"/>
            <w:bottom w:val="none" w:sz="0" w:space="0" w:color="auto"/>
            <w:right w:val="none" w:sz="0" w:space="0" w:color="auto"/>
          </w:divBdr>
          <w:divsChild>
            <w:div w:id="2102024784">
              <w:marLeft w:val="0"/>
              <w:marRight w:val="0"/>
              <w:marTop w:val="0"/>
              <w:marBottom w:val="0"/>
              <w:divBdr>
                <w:top w:val="none" w:sz="0" w:space="0" w:color="auto"/>
                <w:left w:val="none" w:sz="0" w:space="0" w:color="auto"/>
                <w:bottom w:val="none" w:sz="0" w:space="0" w:color="auto"/>
                <w:right w:val="none" w:sz="0" w:space="0" w:color="auto"/>
              </w:divBdr>
              <w:divsChild>
                <w:div w:id="645162655">
                  <w:marLeft w:val="0"/>
                  <w:marRight w:val="0"/>
                  <w:marTop w:val="0"/>
                  <w:marBottom w:val="0"/>
                  <w:divBdr>
                    <w:top w:val="none" w:sz="0" w:space="0" w:color="auto"/>
                    <w:left w:val="none" w:sz="0" w:space="0" w:color="auto"/>
                    <w:bottom w:val="none" w:sz="0" w:space="0" w:color="auto"/>
                    <w:right w:val="none" w:sz="0" w:space="0" w:color="auto"/>
                  </w:divBdr>
                  <w:divsChild>
                    <w:div w:id="922644465">
                      <w:marLeft w:val="0"/>
                      <w:marRight w:val="0"/>
                      <w:marTop w:val="0"/>
                      <w:marBottom w:val="0"/>
                      <w:divBdr>
                        <w:top w:val="none" w:sz="0" w:space="0" w:color="auto"/>
                        <w:left w:val="none" w:sz="0" w:space="0" w:color="auto"/>
                        <w:bottom w:val="none" w:sz="0" w:space="0" w:color="auto"/>
                        <w:right w:val="none" w:sz="0" w:space="0" w:color="auto"/>
                      </w:divBdr>
                      <w:divsChild>
                        <w:div w:id="1844472697">
                          <w:marLeft w:val="0"/>
                          <w:marRight w:val="0"/>
                          <w:marTop w:val="0"/>
                          <w:marBottom w:val="0"/>
                          <w:divBdr>
                            <w:top w:val="none" w:sz="0" w:space="0" w:color="auto"/>
                            <w:left w:val="none" w:sz="0" w:space="0" w:color="auto"/>
                            <w:bottom w:val="none" w:sz="0" w:space="0" w:color="auto"/>
                            <w:right w:val="none" w:sz="0" w:space="0" w:color="auto"/>
                          </w:divBdr>
                          <w:divsChild>
                            <w:div w:id="12942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228518">
      <w:bodyDiv w:val="1"/>
      <w:marLeft w:val="0"/>
      <w:marRight w:val="0"/>
      <w:marTop w:val="0"/>
      <w:marBottom w:val="0"/>
      <w:divBdr>
        <w:top w:val="none" w:sz="0" w:space="0" w:color="auto"/>
        <w:left w:val="none" w:sz="0" w:space="0" w:color="auto"/>
        <w:bottom w:val="none" w:sz="0" w:space="0" w:color="auto"/>
        <w:right w:val="none" w:sz="0" w:space="0" w:color="auto"/>
      </w:divBdr>
      <w:divsChild>
        <w:div w:id="1914778362">
          <w:marLeft w:val="0"/>
          <w:marRight w:val="0"/>
          <w:marTop w:val="0"/>
          <w:marBottom w:val="0"/>
          <w:divBdr>
            <w:top w:val="none" w:sz="0" w:space="0" w:color="auto"/>
            <w:left w:val="none" w:sz="0" w:space="0" w:color="auto"/>
            <w:bottom w:val="none" w:sz="0" w:space="0" w:color="auto"/>
            <w:right w:val="none" w:sz="0" w:space="0" w:color="auto"/>
          </w:divBdr>
          <w:divsChild>
            <w:div w:id="1133015681">
              <w:marLeft w:val="0"/>
              <w:marRight w:val="0"/>
              <w:marTop w:val="0"/>
              <w:marBottom w:val="0"/>
              <w:divBdr>
                <w:top w:val="none" w:sz="0" w:space="0" w:color="auto"/>
                <w:left w:val="none" w:sz="0" w:space="0" w:color="auto"/>
                <w:bottom w:val="none" w:sz="0" w:space="0" w:color="auto"/>
                <w:right w:val="none" w:sz="0" w:space="0" w:color="auto"/>
              </w:divBdr>
              <w:divsChild>
                <w:div w:id="190995394">
                  <w:marLeft w:val="0"/>
                  <w:marRight w:val="0"/>
                  <w:marTop w:val="0"/>
                  <w:marBottom w:val="0"/>
                  <w:divBdr>
                    <w:top w:val="none" w:sz="0" w:space="0" w:color="auto"/>
                    <w:left w:val="none" w:sz="0" w:space="0" w:color="auto"/>
                    <w:bottom w:val="none" w:sz="0" w:space="0" w:color="auto"/>
                    <w:right w:val="none" w:sz="0" w:space="0" w:color="auto"/>
                  </w:divBdr>
                  <w:divsChild>
                    <w:div w:id="54863725">
                      <w:marLeft w:val="0"/>
                      <w:marRight w:val="0"/>
                      <w:marTop w:val="0"/>
                      <w:marBottom w:val="0"/>
                      <w:divBdr>
                        <w:top w:val="none" w:sz="0" w:space="0" w:color="auto"/>
                        <w:left w:val="none" w:sz="0" w:space="0" w:color="auto"/>
                        <w:bottom w:val="none" w:sz="0" w:space="0" w:color="auto"/>
                        <w:right w:val="none" w:sz="0" w:space="0" w:color="auto"/>
                      </w:divBdr>
                      <w:divsChild>
                        <w:div w:id="486021142">
                          <w:marLeft w:val="0"/>
                          <w:marRight w:val="0"/>
                          <w:marTop w:val="0"/>
                          <w:marBottom w:val="0"/>
                          <w:divBdr>
                            <w:top w:val="none" w:sz="0" w:space="0" w:color="auto"/>
                            <w:left w:val="none" w:sz="0" w:space="0" w:color="auto"/>
                            <w:bottom w:val="none" w:sz="0" w:space="0" w:color="auto"/>
                            <w:right w:val="none" w:sz="0" w:space="0" w:color="auto"/>
                          </w:divBdr>
                          <w:divsChild>
                            <w:div w:id="17892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83442">
      <w:bodyDiv w:val="1"/>
      <w:marLeft w:val="0"/>
      <w:marRight w:val="0"/>
      <w:marTop w:val="0"/>
      <w:marBottom w:val="0"/>
      <w:divBdr>
        <w:top w:val="none" w:sz="0" w:space="0" w:color="auto"/>
        <w:left w:val="none" w:sz="0" w:space="0" w:color="auto"/>
        <w:bottom w:val="none" w:sz="0" w:space="0" w:color="auto"/>
        <w:right w:val="none" w:sz="0" w:space="0" w:color="auto"/>
      </w:divBdr>
    </w:div>
    <w:div w:id="1667977436">
      <w:bodyDiv w:val="1"/>
      <w:marLeft w:val="0"/>
      <w:marRight w:val="0"/>
      <w:marTop w:val="0"/>
      <w:marBottom w:val="0"/>
      <w:divBdr>
        <w:top w:val="none" w:sz="0" w:space="0" w:color="auto"/>
        <w:left w:val="none" w:sz="0" w:space="0" w:color="auto"/>
        <w:bottom w:val="none" w:sz="0" w:space="0" w:color="auto"/>
        <w:right w:val="none" w:sz="0" w:space="0" w:color="auto"/>
      </w:divBdr>
      <w:divsChild>
        <w:div w:id="330304752">
          <w:marLeft w:val="0"/>
          <w:marRight w:val="0"/>
          <w:marTop w:val="0"/>
          <w:marBottom w:val="0"/>
          <w:divBdr>
            <w:top w:val="none" w:sz="0" w:space="0" w:color="auto"/>
            <w:left w:val="none" w:sz="0" w:space="0" w:color="auto"/>
            <w:bottom w:val="none" w:sz="0" w:space="0" w:color="auto"/>
            <w:right w:val="none" w:sz="0" w:space="0" w:color="auto"/>
          </w:divBdr>
          <w:divsChild>
            <w:div w:id="833956277">
              <w:marLeft w:val="0"/>
              <w:marRight w:val="0"/>
              <w:marTop w:val="0"/>
              <w:marBottom w:val="0"/>
              <w:divBdr>
                <w:top w:val="none" w:sz="0" w:space="0" w:color="auto"/>
                <w:left w:val="none" w:sz="0" w:space="0" w:color="auto"/>
                <w:bottom w:val="none" w:sz="0" w:space="0" w:color="auto"/>
                <w:right w:val="none" w:sz="0" w:space="0" w:color="auto"/>
              </w:divBdr>
              <w:divsChild>
                <w:div w:id="450977363">
                  <w:marLeft w:val="0"/>
                  <w:marRight w:val="0"/>
                  <w:marTop w:val="0"/>
                  <w:marBottom w:val="0"/>
                  <w:divBdr>
                    <w:top w:val="none" w:sz="0" w:space="0" w:color="auto"/>
                    <w:left w:val="none" w:sz="0" w:space="0" w:color="auto"/>
                    <w:bottom w:val="none" w:sz="0" w:space="0" w:color="auto"/>
                    <w:right w:val="none" w:sz="0" w:space="0" w:color="auto"/>
                  </w:divBdr>
                  <w:divsChild>
                    <w:div w:id="1855068656">
                      <w:marLeft w:val="0"/>
                      <w:marRight w:val="0"/>
                      <w:marTop w:val="0"/>
                      <w:marBottom w:val="0"/>
                      <w:divBdr>
                        <w:top w:val="none" w:sz="0" w:space="0" w:color="auto"/>
                        <w:left w:val="none" w:sz="0" w:space="0" w:color="auto"/>
                        <w:bottom w:val="none" w:sz="0" w:space="0" w:color="auto"/>
                        <w:right w:val="none" w:sz="0" w:space="0" w:color="auto"/>
                      </w:divBdr>
                      <w:divsChild>
                        <w:div w:id="1582713747">
                          <w:marLeft w:val="0"/>
                          <w:marRight w:val="0"/>
                          <w:marTop w:val="0"/>
                          <w:marBottom w:val="0"/>
                          <w:divBdr>
                            <w:top w:val="none" w:sz="0" w:space="0" w:color="auto"/>
                            <w:left w:val="none" w:sz="0" w:space="0" w:color="auto"/>
                            <w:bottom w:val="none" w:sz="0" w:space="0" w:color="auto"/>
                            <w:right w:val="none" w:sz="0" w:space="0" w:color="auto"/>
                          </w:divBdr>
                          <w:divsChild>
                            <w:div w:id="1956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69332">
      <w:bodyDiv w:val="1"/>
      <w:marLeft w:val="0"/>
      <w:marRight w:val="0"/>
      <w:marTop w:val="0"/>
      <w:marBottom w:val="0"/>
      <w:divBdr>
        <w:top w:val="none" w:sz="0" w:space="0" w:color="auto"/>
        <w:left w:val="none" w:sz="0" w:space="0" w:color="auto"/>
        <w:bottom w:val="none" w:sz="0" w:space="0" w:color="auto"/>
        <w:right w:val="none" w:sz="0" w:space="0" w:color="auto"/>
      </w:divBdr>
      <w:divsChild>
        <w:div w:id="1109661577">
          <w:marLeft w:val="0"/>
          <w:marRight w:val="0"/>
          <w:marTop w:val="0"/>
          <w:marBottom w:val="0"/>
          <w:divBdr>
            <w:top w:val="none" w:sz="0" w:space="0" w:color="auto"/>
            <w:left w:val="none" w:sz="0" w:space="0" w:color="auto"/>
            <w:bottom w:val="none" w:sz="0" w:space="0" w:color="auto"/>
            <w:right w:val="none" w:sz="0" w:space="0" w:color="auto"/>
          </w:divBdr>
          <w:divsChild>
            <w:div w:id="140393231">
              <w:marLeft w:val="0"/>
              <w:marRight w:val="0"/>
              <w:marTop w:val="0"/>
              <w:marBottom w:val="0"/>
              <w:divBdr>
                <w:top w:val="none" w:sz="0" w:space="0" w:color="auto"/>
                <w:left w:val="none" w:sz="0" w:space="0" w:color="auto"/>
                <w:bottom w:val="none" w:sz="0" w:space="0" w:color="auto"/>
                <w:right w:val="none" w:sz="0" w:space="0" w:color="auto"/>
              </w:divBdr>
              <w:divsChild>
                <w:div w:id="1115100725">
                  <w:marLeft w:val="0"/>
                  <w:marRight w:val="0"/>
                  <w:marTop w:val="0"/>
                  <w:marBottom w:val="0"/>
                  <w:divBdr>
                    <w:top w:val="none" w:sz="0" w:space="0" w:color="auto"/>
                    <w:left w:val="none" w:sz="0" w:space="0" w:color="auto"/>
                    <w:bottom w:val="none" w:sz="0" w:space="0" w:color="auto"/>
                    <w:right w:val="none" w:sz="0" w:space="0" w:color="auto"/>
                  </w:divBdr>
                  <w:divsChild>
                    <w:div w:id="753357661">
                      <w:marLeft w:val="0"/>
                      <w:marRight w:val="0"/>
                      <w:marTop w:val="0"/>
                      <w:marBottom w:val="0"/>
                      <w:divBdr>
                        <w:top w:val="none" w:sz="0" w:space="0" w:color="auto"/>
                        <w:left w:val="none" w:sz="0" w:space="0" w:color="auto"/>
                        <w:bottom w:val="none" w:sz="0" w:space="0" w:color="auto"/>
                        <w:right w:val="none" w:sz="0" w:space="0" w:color="auto"/>
                      </w:divBdr>
                      <w:divsChild>
                        <w:div w:id="736711073">
                          <w:marLeft w:val="0"/>
                          <w:marRight w:val="0"/>
                          <w:marTop w:val="0"/>
                          <w:marBottom w:val="0"/>
                          <w:divBdr>
                            <w:top w:val="none" w:sz="0" w:space="0" w:color="auto"/>
                            <w:left w:val="none" w:sz="0" w:space="0" w:color="auto"/>
                            <w:bottom w:val="none" w:sz="0" w:space="0" w:color="auto"/>
                            <w:right w:val="none" w:sz="0" w:space="0" w:color="auto"/>
                          </w:divBdr>
                          <w:divsChild>
                            <w:div w:id="4473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001805">
      <w:bodyDiv w:val="1"/>
      <w:marLeft w:val="0"/>
      <w:marRight w:val="0"/>
      <w:marTop w:val="0"/>
      <w:marBottom w:val="0"/>
      <w:divBdr>
        <w:top w:val="none" w:sz="0" w:space="0" w:color="auto"/>
        <w:left w:val="none" w:sz="0" w:space="0" w:color="auto"/>
        <w:bottom w:val="none" w:sz="0" w:space="0" w:color="auto"/>
        <w:right w:val="none" w:sz="0" w:space="0" w:color="auto"/>
      </w:divBdr>
      <w:divsChild>
        <w:div w:id="1151948319">
          <w:marLeft w:val="0"/>
          <w:marRight w:val="0"/>
          <w:marTop w:val="0"/>
          <w:marBottom w:val="0"/>
          <w:divBdr>
            <w:top w:val="none" w:sz="0" w:space="0" w:color="auto"/>
            <w:left w:val="none" w:sz="0" w:space="0" w:color="auto"/>
            <w:bottom w:val="none" w:sz="0" w:space="0" w:color="auto"/>
            <w:right w:val="none" w:sz="0" w:space="0" w:color="auto"/>
          </w:divBdr>
          <w:divsChild>
            <w:div w:id="2030108804">
              <w:marLeft w:val="0"/>
              <w:marRight w:val="0"/>
              <w:marTop w:val="0"/>
              <w:marBottom w:val="0"/>
              <w:divBdr>
                <w:top w:val="none" w:sz="0" w:space="0" w:color="auto"/>
                <w:left w:val="none" w:sz="0" w:space="0" w:color="auto"/>
                <w:bottom w:val="none" w:sz="0" w:space="0" w:color="auto"/>
                <w:right w:val="none" w:sz="0" w:space="0" w:color="auto"/>
              </w:divBdr>
              <w:divsChild>
                <w:div w:id="1728843223">
                  <w:marLeft w:val="0"/>
                  <w:marRight w:val="0"/>
                  <w:marTop w:val="0"/>
                  <w:marBottom w:val="0"/>
                  <w:divBdr>
                    <w:top w:val="none" w:sz="0" w:space="0" w:color="auto"/>
                    <w:left w:val="none" w:sz="0" w:space="0" w:color="auto"/>
                    <w:bottom w:val="none" w:sz="0" w:space="0" w:color="auto"/>
                    <w:right w:val="none" w:sz="0" w:space="0" w:color="auto"/>
                  </w:divBdr>
                  <w:divsChild>
                    <w:div w:id="76680115">
                      <w:marLeft w:val="0"/>
                      <w:marRight w:val="0"/>
                      <w:marTop w:val="0"/>
                      <w:marBottom w:val="0"/>
                      <w:divBdr>
                        <w:top w:val="none" w:sz="0" w:space="0" w:color="auto"/>
                        <w:left w:val="none" w:sz="0" w:space="0" w:color="auto"/>
                        <w:bottom w:val="none" w:sz="0" w:space="0" w:color="auto"/>
                        <w:right w:val="none" w:sz="0" w:space="0" w:color="auto"/>
                      </w:divBdr>
                      <w:divsChild>
                        <w:div w:id="669605004">
                          <w:marLeft w:val="0"/>
                          <w:marRight w:val="0"/>
                          <w:marTop w:val="0"/>
                          <w:marBottom w:val="0"/>
                          <w:divBdr>
                            <w:top w:val="none" w:sz="0" w:space="0" w:color="auto"/>
                            <w:left w:val="none" w:sz="0" w:space="0" w:color="auto"/>
                            <w:bottom w:val="none" w:sz="0" w:space="0" w:color="auto"/>
                            <w:right w:val="none" w:sz="0" w:space="0" w:color="auto"/>
                          </w:divBdr>
                          <w:divsChild>
                            <w:div w:id="1256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working-safely-during-coronavirus-covid-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inclusive-mo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inclusive-mobil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twork@sef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D89D7BF2B8047AB1D9961C81C7C29" ma:contentTypeVersion="10" ma:contentTypeDescription="Create a new document." ma:contentTypeScope="" ma:versionID="3a86315006922fa51c51cdb728fee160">
  <xsd:schema xmlns:xsd="http://www.w3.org/2001/XMLSchema" xmlns:xs="http://www.w3.org/2001/XMLSchema" xmlns:p="http://schemas.microsoft.com/office/2006/metadata/properties" xmlns:ns3="f86bff39-ebbb-490b-b07c-0127869978fe" targetNamespace="http://schemas.microsoft.com/office/2006/metadata/properties" ma:root="true" ma:fieldsID="597f6a382febcc9500d1c57885e29d47" ns3:_="">
    <xsd:import namespace="f86bff39-ebbb-490b-b07c-0127869978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ff39-ebbb-490b-b07c-01278699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0A01-81E5-4FF0-B40A-77CD52AAE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ff39-ebbb-490b-b07c-01278699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1A18A-C366-4E01-BDBA-EE9669692C8A}">
  <ds:schemaRefs>
    <ds:schemaRef ds:uri="http://schemas.microsoft.com/sharepoint/v3/contenttype/forms"/>
  </ds:schemaRefs>
</ds:datastoreItem>
</file>

<file path=customXml/itemProps3.xml><?xml version="1.0" encoding="utf-8"?>
<ds:datastoreItem xmlns:ds="http://schemas.openxmlformats.org/officeDocument/2006/customXml" ds:itemID="{27AEAB8D-BF85-4568-8E4F-E684E999C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5268EE-6158-4A86-9339-85C0BFEA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Jordan</dc:creator>
  <cp:keywords/>
  <dc:description/>
  <cp:lastModifiedBy>Keith Daintry</cp:lastModifiedBy>
  <cp:revision>4</cp:revision>
  <cp:lastPrinted>2020-07-29T12:33:00Z</cp:lastPrinted>
  <dcterms:created xsi:type="dcterms:W3CDTF">2020-07-30T08:55:00Z</dcterms:created>
  <dcterms:modified xsi:type="dcterms:W3CDTF">2020-07-30T09:05:00Z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0x01010000ED89D7BF2B8047AB1D9961C81C7C29</vt:lpwstr>
  </property>
</Properties>
</file>