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144A" w14:textId="77777777" w:rsidR="004E7DF2" w:rsidRDefault="004E7DF2" w:rsidP="005C5FAB">
      <w:pPr>
        <w:rPr>
          <w:rFonts w:ascii="Arial" w:hAnsi="Arial" w:cs="Arial"/>
          <w:b/>
          <w:sz w:val="28"/>
          <w:szCs w:val="28"/>
        </w:rPr>
      </w:pPr>
    </w:p>
    <w:p w14:paraId="58486413" w14:textId="77777777" w:rsidR="000B4721" w:rsidRPr="007A0E18" w:rsidRDefault="000B4721">
      <w:pPr>
        <w:jc w:val="center"/>
        <w:rPr>
          <w:rFonts w:ascii="Arial" w:hAnsi="Arial" w:cs="Arial"/>
          <w:b/>
          <w:sz w:val="28"/>
          <w:szCs w:val="28"/>
        </w:rPr>
      </w:pPr>
      <w:r w:rsidRPr="007A0E18">
        <w:rPr>
          <w:rFonts w:ascii="Arial" w:hAnsi="Arial" w:cs="Arial"/>
          <w:b/>
          <w:sz w:val="28"/>
          <w:szCs w:val="28"/>
        </w:rPr>
        <w:t xml:space="preserve">How To Do Business With </w:t>
      </w:r>
    </w:p>
    <w:p w14:paraId="6C341D38" w14:textId="77777777" w:rsidR="000B4721" w:rsidRPr="007A0E18" w:rsidRDefault="00A95D6D">
      <w:pPr>
        <w:jc w:val="center"/>
        <w:rPr>
          <w:rFonts w:ascii="Arial" w:hAnsi="Arial" w:cs="Arial"/>
          <w:b/>
          <w:sz w:val="28"/>
          <w:szCs w:val="28"/>
        </w:rPr>
      </w:pPr>
      <w:r w:rsidRPr="007A0E18">
        <w:rPr>
          <w:rFonts w:ascii="Arial" w:hAnsi="Arial" w:cs="Arial"/>
          <w:b/>
          <w:sz w:val="28"/>
          <w:szCs w:val="28"/>
        </w:rPr>
        <w:t>The Council</w:t>
      </w:r>
    </w:p>
    <w:p w14:paraId="2651D1E6" w14:textId="77777777" w:rsidR="000B4721" w:rsidRPr="007A0E18" w:rsidRDefault="000B4721">
      <w:pPr>
        <w:jc w:val="center"/>
        <w:rPr>
          <w:rFonts w:ascii="Arial" w:hAnsi="Arial" w:cs="Arial"/>
          <w:b/>
          <w:sz w:val="28"/>
          <w:szCs w:val="28"/>
        </w:rPr>
      </w:pPr>
    </w:p>
    <w:p w14:paraId="2BEE3567" w14:textId="77777777" w:rsidR="000B4721" w:rsidRPr="007A0E18" w:rsidRDefault="000B4721">
      <w:pPr>
        <w:pStyle w:val="Heading1"/>
        <w:rPr>
          <w:rFonts w:ascii="Arial" w:hAnsi="Arial" w:cs="Arial"/>
          <w:sz w:val="28"/>
          <w:szCs w:val="28"/>
        </w:rPr>
      </w:pPr>
      <w:r w:rsidRPr="007A0E18">
        <w:rPr>
          <w:rFonts w:ascii="Arial" w:hAnsi="Arial" w:cs="Arial"/>
          <w:b/>
          <w:sz w:val="28"/>
          <w:szCs w:val="28"/>
        </w:rPr>
        <w:t>A Guide for Suppliers</w:t>
      </w:r>
    </w:p>
    <w:p w14:paraId="6C8389E1" w14:textId="77777777" w:rsidR="000B4721" w:rsidRDefault="000B4721">
      <w:pPr>
        <w:rPr>
          <w:rFonts w:ascii="Arial" w:hAnsi="Arial" w:cs="Arial"/>
          <w:b/>
          <w:sz w:val="22"/>
          <w:szCs w:val="22"/>
        </w:rPr>
      </w:pPr>
    </w:p>
    <w:p w14:paraId="0D4D784C" w14:textId="77777777" w:rsidR="00751D6E" w:rsidRDefault="00751D6E">
      <w:pPr>
        <w:rPr>
          <w:rFonts w:ascii="Arial" w:hAnsi="Arial" w:cs="Arial"/>
          <w:b/>
          <w:sz w:val="22"/>
          <w:szCs w:val="22"/>
        </w:rPr>
      </w:pPr>
    </w:p>
    <w:p w14:paraId="700CC350" w14:textId="77777777" w:rsidR="00751D6E" w:rsidRDefault="00751D6E">
      <w:pPr>
        <w:rPr>
          <w:rFonts w:ascii="Arial" w:hAnsi="Arial" w:cs="Arial"/>
          <w:b/>
          <w:sz w:val="28"/>
          <w:szCs w:val="28"/>
        </w:rPr>
      </w:pPr>
      <w:r>
        <w:rPr>
          <w:rFonts w:ascii="Arial" w:hAnsi="Arial" w:cs="Arial"/>
          <w:b/>
          <w:sz w:val="28"/>
          <w:szCs w:val="28"/>
        </w:rPr>
        <w:t>Contents</w:t>
      </w:r>
    </w:p>
    <w:p w14:paraId="34ADCDBF" w14:textId="77777777" w:rsidR="00751D6E" w:rsidRDefault="00751D6E">
      <w:pPr>
        <w:rPr>
          <w:rFonts w:ascii="Arial" w:hAnsi="Arial" w:cs="Arial"/>
          <w:b/>
          <w:sz w:val="28"/>
          <w:szCs w:val="28"/>
        </w:rPr>
      </w:pPr>
    </w:p>
    <w:p w14:paraId="0ABAF1A1" w14:textId="77777777" w:rsidR="00751D6E" w:rsidRDefault="00751D6E" w:rsidP="00751D6E">
      <w:pPr>
        <w:numPr>
          <w:ilvl w:val="0"/>
          <w:numId w:val="17"/>
        </w:numPr>
        <w:rPr>
          <w:rFonts w:ascii="Arial" w:hAnsi="Arial" w:cs="Arial"/>
          <w:b/>
          <w:sz w:val="22"/>
          <w:szCs w:val="22"/>
        </w:rPr>
      </w:pPr>
      <w:r>
        <w:rPr>
          <w:rFonts w:ascii="Arial" w:hAnsi="Arial" w:cs="Arial"/>
          <w:b/>
          <w:sz w:val="22"/>
          <w:szCs w:val="22"/>
        </w:rPr>
        <w:t>Introduction</w:t>
      </w:r>
    </w:p>
    <w:p w14:paraId="40D46DC7" w14:textId="4407DE13" w:rsidR="00751D6E" w:rsidRDefault="00751D6E" w:rsidP="00751D6E">
      <w:pPr>
        <w:rPr>
          <w:rFonts w:ascii="Arial" w:hAnsi="Arial" w:cs="Arial"/>
          <w:b/>
          <w:sz w:val="22"/>
          <w:szCs w:val="22"/>
        </w:rPr>
      </w:pPr>
    </w:p>
    <w:p w14:paraId="7CDF5AB0" w14:textId="77777777" w:rsidR="00A47AE3" w:rsidRDefault="00A47AE3" w:rsidP="00751D6E">
      <w:pPr>
        <w:rPr>
          <w:rFonts w:ascii="Arial" w:hAnsi="Arial" w:cs="Arial"/>
          <w:b/>
          <w:sz w:val="22"/>
          <w:szCs w:val="22"/>
        </w:rPr>
      </w:pPr>
    </w:p>
    <w:p w14:paraId="30843F4A" w14:textId="77777777" w:rsidR="00751D6E" w:rsidRDefault="00751D6E" w:rsidP="00751D6E">
      <w:pPr>
        <w:numPr>
          <w:ilvl w:val="0"/>
          <w:numId w:val="17"/>
        </w:numPr>
        <w:rPr>
          <w:rFonts w:ascii="Arial" w:hAnsi="Arial" w:cs="Arial"/>
          <w:b/>
          <w:sz w:val="22"/>
          <w:szCs w:val="22"/>
        </w:rPr>
      </w:pPr>
      <w:r>
        <w:rPr>
          <w:rFonts w:ascii="Arial" w:hAnsi="Arial" w:cs="Arial"/>
          <w:b/>
          <w:sz w:val="22"/>
          <w:szCs w:val="22"/>
        </w:rPr>
        <w:t>Procurement Rules and Regulations</w:t>
      </w:r>
    </w:p>
    <w:p w14:paraId="5C7CC51C" w14:textId="77777777" w:rsidR="00751D6E" w:rsidRDefault="00751D6E" w:rsidP="00751D6E">
      <w:pPr>
        <w:pStyle w:val="ListParagraph"/>
        <w:rPr>
          <w:rFonts w:ascii="Arial" w:hAnsi="Arial" w:cs="Arial"/>
          <w:b/>
          <w:sz w:val="22"/>
          <w:szCs w:val="22"/>
        </w:rPr>
      </w:pPr>
    </w:p>
    <w:p w14:paraId="39A2AB19" w14:textId="6958EC5E" w:rsidR="0077666B" w:rsidRDefault="00751D6E" w:rsidP="0077666B">
      <w:pPr>
        <w:numPr>
          <w:ilvl w:val="1"/>
          <w:numId w:val="17"/>
        </w:numPr>
        <w:rPr>
          <w:rFonts w:ascii="Arial" w:hAnsi="Arial" w:cs="Arial"/>
          <w:sz w:val="22"/>
          <w:szCs w:val="22"/>
        </w:rPr>
      </w:pPr>
      <w:r w:rsidRPr="00F23BA8">
        <w:rPr>
          <w:rFonts w:ascii="Arial" w:hAnsi="Arial" w:cs="Arial"/>
          <w:sz w:val="22"/>
          <w:szCs w:val="22"/>
        </w:rPr>
        <w:t>Authority Contracts Procedure Rules</w:t>
      </w:r>
    </w:p>
    <w:p w14:paraId="308AB573" w14:textId="5D00A689" w:rsidR="0077666B" w:rsidRPr="0077666B" w:rsidRDefault="0077666B" w:rsidP="0077666B">
      <w:pPr>
        <w:numPr>
          <w:ilvl w:val="1"/>
          <w:numId w:val="17"/>
        </w:numPr>
        <w:rPr>
          <w:rFonts w:ascii="Arial" w:hAnsi="Arial" w:cs="Arial"/>
          <w:sz w:val="22"/>
          <w:szCs w:val="22"/>
        </w:rPr>
      </w:pPr>
      <w:r w:rsidRPr="0077666B">
        <w:rPr>
          <w:rFonts w:ascii="Arial" w:hAnsi="Arial" w:cs="Arial"/>
          <w:sz w:val="22"/>
          <w:szCs w:val="22"/>
        </w:rPr>
        <w:t>The Public Contracts Regulation</w:t>
      </w:r>
      <w:r w:rsidR="00E83B7F">
        <w:rPr>
          <w:rFonts w:ascii="Arial" w:hAnsi="Arial" w:cs="Arial"/>
          <w:sz w:val="22"/>
          <w:szCs w:val="22"/>
        </w:rPr>
        <w:t>s</w:t>
      </w:r>
    </w:p>
    <w:p w14:paraId="545FCEAC" w14:textId="77777777" w:rsidR="00751D6E" w:rsidRPr="0077666B" w:rsidRDefault="00751D6E" w:rsidP="0077666B">
      <w:pPr>
        <w:ind w:left="1080"/>
        <w:rPr>
          <w:rFonts w:ascii="Arial" w:hAnsi="Arial" w:cs="Arial"/>
          <w:sz w:val="22"/>
          <w:szCs w:val="22"/>
        </w:rPr>
      </w:pPr>
    </w:p>
    <w:p w14:paraId="7A888AC7" w14:textId="77777777" w:rsidR="00751D6E" w:rsidRDefault="00751D6E" w:rsidP="00751D6E">
      <w:pPr>
        <w:rPr>
          <w:rFonts w:ascii="Arial" w:hAnsi="Arial" w:cs="Arial"/>
          <w:sz w:val="22"/>
          <w:szCs w:val="22"/>
        </w:rPr>
      </w:pPr>
    </w:p>
    <w:p w14:paraId="6340DC84" w14:textId="78D8CF14" w:rsidR="00751D6E" w:rsidRDefault="00751D6E" w:rsidP="005C2937">
      <w:pPr>
        <w:numPr>
          <w:ilvl w:val="0"/>
          <w:numId w:val="17"/>
        </w:numPr>
        <w:rPr>
          <w:rFonts w:ascii="Arial" w:hAnsi="Arial" w:cs="Arial"/>
          <w:b/>
          <w:sz w:val="22"/>
          <w:szCs w:val="22"/>
        </w:rPr>
      </w:pPr>
      <w:r>
        <w:rPr>
          <w:rFonts w:ascii="Arial" w:hAnsi="Arial" w:cs="Arial"/>
          <w:b/>
          <w:sz w:val="22"/>
          <w:szCs w:val="22"/>
        </w:rPr>
        <w:t xml:space="preserve">Notes and Guides to Purchasing under the </w:t>
      </w:r>
      <w:r w:rsidR="00E83B7F">
        <w:rPr>
          <w:rFonts w:ascii="Arial" w:hAnsi="Arial" w:cs="Arial"/>
          <w:b/>
          <w:sz w:val="22"/>
          <w:szCs w:val="22"/>
        </w:rPr>
        <w:t>Public Contracts</w:t>
      </w:r>
      <w:r>
        <w:rPr>
          <w:rFonts w:ascii="Arial" w:hAnsi="Arial" w:cs="Arial"/>
          <w:b/>
          <w:sz w:val="22"/>
          <w:szCs w:val="22"/>
        </w:rPr>
        <w:t xml:space="preserve"> Regulations</w:t>
      </w:r>
    </w:p>
    <w:p w14:paraId="4A58A744" w14:textId="77777777" w:rsidR="005C2937" w:rsidRDefault="005C2937" w:rsidP="005C2937">
      <w:pPr>
        <w:ind w:left="720"/>
        <w:rPr>
          <w:rFonts w:ascii="Arial" w:hAnsi="Arial" w:cs="Arial"/>
          <w:sz w:val="22"/>
          <w:szCs w:val="22"/>
        </w:rPr>
      </w:pPr>
    </w:p>
    <w:p w14:paraId="4615CA72" w14:textId="7CD265F4" w:rsidR="005C2937" w:rsidRDefault="005C2937" w:rsidP="005C2937">
      <w:pPr>
        <w:numPr>
          <w:ilvl w:val="1"/>
          <w:numId w:val="17"/>
        </w:numPr>
        <w:rPr>
          <w:rFonts w:ascii="Arial" w:hAnsi="Arial" w:cs="Arial"/>
          <w:sz w:val="22"/>
          <w:szCs w:val="22"/>
        </w:rPr>
      </w:pPr>
      <w:r>
        <w:rPr>
          <w:rFonts w:ascii="Arial" w:hAnsi="Arial" w:cs="Arial"/>
          <w:sz w:val="22"/>
          <w:szCs w:val="22"/>
        </w:rPr>
        <w:t>Notices Explained</w:t>
      </w:r>
    </w:p>
    <w:p w14:paraId="4D046316" w14:textId="39F10FE4" w:rsidR="005C2937" w:rsidRDefault="005C2937" w:rsidP="005C2937">
      <w:pPr>
        <w:numPr>
          <w:ilvl w:val="1"/>
          <w:numId w:val="17"/>
        </w:numPr>
        <w:rPr>
          <w:rFonts w:ascii="Arial" w:hAnsi="Arial" w:cs="Arial"/>
          <w:sz w:val="22"/>
          <w:szCs w:val="22"/>
        </w:rPr>
      </w:pPr>
      <w:r>
        <w:rPr>
          <w:rFonts w:ascii="Arial" w:hAnsi="Arial" w:cs="Arial"/>
          <w:sz w:val="22"/>
          <w:szCs w:val="22"/>
        </w:rPr>
        <w:t>Contracting Procedures explained</w:t>
      </w:r>
    </w:p>
    <w:p w14:paraId="3C5A1D82" w14:textId="0337A741" w:rsidR="005C2937" w:rsidRDefault="005C2937" w:rsidP="005C2937">
      <w:pPr>
        <w:numPr>
          <w:ilvl w:val="1"/>
          <w:numId w:val="17"/>
        </w:numPr>
        <w:rPr>
          <w:rFonts w:ascii="Arial" w:hAnsi="Arial" w:cs="Arial"/>
          <w:sz w:val="22"/>
          <w:szCs w:val="22"/>
        </w:rPr>
      </w:pPr>
      <w:r>
        <w:rPr>
          <w:rFonts w:ascii="Arial" w:hAnsi="Arial" w:cs="Arial"/>
          <w:sz w:val="22"/>
          <w:szCs w:val="22"/>
        </w:rPr>
        <w:t>Mandatory ‘</w:t>
      </w:r>
      <w:r w:rsidR="000D082E">
        <w:rPr>
          <w:rFonts w:ascii="Arial" w:hAnsi="Arial" w:cs="Arial"/>
          <w:sz w:val="22"/>
          <w:szCs w:val="22"/>
        </w:rPr>
        <w:t>S</w:t>
      </w:r>
      <w:r>
        <w:rPr>
          <w:rFonts w:ascii="Arial" w:hAnsi="Arial" w:cs="Arial"/>
          <w:sz w:val="22"/>
          <w:szCs w:val="22"/>
        </w:rPr>
        <w:t>tandstill’ period</w:t>
      </w:r>
    </w:p>
    <w:p w14:paraId="682AC7E2" w14:textId="77777777" w:rsidR="005C2937" w:rsidRPr="005C2937" w:rsidRDefault="005C2937" w:rsidP="005C2937">
      <w:pPr>
        <w:numPr>
          <w:ilvl w:val="1"/>
          <w:numId w:val="17"/>
        </w:numPr>
        <w:rPr>
          <w:rFonts w:ascii="Arial" w:hAnsi="Arial" w:cs="Arial"/>
          <w:sz w:val="22"/>
          <w:szCs w:val="22"/>
        </w:rPr>
      </w:pPr>
      <w:r>
        <w:rPr>
          <w:rFonts w:ascii="Arial" w:hAnsi="Arial" w:cs="Arial"/>
          <w:sz w:val="22"/>
          <w:szCs w:val="22"/>
        </w:rPr>
        <w:t>Collaborative Procurement</w:t>
      </w:r>
    </w:p>
    <w:p w14:paraId="4C432A21" w14:textId="21C6AF56" w:rsidR="005C2937" w:rsidRDefault="005C2937" w:rsidP="005C2937">
      <w:pPr>
        <w:rPr>
          <w:rFonts w:ascii="Arial" w:hAnsi="Arial" w:cs="Arial"/>
          <w:sz w:val="22"/>
          <w:szCs w:val="22"/>
        </w:rPr>
      </w:pPr>
    </w:p>
    <w:p w14:paraId="5E413C26" w14:textId="77777777" w:rsidR="00A47AE3" w:rsidRDefault="00A47AE3" w:rsidP="005C2937">
      <w:pPr>
        <w:rPr>
          <w:rFonts w:ascii="Arial" w:hAnsi="Arial" w:cs="Arial"/>
          <w:sz w:val="22"/>
          <w:szCs w:val="22"/>
        </w:rPr>
      </w:pPr>
    </w:p>
    <w:p w14:paraId="47B40596" w14:textId="77777777" w:rsidR="005C2937" w:rsidRDefault="005C2937" w:rsidP="005C2937">
      <w:pPr>
        <w:numPr>
          <w:ilvl w:val="0"/>
          <w:numId w:val="17"/>
        </w:numPr>
        <w:rPr>
          <w:rFonts w:ascii="Arial" w:hAnsi="Arial" w:cs="Arial"/>
          <w:b/>
          <w:sz w:val="22"/>
          <w:szCs w:val="22"/>
        </w:rPr>
      </w:pPr>
      <w:r>
        <w:rPr>
          <w:rFonts w:ascii="Arial" w:hAnsi="Arial" w:cs="Arial"/>
          <w:b/>
          <w:sz w:val="22"/>
          <w:szCs w:val="22"/>
        </w:rPr>
        <w:t>Tendering for Authority Contracts</w:t>
      </w:r>
    </w:p>
    <w:p w14:paraId="60471DE9" w14:textId="77777777" w:rsidR="005C2937" w:rsidRDefault="005C2937" w:rsidP="005C2937">
      <w:pPr>
        <w:ind w:left="360"/>
        <w:rPr>
          <w:rFonts w:ascii="Arial" w:hAnsi="Arial" w:cs="Arial"/>
          <w:b/>
          <w:sz w:val="22"/>
          <w:szCs w:val="22"/>
        </w:rPr>
      </w:pPr>
    </w:p>
    <w:p w14:paraId="23536C5B" w14:textId="77777777" w:rsidR="005C2937" w:rsidRDefault="005C2937" w:rsidP="005C2937">
      <w:pPr>
        <w:numPr>
          <w:ilvl w:val="1"/>
          <w:numId w:val="17"/>
        </w:numPr>
        <w:rPr>
          <w:rFonts w:ascii="Arial" w:hAnsi="Arial" w:cs="Arial"/>
          <w:sz w:val="22"/>
          <w:szCs w:val="22"/>
        </w:rPr>
      </w:pPr>
      <w:proofErr w:type="spellStart"/>
      <w:proofErr w:type="gramStart"/>
      <w:r>
        <w:rPr>
          <w:rFonts w:ascii="Arial" w:hAnsi="Arial" w:cs="Arial"/>
          <w:sz w:val="22"/>
          <w:szCs w:val="22"/>
        </w:rPr>
        <w:t>Pre Qualification</w:t>
      </w:r>
      <w:proofErr w:type="spellEnd"/>
      <w:proofErr w:type="gramEnd"/>
    </w:p>
    <w:p w14:paraId="5270AA70" w14:textId="77777777" w:rsidR="005C2937" w:rsidRDefault="005C2937" w:rsidP="005C2937">
      <w:pPr>
        <w:numPr>
          <w:ilvl w:val="1"/>
          <w:numId w:val="17"/>
        </w:numPr>
        <w:rPr>
          <w:rFonts w:ascii="Arial" w:hAnsi="Arial" w:cs="Arial"/>
          <w:sz w:val="22"/>
          <w:szCs w:val="22"/>
        </w:rPr>
      </w:pPr>
      <w:r>
        <w:rPr>
          <w:rFonts w:ascii="Arial" w:hAnsi="Arial" w:cs="Arial"/>
          <w:sz w:val="22"/>
          <w:szCs w:val="22"/>
        </w:rPr>
        <w:t>Open Tender</w:t>
      </w:r>
    </w:p>
    <w:p w14:paraId="47475A30" w14:textId="77777777" w:rsidR="005C2937" w:rsidRDefault="005C2937" w:rsidP="005C2937">
      <w:pPr>
        <w:numPr>
          <w:ilvl w:val="1"/>
          <w:numId w:val="17"/>
        </w:numPr>
        <w:rPr>
          <w:rFonts w:ascii="Arial" w:hAnsi="Arial" w:cs="Arial"/>
          <w:sz w:val="22"/>
          <w:szCs w:val="22"/>
        </w:rPr>
      </w:pPr>
      <w:r>
        <w:rPr>
          <w:rFonts w:ascii="Arial" w:hAnsi="Arial" w:cs="Arial"/>
          <w:sz w:val="22"/>
          <w:szCs w:val="22"/>
        </w:rPr>
        <w:t>Receipt of Tenders</w:t>
      </w:r>
    </w:p>
    <w:p w14:paraId="175BB291" w14:textId="77777777" w:rsidR="005C2937" w:rsidRDefault="005C2937" w:rsidP="005C2937">
      <w:pPr>
        <w:numPr>
          <w:ilvl w:val="1"/>
          <w:numId w:val="17"/>
        </w:numPr>
        <w:rPr>
          <w:rFonts w:ascii="Arial" w:hAnsi="Arial" w:cs="Arial"/>
          <w:sz w:val="22"/>
          <w:szCs w:val="22"/>
        </w:rPr>
      </w:pPr>
      <w:r>
        <w:rPr>
          <w:rFonts w:ascii="Arial" w:hAnsi="Arial" w:cs="Arial"/>
          <w:sz w:val="22"/>
          <w:szCs w:val="22"/>
        </w:rPr>
        <w:t>Evaluation of Tenders</w:t>
      </w:r>
    </w:p>
    <w:p w14:paraId="33DE10F6" w14:textId="77777777" w:rsidR="005C2937" w:rsidRDefault="005C2937" w:rsidP="005C2937">
      <w:pPr>
        <w:numPr>
          <w:ilvl w:val="1"/>
          <w:numId w:val="17"/>
        </w:numPr>
        <w:rPr>
          <w:rFonts w:ascii="Arial" w:hAnsi="Arial" w:cs="Arial"/>
          <w:sz w:val="22"/>
          <w:szCs w:val="22"/>
        </w:rPr>
      </w:pPr>
      <w:r>
        <w:rPr>
          <w:rFonts w:ascii="Arial" w:hAnsi="Arial" w:cs="Arial"/>
          <w:sz w:val="22"/>
          <w:szCs w:val="22"/>
        </w:rPr>
        <w:t>Contract Award</w:t>
      </w:r>
    </w:p>
    <w:p w14:paraId="693D6E41" w14:textId="07AD69B5" w:rsidR="005C2937" w:rsidRDefault="005C2937" w:rsidP="005C2937">
      <w:pPr>
        <w:rPr>
          <w:rFonts w:ascii="Arial" w:hAnsi="Arial" w:cs="Arial"/>
          <w:sz w:val="22"/>
          <w:szCs w:val="22"/>
        </w:rPr>
      </w:pPr>
    </w:p>
    <w:p w14:paraId="22BCE773" w14:textId="77777777" w:rsidR="00A47AE3" w:rsidRDefault="00A47AE3" w:rsidP="005C2937">
      <w:pPr>
        <w:rPr>
          <w:rFonts w:ascii="Arial" w:hAnsi="Arial" w:cs="Arial"/>
          <w:sz w:val="22"/>
          <w:szCs w:val="22"/>
        </w:rPr>
      </w:pPr>
    </w:p>
    <w:p w14:paraId="74BB98FD" w14:textId="77777777" w:rsidR="005C2937" w:rsidRPr="005C2937" w:rsidRDefault="005C2937" w:rsidP="005C2937">
      <w:pPr>
        <w:rPr>
          <w:rFonts w:ascii="Arial" w:hAnsi="Arial" w:cs="Arial"/>
          <w:b/>
          <w:sz w:val="22"/>
          <w:szCs w:val="22"/>
        </w:rPr>
      </w:pPr>
      <w:r>
        <w:rPr>
          <w:rFonts w:ascii="Arial" w:hAnsi="Arial" w:cs="Arial"/>
          <w:b/>
          <w:sz w:val="22"/>
          <w:szCs w:val="22"/>
        </w:rPr>
        <w:t>5.0 How to be aware of Business Opportunities</w:t>
      </w:r>
    </w:p>
    <w:p w14:paraId="5BE918E5" w14:textId="77777777" w:rsidR="005C2937" w:rsidRPr="005C2937" w:rsidRDefault="005C2937" w:rsidP="005C2937">
      <w:pPr>
        <w:rPr>
          <w:rFonts w:ascii="Arial" w:hAnsi="Arial" w:cs="Arial"/>
          <w:sz w:val="22"/>
          <w:szCs w:val="22"/>
        </w:rPr>
      </w:pPr>
    </w:p>
    <w:p w14:paraId="186CF41E" w14:textId="77777777" w:rsidR="00751D6E" w:rsidRDefault="00751D6E">
      <w:pPr>
        <w:rPr>
          <w:rFonts w:ascii="Arial" w:hAnsi="Arial" w:cs="Arial"/>
          <w:b/>
          <w:sz w:val="22"/>
          <w:szCs w:val="22"/>
        </w:rPr>
      </w:pPr>
    </w:p>
    <w:p w14:paraId="26DDDE18" w14:textId="77777777" w:rsidR="005C2937" w:rsidRDefault="005C2937">
      <w:pPr>
        <w:rPr>
          <w:rFonts w:ascii="Arial" w:hAnsi="Arial" w:cs="Arial"/>
          <w:b/>
          <w:sz w:val="22"/>
          <w:szCs w:val="22"/>
        </w:rPr>
      </w:pPr>
    </w:p>
    <w:p w14:paraId="289E053A" w14:textId="77777777" w:rsidR="005C2937" w:rsidRDefault="005C2937">
      <w:pPr>
        <w:rPr>
          <w:rFonts w:ascii="Arial" w:hAnsi="Arial" w:cs="Arial"/>
          <w:b/>
          <w:sz w:val="22"/>
          <w:szCs w:val="22"/>
        </w:rPr>
      </w:pPr>
    </w:p>
    <w:p w14:paraId="513B58FD" w14:textId="77777777" w:rsidR="005C2937" w:rsidRDefault="005C2937">
      <w:pPr>
        <w:rPr>
          <w:rFonts w:ascii="Arial" w:hAnsi="Arial" w:cs="Arial"/>
          <w:b/>
          <w:sz w:val="22"/>
          <w:szCs w:val="22"/>
        </w:rPr>
      </w:pPr>
    </w:p>
    <w:p w14:paraId="6CD1B05C" w14:textId="77777777" w:rsidR="005C2937" w:rsidRDefault="005C2937">
      <w:pPr>
        <w:rPr>
          <w:rFonts w:ascii="Arial" w:hAnsi="Arial" w:cs="Arial"/>
          <w:b/>
          <w:sz w:val="22"/>
          <w:szCs w:val="22"/>
        </w:rPr>
      </w:pPr>
    </w:p>
    <w:p w14:paraId="43679A14" w14:textId="77777777" w:rsidR="005C2937" w:rsidRDefault="005C2937">
      <w:pPr>
        <w:rPr>
          <w:rFonts w:ascii="Arial" w:hAnsi="Arial" w:cs="Arial"/>
          <w:b/>
          <w:sz w:val="22"/>
          <w:szCs w:val="22"/>
        </w:rPr>
      </w:pPr>
    </w:p>
    <w:p w14:paraId="788ED764" w14:textId="77777777" w:rsidR="005C2937" w:rsidRDefault="005C2937">
      <w:pPr>
        <w:rPr>
          <w:rFonts w:ascii="Arial" w:hAnsi="Arial" w:cs="Arial"/>
          <w:b/>
          <w:sz w:val="22"/>
          <w:szCs w:val="22"/>
        </w:rPr>
      </w:pPr>
    </w:p>
    <w:p w14:paraId="1AEA0746" w14:textId="77777777" w:rsidR="005C2937" w:rsidRDefault="005C2937">
      <w:pPr>
        <w:rPr>
          <w:rFonts w:ascii="Arial" w:hAnsi="Arial" w:cs="Arial"/>
          <w:b/>
          <w:sz w:val="22"/>
          <w:szCs w:val="22"/>
        </w:rPr>
      </w:pPr>
    </w:p>
    <w:p w14:paraId="1F25CA4B" w14:textId="77777777" w:rsidR="005C2937" w:rsidRDefault="005C2937">
      <w:pPr>
        <w:rPr>
          <w:rFonts w:ascii="Arial" w:hAnsi="Arial" w:cs="Arial"/>
          <w:b/>
          <w:sz w:val="22"/>
          <w:szCs w:val="22"/>
        </w:rPr>
      </w:pPr>
    </w:p>
    <w:p w14:paraId="07CE6C20" w14:textId="77777777" w:rsidR="005C2937" w:rsidRDefault="005C2937">
      <w:pPr>
        <w:rPr>
          <w:rFonts w:ascii="Arial" w:hAnsi="Arial" w:cs="Arial"/>
          <w:b/>
          <w:sz w:val="22"/>
          <w:szCs w:val="22"/>
        </w:rPr>
      </w:pPr>
    </w:p>
    <w:p w14:paraId="1516C90A" w14:textId="77777777" w:rsidR="005C2937" w:rsidRDefault="005C2937">
      <w:pPr>
        <w:rPr>
          <w:rFonts w:ascii="Arial" w:hAnsi="Arial" w:cs="Arial"/>
          <w:b/>
          <w:sz w:val="22"/>
          <w:szCs w:val="22"/>
        </w:rPr>
      </w:pPr>
    </w:p>
    <w:p w14:paraId="262B4E10" w14:textId="77777777" w:rsidR="005C2937" w:rsidRDefault="005C2937">
      <w:pPr>
        <w:rPr>
          <w:rFonts w:ascii="Arial" w:hAnsi="Arial" w:cs="Arial"/>
          <w:b/>
          <w:sz w:val="22"/>
          <w:szCs w:val="22"/>
        </w:rPr>
      </w:pPr>
    </w:p>
    <w:p w14:paraId="665E95F3" w14:textId="77777777" w:rsidR="005C2937" w:rsidRDefault="005C2937">
      <w:pPr>
        <w:rPr>
          <w:rFonts w:ascii="Arial" w:hAnsi="Arial" w:cs="Arial"/>
          <w:b/>
          <w:sz w:val="22"/>
          <w:szCs w:val="22"/>
        </w:rPr>
      </w:pPr>
    </w:p>
    <w:p w14:paraId="55AB78D2" w14:textId="77777777" w:rsidR="005C2937" w:rsidRDefault="005C2937">
      <w:pPr>
        <w:rPr>
          <w:rFonts w:ascii="Arial" w:hAnsi="Arial" w:cs="Arial"/>
          <w:b/>
          <w:sz w:val="22"/>
          <w:szCs w:val="22"/>
        </w:rPr>
      </w:pPr>
    </w:p>
    <w:p w14:paraId="2E46FF8F" w14:textId="77777777" w:rsidR="005C2937" w:rsidRDefault="005C2937">
      <w:pPr>
        <w:rPr>
          <w:rFonts w:ascii="Arial" w:hAnsi="Arial" w:cs="Arial"/>
          <w:b/>
          <w:sz w:val="22"/>
          <w:szCs w:val="22"/>
        </w:rPr>
      </w:pPr>
    </w:p>
    <w:p w14:paraId="429AB1D9" w14:textId="77777777" w:rsidR="000B4721" w:rsidRPr="00A95D6D" w:rsidRDefault="000B4721">
      <w:pPr>
        <w:pStyle w:val="Heading2"/>
        <w:rPr>
          <w:rFonts w:ascii="Arial" w:hAnsi="Arial" w:cs="Arial"/>
          <w:sz w:val="22"/>
          <w:szCs w:val="22"/>
        </w:rPr>
      </w:pPr>
      <w:r w:rsidRPr="00A95D6D">
        <w:rPr>
          <w:rFonts w:ascii="Arial" w:hAnsi="Arial" w:cs="Arial"/>
          <w:b/>
          <w:sz w:val="22"/>
          <w:szCs w:val="22"/>
        </w:rPr>
        <w:lastRenderedPageBreak/>
        <w:t>1.0 Introduction</w:t>
      </w:r>
      <w:r w:rsidRPr="00A95D6D">
        <w:rPr>
          <w:rFonts w:ascii="Arial" w:hAnsi="Arial" w:cs="Arial"/>
          <w:sz w:val="22"/>
          <w:szCs w:val="22"/>
        </w:rPr>
        <w:t xml:space="preserve"> </w:t>
      </w:r>
    </w:p>
    <w:p w14:paraId="43A5987D" w14:textId="77777777" w:rsidR="000B4721" w:rsidRPr="00A95D6D" w:rsidRDefault="000B4721">
      <w:pPr>
        <w:rPr>
          <w:rFonts w:ascii="Arial" w:hAnsi="Arial" w:cs="Arial"/>
          <w:sz w:val="22"/>
          <w:szCs w:val="22"/>
          <w:u w:val="single"/>
        </w:rPr>
      </w:pPr>
    </w:p>
    <w:p w14:paraId="42D7D844" w14:textId="77777777" w:rsidR="000B4721" w:rsidRPr="00A95D6D" w:rsidRDefault="000B4721">
      <w:pPr>
        <w:pStyle w:val="BodyText"/>
        <w:jc w:val="both"/>
        <w:rPr>
          <w:rFonts w:ascii="Arial" w:hAnsi="Arial" w:cs="Arial"/>
          <w:sz w:val="22"/>
          <w:szCs w:val="22"/>
        </w:rPr>
      </w:pPr>
      <w:r w:rsidRPr="00A95D6D">
        <w:rPr>
          <w:rFonts w:ascii="Arial" w:hAnsi="Arial" w:cs="Arial"/>
          <w:sz w:val="22"/>
          <w:szCs w:val="22"/>
        </w:rPr>
        <w:t>Sefton Council spends million</w:t>
      </w:r>
      <w:r w:rsidR="00D62BA4">
        <w:rPr>
          <w:rFonts w:ascii="Arial" w:hAnsi="Arial" w:cs="Arial"/>
          <w:sz w:val="22"/>
          <w:szCs w:val="22"/>
        </w:rPr>
        <w:t>s</w:t>
      </w:r>
      <w:r w:rsidRPr="00A95D6D">
        <w:rPr>
          <w:rFonts w:ascii="Arial" w:hAnsi="Arial" w:cs="Arial"/>
          <w:sz w:val="22"/>
          <w:szCs w:val="22"/>
        </w:rPr>
        <w:t xml:space="preserve"> per an</w:t>
      </w:r>
      <w:r w:rsidR="00E073D0" w:rsidRPr="00A95D6D">
        <w:rPr>
          <w:rFonts w:ascii="Arial" w:hAnsi="Arial" w:cs="Arial"/>
          <w:sz w:val="22"/>
          <w:szCs w:val="22"/>
        </w:rPr>
        <w:t>n</w:t>
      </w:r>
      <w:r w:rsidRPr="00A95D6D">
        <w:rPr>
          <w:rFonts w:ascii="Arial" w:hAnsi="Arial" w:cs="Arial"/>
          <w:sz w:val="22"/>
          <w:szCs w:val="22"/>
        </w:rPr>
        <w:t xml:space="preserve">um on the provision of goods and services. </w:t>
      </w:r>
    </w:p>
    <w:p w14:paraId="6D906EE9" w14:textId="77777777" w:rsidR="000B4721" w:rsidRPr="00A95D6D" w:rsidRDefault="000B4721">
      <w:pPr>
        <w:jc w:val="both"/>
        <w:rPr>
          <w:rFonts w:ascii="Arial" w:hAnsi="Arial" w:cs="Arial"/>
          <w:sz w:val="22"/>
          <w:szCs w:val="22"/>
        </w:rPr>
      </w:pPr>
    </w:p>
    <w:p w14:paraId="58FBC20D" w14:textId="77777777" w:rsidR="000B4721" w:rsidRPr="00A95D6D" w:rsidRDefault="000B4721">
      <w:pPr>
        <w:pStyle w:val="BodyText2"/>
        <w:rPr>
          <w:rFonts w:ascii="Arial" w:hAnsi="Arial" w:cs="Arial"/>
          <w:sz w:val="22"/>
          <w:szCs w:val="22"/>
        </w:rPr>
      </w:pPr>
      <w:r w:rsidRPr="00A95D6D">
        <w:rPr>
          <w:rFonts w:ascii="Arial" w:hAnsi="Arial" w:cs="Arial"/>
          <w:sz w:val="22"/>
          <w:szCs w:val="22"/>
        </w:rPr>
        <w:t xml:space="preserve">The Authority is committed to providing high quality services to meet both the current and future needs of local people. Effective procurement, based on a principal of value for money, will only support the Authority in achieving this vision and meeting its corporate objectives. The Authority strives to ensure that </w:t>
      </w:r>
      <w:proofErr w:type="gramStart"/>
      <w:r w:rsidRPr="00A95D6D">
        <w:rPr>
          <w:rFonts w:ascii="Arial" w:hAnsi="Arial" w:cs="Arial"/>
          <w:sz w:val="22"/>
          <w:szCs w:val="22"/>
        </w:rPr>
        <w:t>it’s</w:t>
      </w:r>
      <w:proofErr w:type="gramEnd"/>
      <w:r w:rsidRPr="00A95D6D">
        <w:rPr>
          <w:rFonts w:ascii="Arial" w:hAnsi="Arial" w:cs="Arial"/>
          <w:sz w:val="22"/>
          <w:szCs w:val="22"/>
        </w:rPr>
        <w:t xml:space="preserve"> activities are undertaken with honesty, equality, integrity and transparency. The Authority sees its suppliers as having a key role to play, as such the Authority encourages competition, welcoming proposals from both new and existing suppliers. </w:t>
      </w:r>
    </w:p>
    <w:p w14:paraId="4D504BA8" w14:textId="77777777" w:rsidR="000B4721" w:rsidRPr="00A95D6D" w:rsidRDefault="000B4721">
      <w:pPr>
        <w:jc w:val="both"/>
        <w:rPr>
          <w:rFonts w:ascii="Arial" w:hAnsi="Arial" w:cs="Arial"/>
          <w:sz w:val="22"/>
          <w:szCs w:val="22"/>
        </w:rPr>
      </w:pPr>
    </w:p>
    <w:p w14:paraId="1C734B31" w14:textId="77777777" w:rsidR="000B4721" w:rsidRPr="00A95D6D" w:rsidRDefault="000B4721">
      <w:pPr>
        <w:jc w:val="both"/>
        <w:rPr>
          <w:rFonts w:ascii="Arial" w:hAnsi="Arial" w:cs="Arial"/>
          <w:sz w:val="22"/>
          <w:szCs w:val="22"/>
        </w:rPr>
      </w:pPr>
      <w:r w:rsidRPr="00A95D6D">
        <w:rPr>
          <w:rFonts w:ascii="Arial" w:hAnsi="Arial" w:cs="Arial"/>
          <w:sz w:val="22"/>
          <w:szCs w:val="22"/>
        </w:rPr>
        <w:t xml:space="preserve">The guide has been produced </w:t>
      </w:r>
      <w:proofErr w:type="gramStart"/>
      <w:r w:rsidRPr="00A95D6D">
        <w:rPr>
          <w:rFonts w:ascii="Arial" w:hAnsi="Arial" w:cs="Arial"/>
          <w:sz w:val="22"/>
          <w:szCs w:val="22"/>
        </w:rPr>
        <w:t>in an effort to</w:t>
      </w:r>
      <w:proofErr w:type="gramEnd"/>
      <w:r w:rsidRPr="00A95D6D">
        <w:rPr>
          <w:rFonts w:ascii="Arial" w:hAnsi="Arial" w:cs="Arial"/>
          <w:sz w:val="22"/>
          <w:szCs w:val="22"/>
        </w:rPr>
        <w:t xml:space="preserve"> help suppliers by </w:t>
      </w:r>
    </w:p>
    <w:p w14:paraId="0E186481" w14:textId="77777777" w:rsidR="000B4721" w:rsidRPr="00A95D6D" w:rsidRDefault="000B4721">
      <w:pPr>
        <w:jc w:val="both"/>
        <w:rPr>
          <w:rFonts w:ascii="Arial" w:hAnsi="Arial" w:cs="Arial"/>
          <w:sz w:val="22"/>
          <w:szCs w:val="22"/>
        </w:rPr>
      </w:pPr>
    </w:p>
    <w:p w14:paraId="58D46A33" w14:textId="77777777" w:rsidR="000B4721" w:rsidRPr="00A95D6D" w:rsidRDefault="000B4721">
      <w:pPr>
        <w:jc w:val="both"/>
        <w:rPr>
          <w:rFonts w:ascii="Arial" w:hAnsi="Arial" w:cs="Arial"/>
          <w:sz w:val="22"/>
          <w:szCs w:val="22"/>
        </w:rPr>
      </w:pPr>
      <w:r w:rsidRPr="00A95D6D">
        <w:rPr>
          <w:rFonts w:ascii="Arial" w:hAnsi="Arial" w:cs="Arial"/>
          <w:sz w:val="22"/>
          <w:szCs w:val="22"/>
        </w:rPr>
        <w:sym w:font="Webdings" w:char="F03D"/>
      </w:r>
      <w:r w:rsidRPr="00A95D6D">
        <w:rPr>
          <w:rFonts w:ascii="Arial" w:hAnsi="Arial" w:cs="Arial"/>
          <w:sz w:val="22"/>
          <w:szCs w:val="22"/>
        </w:rPr>
        <w:t xml:space="preserve">Clarifying the rules that The Authority must follow in inviting suppliers to bid for Authority </w:t>
      </w:r>
      <w:proofErr w:type="gramStart"/>
      <w:r w:rsidRPr="00A95D6D">
        <w:rPr>
          <w:rFonts w:ascii="Arial" w:hAnsi="Arial" w:cs="Arial"/>
          <w:sz w:val="22"/>
          <w:szCs w:val="22"/>
        </w:rPr>
        <w:t>business</w:t>
      </w:r>
      <w:proofErr w:type="gramEnd"/>
    </w:p>
    <w:p w14:paraId="67FB0F5A" w14:textId="77777777" w:rsidR="000B4721" w:rsidRPr="00A95D6D" w:rsidRDefault="000B4721">
      <w:pPr>
        <w:jc w:val="both"/>
        <w:rPr>
          <w:rFonts w:ascii="Arial" w:hAnsi="Arial" w:cs="Arial"/>
          <w:sz w:val="22"/>
          <w:szCs w:val="22"/>
        </w:rPr>
      </w:pPr>
    </w:p>
    <w:p w14:paraId="2588CDF5" w14:textId="77777777" w:rsidR="000B4721" w:rsidRPr="00A95D6D" w:rsidRDefault="000B4721">
      <w:pPr>
        <w:jc w:val="both"/>
        <w:rPr>
          <w:rFonts w:ascii="Arial" w:hAnsi="Arial" w:cs="Arial"/>
          <w:sz w:val="22"/>
          <w:szCs w:val="22"/>
        </w:rPr>
      </w:pPr>
      <w:r w:rsidRPr="00A95D6D">
        <w:rPr>
          <w:rFonts w:ascii="Arial" w:hAnsi="Arial" w:cs="Arial"/>
          <w:sz w:val="22"/>
          <w:szCs w:val="22"/>
        </w:rPr>
        <w:sym w:font="Webdings" w:char="F03D"/>
      </w:r>
      <w:r w:rsidRPr="00A95D6D">
        <w:rPr>
          <w:rFonts w:ascii="Arial" w:hAnsi="Arial" w:cs="Arial"/>
          <w:sz w:val="22"/>
          <w:szCs w:val="22"/>
        </w:rPr>
        <w:t xml:space="preserve">Aiming to inform suppliers how to identify opportunities from the range of goods and services required by the </w:t>
      </w:r>
      <w:proofErr w:type="gramStart"/>
      <w:r w:rsidRPr="00A95D6D">
        <w:rPr>
          <w:rFonts w:ascii="Arial" w:hAnsi="Arial" w:cs="Arial"/>
          <w:sz w:val="22"/>
          <w:szCs w:val="22"/>
        </w:rPr>
        <w:t>Authority</w:t>
      </w:r>
      <w:proofErr w:type="gramEnd"/>
    </w:p>
    <w:p w14:paraId="0C51F6D1" w14:textId="77777777" w:rsidR="000B4721" w:rsidRPr="00A95D6D" w:rsidRDefault="000B4721">
      <w:pPr>
        <w:jc w:val="both"/>
        <w:rPr>
          <w:rFonts w:ascii="Arial" w:hAnsi="Arial" w:cs="Arial"/>
          <w:sz w:val="22"/>
          <w:szCs w:val="22"/>
        </w:rPr>
      </w:pPr>
    </w:p>
    <w:p w14:paraId="3F7655FD" w14:textId="77777777" w:rsidR="000B4721" w:rsidRPr="00A95D6D" w:rsidRDefault="000B4721">
      <w:pPr>
        <w:jc w:val="both"/>
        <w:rPr>
          <w:rFonts w:ascii="Arial" w:hAnsi="Arial" w:cs="Arial"/>
          <w:sz w:val="22"/>
          <w:szCs w:val="22"/>
        </w:rPr>
      </w:pPr>
      <w:r w:rsidRPr="00A95D6D">
        <w:rPr>
          <w:rFonts w:ascii="Arial" w:hAnsi="Arial" w:cs="Arial"/>
          <w:sz w:val="22"/>
          <w:szCs w:val="22"/>
        </w:rPr>
        <w:sym w:font="Webdings" w:char="F03D"/>
      </w:r>
      <w:r w:rsidRPr="00A95D6D">
        <w:rPr>
          <w:rFonts w:ascii="Arial" w:hAnsi="Arial" w:cs="Arial"/>
          <w:sz w:val="22"/>
          <w:szCs w:val="22"/>
        </w:rPr>
        <w:t xml:space="preserve">Explaining how to tender for Authority </w:t>
      </w:r>
      <w:proofErr w:type="gramStart"/>
      <w:r w:rsidRPr="00A95D6D">
        <w:rPr>
          <w:rFonts w:ascii="Arial" w:hAnsi="Arial" w:cs="Arial"/>
          <w:sz w:val="22"/>
          <w:szCs w:val="22"/>
        </w:rPr>
        <w:t>business</w:t>
      </w:r>
      <w:proofErr w:type="gramEnd"/>
      <w:r w:rsidRPr="00A95D6D">
        <w:rPr>
          <w:rFonts w:ascii="Arial" w:hAnsi="Arial" w:cs="Arial"/>
          <w:sz w:val="22"/>
          <w:szCs w:val="22"/>
        </w:rPr>
        <w:t xml:space="preserve"> </w:t>
      </w:r>
    </w:p>
    <w:p w14:paraId="39CDAF3D" w14:textId="77777777" w:rsidR="000B4721" w:rsidRPr="00A95D6D" w:rsidRDefault="000B4721">
      <w:pPr>
        <w:jc w:val="both"/>
        <w:rPr>
          <w:rFonts w:ascii="Arial" w:hAnsi="Arial" w:cs="Arial"/>
          <w:sz w:val="22"/>
          <w:szCs w:val="22"/>
        </w:rPr>
      </w:pPr>
      <w:r w:rsidRPr="00A95D6D">
        <w:rPr>
          <w:rFonts w:ascii="Arial" w:hAnsi="Arial" w:cs="Arial"/>
          <w:sz w:val="22"/>
          <w:szCs w:val="22"/>
        </w:rPr>
        <w:t xml:space="preserve">  </w:t>
      </w:r>
    </w:p>
    <w:p w14:paraId="22C89951" w14:textId="77777777" w:rsidR="000B4721" w:rsidRPr="00A95D6D" w:rsidRDefault="000B4721">
      <w:pPr>
        <w:jc w:val="both"/>
        <w:rPr>
          <w:rFonts w:ascii="Arial" w:hAnsi="Arial" w:cs="Arial"/>
          <w:sz w:val="22"/>
          <w:szCs w:val="22"/>
        </w:rPr>
      </w:pPr>
    </w:p>
    <w:p w14:paraId="04AE9052" w14:textId="77777777" w:rsidR="000B4721" w:rsidRPr="00A95D6D" w:rsidRDefault="000B4721">
      <w:pPr>
        <w:pStyle w:val="Heading3"/>
        <w:rPr>
          <w:rFonts w:ascii="Arial" w:hAnsi="Arial" w:cs="Arial"/>
          <w:sz w:val="22"/>
          <w:szCs w:val="22"/>
        </w:rPr>
      </w:pPr>
      <w:r w:rsidRPr="00A95D6D">
        <w:rPr>
          <w:rFonts w:ascii="Arial" w:hAnsi="Arial" w:cs="Arial"/>
          <w:sz w:val="22"/>
          <w:szCs w:val="22"/>
        </w:rPr>
        <w:t xml:space="preserve">2.0 Procurement Rules and Regulations </w:t>
      </w:r>
    </w:p>
    <w:p w14:paraId="37E34FBD" w14:textId="77777777" w:rsidR="000B4721" w:rsidRPr="00A95D6D" w:rsidRDefault="000B4721">
      <w:pPr>
        <w:rPr>
          <w:rFonts w:ascii="Arial" w:hAnsi="Arial" w:cs="Arial"/>
          <w:sz w:val="22"/>
          <w:szCs w:val="22"/>
        </w:rPr>
      </w:pPr>
    </w:p>
    <w:p w14:paraId="2676D71C" w14:textId="1E4A1CAC" w:rsidR="000B4721" w:rsidRDefault="000B4721">
      <w:pPr>
        <w:rPr>
          <w:rFonts w:ascii="Arial" w:hAnsi="Arial" w:cs="Arial"/>
          <w:sz w:val="22"/>
          <w:szCs w:val="22"/>
        </w:rPr>
      </w:pPr>
      <w:r w:rsidRPr="00A95D6D">
        <w:rPr>
          <w:rFonts w:ascii="Arial" w:hAnsi="Arial" w:cs="Arial"/>
          <w:sz w:val="22"/>
          <w:szCs w:val="22"/>
        </w:rPr>
        <w:t xml:space="preserve">The Authority </w:t>
      </w:r>
      <w:proofErr w:type="gramStart"/>
      <w:r w:rsidRPr="00A95D6D">
        <w:rPr>
          <w:rFonts w:ascii="Arial" w:hAnsi="Arial" w:cs="Arial"/>
          <w:sz w:val="22"/>
          <w:szCs w:val="22"/>
        </w:rPr>
        <w:t>has to</w:t>
      </w:r>
      <w:proofErr w:type="gramEnd"/>
      <w:r w:rsidRPr="00A95D6D">
        <w:rPr>
          <w:rFonts w:ascii="Arial" w:hAnsi="Arial" w:cs="Arial"/>
          <w:sz w:val="22"/>
          <w:szCs w:val="22"/>
        </w:rPr>
        <w:t xml:space="preserve"> follow certain rules and regulations that are set </w:t>
      </w:r>
      <w:r w:rsidR="00BE1A8A">
        <w:rPr>
          <w:rFonts w:ascii="Arial" w:hAnsi="Arial" w:cs="Arial"/>
          <w:sz w:val="22"/>
          <w:szCs w:val="22"/>
        </w:rPr>
        <w:t xml:space="preserve">both </w:t>
      </w:r>
      <w:r w:rsidRPr="00A95D6D">
        <w:rPr>
          <w:rFonts w:ascii="Arial" w:hAnsi="Arial" w:cs="Arial"/>
          <w:sz w:val="22"/>
          <w:szCs w:val="22"/>
        </w:rPr>
        <w:t xml:space="preserve">internally by the Authority, </w:t>
      </w:r>
      <w:r w:rsidR="00BE1A8A">
        <w:rPr>
          <w:rFonts w:ascii="Arial" w:hAnsi="Arial" w:cs="Arial"/>
          <w:sz w:val="22"/>
          <w:szCs w:val="22"/>
        </w:rPr>
        <w:t xml:space="preserve">and </w:t>
      </w:r>
      <w:r w:rsidRPr="00A95D6D">
        <w:rPr>
          <w:rFonts w:ascii="Arial" w:hAnsi="Arial" w:cs="Arial"/>
          <w:sz w:val="22"/>
          <w:szCs w:val="22"/>
        </w:rPr>
        <w:t>nationally</w:t>
      </w:r>
      <w:r w:rsidR="00BE1A8A">
        <w:rPr>
          <w:rFonts w:ascii="Arial" w:hAnsi="Arial" w:cs="Arial"/>
          <w:sz w:val="22"/>
          <w:szCs w:val="22"/>
        </w:rPr>
        <w:t xml:space="preserve"> </w:t>
      </w:r>
      <w:r w:rsidRPr="00A95D6D">
        <w:rPr>
          <w:rFonts w:ascii="Arial" w:hAnsi="Arial" w:cs="Arial"/>
          <w:sz w:val="22"/>
          <w:szCs w:val="22"/>
        </w:rPr>
        <w:t>by Central Go</w:t>
      </w:r>
      <w:r w:rsidR="00BE1A8A">
        <w:rPr>
          <w:rFonts w:ascii="Arial" w:hAnsi="Arial" w:cs="Arial"/>
          <w:sz w:val="22"/>
          <w:szCs w:val="22"/>
        </w:rPr>
        <w:t>vernment</w:t>
      </w:r>
      <w:r w:rsidRPr="00A95D6D">
        <w:rPr>
          <w:rFonts w:ascii="Arial" w:hAnsi="Arial" w:cs="Arial"/>
          <w:sz w:val="22"/>
          <w:szCs w:val="22"/>
        </w:rPr>
        <w:t>.</w:t>
      </w:r>
    </w:p>
    <w:p w14:paraId="382711A8" w14:textId="77777777" w:rsidR="00BE1A8A" w:rsidRPr="00A95D6D" w:rsidRDefault="00BE1A8A">
      <w:pPr>
        <w:rPr>
          <w:rFonts w:ascii="Arial" w:hAnsi="Arial" w:cs="Arial"/>
          <w:sz w:val="22"/>
          <w:szCs w:val="22"/>
        </w:rPr>
      </w:pPr>
    </w:p>
    <w:p w14:paraId="4DDD349E" w14:textId="77777777" w:rsidR="000B4721" w:rsidRPr="00A95D6D" w:rsidRDefault="000B4721">
      <w:pPr>
        <w:rPr>
          <w:rFonts w:ascii="Arial" w:hAnsi="Arial" w:cs="Arial"/>
          <w:sz w:val="22"/>
          <w:szCs w:val="22"/>
        </w:rPr>
      </w:pPr>
      <w:r w:rsidRPr="00A95D6D">
        <w:rPr>
          <w:rFonts w:ascii="Arial" w:hAnsi="Arial" w:cs="Arial"/>
          <w:sz w:val="22"/>
          <w:szCs w:val="22"/>
        </w:rPr>
        <w:sym w:font="Webdings" w:char="F03D"/>
      </w:r>
      <w:r w:rsidRPr="00A95D6D">
        <w:rPr>
          <w:rFonts w:ascii="Arial" w:hAnsi="Arial" w:cs="Arial"/>
          <w:sz w:val="22"/>
          <w:szCs w:val="22"/>
        </w:rPr>
        <w:t>The local rules are known as AUTHORITY CONTRACTS PROCEDURE RULES</w:t>
      </w:r>
    </w:p>
    <w:p w14:paraId="3A388264" w14:textId="76B92680" w:rsidR="000B4721" w:rsidRPr="00A95D6D" w:rsidRDefault="000B4721">
      <w:pPr>
        <w:rPr>
          <w:rFonts w:ascii="Arial" w:hAnsi="Arial" w:cs="Arial"/>
          <w:sz w:val="22"/>
          <w:szCs w:val="22"/>
        </w:rPr>
      </w:pPr>
      <w:r w:rsidRPr="00A95D6D">
        <w:rPr>
          <w:rFonts w:ascii="Arial" w:hAnsi="Arial" w:cs="Arial"/>
          <w:sz w:val="22"/>
          <w:szCs w:val="22"/>
        </w:rPr>
        <w:sym w:font="Webdings" w:char="F03D"/>
      </w:r>
      <w:r w:rsidRPr="00A95D6D">
        <w:rPr>
          <w:rFonts w:ascii="Arial" w:hAnsi="Arial" w:cs="Arial"/>
          <w:sz w:val="22"/>
          <w:szCs w:val="22"/>
        </w:rPr>
        <w:t>The national</w:t>
      </w:r>
      <w:r w:rsidR="00BE1A8A">
        <w:rPr>
          <w:rFonts w:ascii="Arial" w:hAnsi="Arial" w:cs="Arial"/>
          <w:sz w:val="22"/>
          <w:szCs w:val="22"/>
        </w:rPr>
        <w:t xml:space="preserve"> rules are known as T</w:t>
      </w:r>
      <w:r w:rsidR="005265EF">
        <w:rPr>
          <w:rFonts w:ascii="Arial" w:hAnsi="Arial" w:cs="Arial"/>
          <w:sz w:val="22"/>
          <w:szCs w:val="22"/>
        </w:rPr>
        <w:t>HE PUBLIC CONTRACTS REGULATIONS</w:t>
      </w:r>
    </w:p>
    <w:p w14:paraId="24EF0CDF" w14:textId="77777777" w:rsidR="000B4721" w:rsidRPr="00A95D6D" w:rsidRDefault="000B4721">
      <w:pPr>
        <w:ind w:left="360"/>
        <w:outlineLvl w:val="0"/>
        <w:rPr>
          <w:rFonts w:ascii="Arial" w:hAnsi="Arial" w:cs="Arial"/>
          <w:sz w:val="22"/>
          <w:szCs w:val="22"/>
        </w:rPr>
      </w:pPr>
    </w:p>
    <w:p w14:paraId="01CD98FD" w14:textId="55C03BD2" w:rsidR="000B4721" w:rsidRPr="00A95D6D" w:rsidRDefault="000B4721">
      <w:pPr>
        <w:rPr>
          <w:rFonts w:ascii="Arial" w:hAnsi="Arial" w:cs="Arial"/>
          <w:sz w:val="22"/>
          <w:szCs w:val="22"/>
        </w:rPr>
      </w:pPr>
      <w:r w:rsidRPr="00A95D6D">
        <w:rPr>
          <w:rFonts w:ascii="Arial" w:hAnsi="Arial" w:cs="Arial"/>
          <w:sz w:val="22"/>
          <w:szCs w:val="22"/>
        </w:rPr>
        <w:t>The regulations that apply are linked to the value of the contract involved.</w:t>
      </w:r>
    </w:p>
    <w:p w14:paraId="4772CA72" w14:textId="77777777" w:rsidR="000B4721" w:rsidRPr="00A95D6D" w:rsidRDefault="000B4721">
      <w:pPr>
        <w:rPr>
          <w:rFonts w:ascii="Arial" w:hAnsi="Arial" w:cs="Arial"/>
          <w:sz w:val="22"/>
          <w:szCs w:val="22"/>
        </w:rPr>
      </w:pPr>
    </w:p>
    <w:p w14:paraId="19CD5B86" w14:textId="77777777" w:rsidR="002954C8" w:rsidRDefault="002954C8">
      <w:pPr>
        <w:pStyle w:val="Heading4"/>
        <w:rPr>
          <w:rFonts w:ascii="Arial" w:hAnsi="Arial" w:cs="Arial"/>
          <w:sz w:val="22"/>
          <w:szCs w:val="22"/>
        </w:rPr>
      </w:pPr>
    </w:p>
    <w:p w14:paraId="763CE191" w14:textId="77777777" w:rsidR="000B4721" w:rsidRPr="00A95D6D" w:rsidRDefault="000B4721">
      <w:pPr>
        <w:pStyle w:val="Heading4"/>
        <w:rPr>
          <w:rFonts w:ascii="Arial" w:hAnsi="Arial" w:cs="Arial"/>
          <w:sz w:val="22"/>
          <w:szCs w:val="22"/>
        </w:rPr>
      </w:pPr>
      <w:r w:rsidRPr="00A95D6D">
        <w:rPr>
          <w:rFonts w:ascii="Arial" w:hAnsi="Arial" w:cs="Arial"/>
          <w:sz w:val="22"/>
          <w:szCs w:val="22"/>
        </w:rPr>
        <w:t>2.1 Authority Contracts Procedure Rules</w:t>
      </w:r>
    </w:p>
    <w:p w14:paraId="18A6793B" w14:textId="77777777" w:rsidR="000B4721" w:rsidRPr="00A95D6D" w:rsidRDefault="000B4721">
      <w:pPr>
        <w:rPr>
          <w:rFonts w:ascii="Arial" w:hAnsi="Arial" w:cs="Arial"/>
          <w:sz w:val="22"/>
          <w:szCs w:val="22"/>
        </w:rPr>
      </w:pPr>
    </w:p>
    <w:p w14:paraId="45858228" w14:textId="5A8BEA7A" w:rsidR="00B557BE" w:rsidRDefault="000B4721">
      <w:pPr>
        <w:rPr>
          <w:rFonts w:ascii="Arial" w:hAnsi="Arial" w:cs="Arial"/>
          <w:sz w:val="22"/>
          <w:szCs w:val="22"/>
        </w:rPr>
      </w:pPr>
      <w:r w:rsidRPr="00A95D6D">
        <w:rPr>
          <w:rFonts w:ascii="Arial" w:hAnsi="Arial" w:cs="Arial"/>
          <w:sz w:val="22"/>
          <w:szCs w:val="22"/>
        </w:rPr>
        <w:t xml:space="preserve">The Authority has to follow its </w:t>
      </w:r>
      <w:r w:rsidR="00B557BE">
        <w:rPr>
          <w:rFonts w:ascii="Arial" w:hAnsi="Arial" w:cs="Arial"/>
          <w:sz w:val="22"/>
          <w:szCs w:val="22"/>
        </w:rPr>
        <w:t xml:space="preserve">own </w:t>
      </w:r>
      <w:hyperlink r:id="rId9" w:history="1">
        <w:r w:rsidRPr="00F23BA8">
          <w:rPr>
            <w:rStyle w:val="Hyperlink"/>
            <w:rFonts w:ascii="Arial" w:hAnsi="Arial" w:cs="Arial"/>
            <w:sz w:val="22"/>
            <w:szCs w:val="22"/>
          </w:rPr>
          <w:t>Contracts Procedure Rules</w:t>
        </w:r>
      </w:hyperlink>
      <w:r w:rsidRPr="00A95D6D">
        <w:rPr>
          <w:rFonts w:ascii="Arial" w:hAnsi="Arial" w:cs="Arial"/>
          <w:sz w:val="22"/>
          <w:szCs w:val="22"/>
        </w:rPr>
        <w:t xml:space="preserve">, which regulate how it conducts its business. There are various rules, which relate to contracts, which are mandatory throughout the Authority. </w:t>
      </w:r>
    </w:p>
    <w:p w14:paraId="2DDF1B70" w14:textId="77777777" w:rsidR="00B557BE" w:rsidRDefault="00B557BE">
      <w:pPr>
        <w:rPr>
          <w:rFonts w:ascii="Arial" w:hAnsi="Arial" w:cs="Arial"/>
          <w:sz w:val="22"/>
          <w:szCs w:val="22"/>
        </w:rPr>
      </w:pPr>
    </w:p>
    <w:p w14:paraId="632C6889" w14:textId="77777777" w:rsidR="000B4721" w:rsidRPr="00A95D6D" w:rsidRDefault="000B4721">
      <w:pPr>
        <w:rPr>
          <w:rFonts w:ascii="Arial" w:hAnsi="Arial" w:cs="Arial"/>
          <w:sz w:val="22"/>
          <w:szCs w:val="22"/>
        </w:rPr>
      </w:pPr>
      <w:r w:rsidRPr="00A95D6D">
        <w:rPr>
          <w:rFonts w:ascii="Arial" w:hAnsi="Arial" w:cs="Arial"/>
          <w:sz w:val="22"/>
          <w:szCs w:val="22"/>
        </w:rPr>
        <w:t xml:space="preserve">In summary, these contract procedure rules govern how contracts of different values must be: </w:t>
      </w:r>
    </w:p>
    <w:p w14:paraId="39B3293C" w14:textId="77777777" w:rsidR="000B4721" w:rsidRPr="00A95D6D" w:rsidRDefault="000B4721">
      <w:pPr>
        <w:rPr>
          <w:rFonts w:ascii="Arial" w:hAnsi="Arial" w:cs="Arial"/>
          <w:sz w:val="22"/>
          <w:szCs w:val="22"/>
        </w:rPr>
      </w:pPr>
    </w:p>
    <w:p w14:paraId="2941B7FE" w14:textId="6EB00CF3" w:rsidR="000B4721" w:rsidRDefault="000B4721">
      <w:pPr>
        <w:rPr>
          <w:rFonts w:ascii="Arial" w:hAnsi="Arial" w:cs="Arial"/>
          <w:sz w:val="22"/>
          <w:szCs w:val="22"/>
        </w:rPr>
      </w:pPr>
      <w:r w:rsidRPr="00A95D6D">
        <w:rPr>
          <w:rFonts w:ascii="Arial" w:hAnsi="Arial" w:cs="Arial"/>
          <w:sz w:val="22"/>
          <w:szCs w:val="22"/>
        </w:rPr>
        <w:sym w:font="Webdings" w:char="F03D"/>
      </w:r>
      <w:r w:rsidRPr="00A95D6D">
        <w:rPr>
          <w:rFonts w:ascii="Arial" w:hAnsi="Arial" w:cs="Arial"/>
          <w:sz w:val="22"/>
          <w:szCs w:val="22"/>
        </w:rPr>
        <w:t>Advertised</w:t>
      </w:r>
    </w:p>
    <w:p w14:paraId="72EDB41F" w14:textId="77777777" w:rsidR="00A47AE3" w:rsidRPr="00A95D6D" w:rsidRDefault="00A47AE3">
      <w:pPr>
        <w:rPr>
          <w:rFonts w:ascii="Arial" w:hAnsi="Arial" w:cs="Arial"/>
          <w:sz w:val="22"/>
          <w:szCs w:val="22"/>
        </w:rPr>
      </w:pPr>
    </w:p>
    <w:p w14:paraId="593C52E7" w14:textId="2423EE31" w:rsidR="000B4721" w:rsidRDefault="000B4721">
      <w:pPr>
        <w:rPr>
          <w:rFonts w:ascii="Arial" w:hAnsi="Arial" w:cs="Arial"/>
          <w:sz w:val="22"/>
          <w:szCs w:val="22"/>
        </w:rPr>
      </w:pPr>
      <w:r w:rsidRPr="00A95D6D">
        <w:rPr>
          <w:rFonts w:ascii="Arial" w:hAnsi="Arial" w:cs="Arial"/>
          <w:sz w:val="22"/>
          <w:szCs w:val="22"/>
        </w:rPr>
        <w:sym w:font="Webdings" w:char="F03D"/>
      </w:r>
      <w:r w:rsidRPr="00A95D6D">
        <w:rPr>
          <w:rFonts w:ascii="Arial" w:hAnsi="Arial" w:cs="Arial"/>
          <w:sz w:val="22"/>
          <w:szCs w:val="22"/>
        </w:rPr>
        <w:t>Specified</w:t>
      </w:r>
    </w:p>
    <w:p w14:paraId="11759B0E" w14:textId="77777777" w:rsidR="00A47AE3" w:rsidRPr="00A95D6D" w:rsidRDefault="00A47AE3">
      <w:pPr>
        <w:rPr>
          <w:rFonts w:ascii="Arial" w:hAnsi="Arial" w:cs="Arial"/>
          <w:sz w:val="22"/>
          <w:szCs w:val="22"/>
        </w:rPr>
      </w:pPr>
    </w:p>
    <w:p w14:paraId="7A455AA1" w14:textId="67CA25F9" w:rsidR="000B4721" w:rsidRDefault="000B4721">
      <w:pPr>
        <w:rPr>
          <w:rFonts w:ascii="Arial" w:hAnsi="Arial" w:cs="Arial"/>
          <w:sz w:val="22"/>
          <w:szCs w:val="22"/>
        </w:rPr>
      </w:pPr>
      <w:r w:rsidRPr="00A95D6D">
        <w:rPr>
          <w:rFonts w:ascii="Arial" w:hAnsi="Arial" w:cs="Arial"/>
          <w:sz w:val="22"/>
          <w:szCs w:val="22"/>
        </w:rPr>
        <w:sym w:font="Webdings" w:char="F03D"/>
      </w:r>
      <w:r w:rsidRPr="00A95D6D">
        <w:rPr>
          <w:rFonts w:ascii="Arial" w:hAnsi="Arial" w:cs="Arial"/>
          <w:sz w:val="22"/>
          <w:szCs w:val="22"/>
        </w:rPr>
        <w:t>Submitted</w:t>
      </w:r>
    </w:p>
    <w:p w14:paraId="511FC302" w14:textId="77777777" w:rsidR="00A47AE3" w:rsidRPr="00A95D6D" w:rsidRDefault="00A47AE3">
      <w:pPr>
        <w:rPr>
          <w:rFonts w:ascii="Arial" w:hAnsi="Arial" w:cs="Arial"/>
          <w:sz w:val="22"/>
          <w:szCs w:val="22"/>
        </w:rPr>
      </w:pPr>
    </w:p>
    <w:p w14:paraId="51B2D636" w14:textId="77777777" w:rsidR="000B4721" w:rsidRPr="00A95D6D" w:rsidRDefault="000B4721">
      <w:pPr>
        <w:rPr>
          <w:rFonts w:ascii="Arial" w:hAnsi="Arial" w:cs="Arial"/>
          <w:sz w:val="22"/>
          <w:szCs w:val="22"/>
        </w:rPr>
      </w:pPr>
      <w:r w:rsidRPr="00A95D6D">
        <w:rPr>
          <w:rFonts w:ascii="Arial" w:hAnsi="Arial" w:cs="Arial"/>
          <w:sz w:val="22"/>
          <w:szCs w:val="22"/>
        </w:rPr>
        <w:sym w:font="Webdings" w:char="F03D"/>
      </w:r>
      <w:r w:rsidRPr="00A95D6D">
        <w:rPr>
          <w:rFonts w:ascii="Arial" w:hAnsi="Arial" w:cs="Arial"/>
          <w:sz w:val="22"/>
          <w:szCs w:val="22"/>
        </w:rPr>
        <w:t>Reported to Councillors</w:t>
      </w:r>
    </w:p>
    <w:p w14:paraId="54D0BC0B" w14:textId="77777777" w:rsidR="000B4721" w:rsidRPr="00A95D6D" w:rsidRDefault="000B4721">
      <w:pPr>
        <w:rPr>
          <w:rFonts w:ascii="Arial" w:hAnsi="Arial" w:cs="Arial"/>
          <w:sz w:val="22"/>
          <w:szCs w:val="22"/>
        </w:rPr>
      </w:pPr>
    </w:p>
    <w:p w14:paraId="66CAD772" w14:textId="77777777" w:rsidR="005C2937" w:rsidRDefault="005C2937">
      <w:pPr>
        <w:rPr>
          <w:rFonts w:ascii="Arial" w:hAnsi="Arial" w:cs="Arial"/>
          <w:sz w:val="22"/>
          <w:szCs w:val="22"/>
        </w:rPr>
      </w:pPr>
    </w:p>
    <w:p w14:paraId="0EB82E5F" w14:textId="77777777" w:rsidR="005C2937" w:rsidRDefault="005C2937">
      <w:pPr>
        <w:rPr>
          <w:rFonts w:ascii="Arial" w:hAnsi="Arial" w:cs="Arial"/>
          <w:sz w:val="22"/>
          <w:szCs w:val="22"/>
        </w:rPr>
      </w:pPr>
    </w:p>
    <w:p w14:paraId="4AD7B2F3" w14:textId="77777777" w:rsidR="005C2937" w:rsidRDefault="005C2937">
      <w:pPr>
        <w:rPr>
          <w:rFonts w:ascii="Arial" w:hAnsi="Arial" w:cs="Arial"/>
          <w:sz w:val="22"/>
          <w:szCs w:val="22"/>
        </w:rPr>
      </w:pPr>
    </w:p>
    <w:p w14:paraId="6EFD2815" w14:textId="77777777" w:rsidR="000B4721" w:rsidRPr="00A95D6D" w:rsidRDefault="000B4721">
      <w:pPr>
        <w:rPr>
          <w:rFonts w:ascii="Arial" w:hAnsi="Arial" w:cs="Arial"/>
          <w:sz w:val="22"/>
          <w:szCs w:val="22"/>
        </w:rPr>
      </w:pPr>
      <w:r w:rsidRPr="00A95D6D">
        <w:rPr>
          <w:rFonts w:ascii="Arial" w:hAnsi="Arial" w:cs="Arial"/>
          <w:sz w:val="22"/>
          <w:szCs w:val="22"/>
        </w:rPr>
        <w:lastRenderedPageBreak/>
        <w:t xml:space="preserve">The following summary sets out to inform how contracts of differing values are dealt </w:t>
      </w:r>
      <w:proofErr w:type="gramStart"/>
      <w:r w:rsidRPr="00A95D6D">
        <w:rPr>
          <w:rFonts w:ascii="Arial" w:hAnsi="Arial" w:cs="Arial"/>
          <w:sz w:val="22"/>
          <w:szCs w:val="22"/>
        </w:rPr>
        <w:t>with</w:t>
      </w:r>
      <w:proofErr w:type="gramEnd"/>
      <w:r w:rsidRPr="00A95D6D">
        <w:rPr>
          <w:rFonts w:ascii="Arial" w:hAnsi="Arial" w:cs="Arial"/>
          <w:sz w:val="22"/>
          <w:szCs w:val="22"/>
        </w:rPr>
        <w:t xml:space="preserve"> </w:t>
      </w:r>
    </w:p>
    <w:p w14:paraId="00F7A30C" w14:textId="77777777" w:rsidR="000B4721" w:rsidRPr="00A95D6D" w:rsidRDefault="000B4721">
      <w:pPr>
        <w:rPr>
          <w:rFonts w:ascii="Arial" w:hAnsi="Arial" w:cs="Arial"/>
          <w:sz w:val="22"/>
          <w:szCs w:val="22"/>
        </w:rPr>
      </w:pPr>
    </w:p>
    <w:p w14:paraId="3736A8C0" w14:textId="77777777" w:rsidR="000B4721" w:rsidRPr="00A95D6D" w:rsidRDefault="000B4721">
      <w:pPr>
        <w:rPr>
          <w:rFonts w:ascii="Arial" w:hAnsi="Arial" w:cs="Arial"/>
          <w:sz w:val="22"/>
          <w:szCs w:val="22"/>
        </w:rPr>
      </w:pPr>
    </w:p>
    <w:tbl>
      <w:tblPr>
        <w:tblStyle w:val="TableGrid"/>
        <w:tblW w:w="0" w:type="auto"/>
        <w:tblLook w:val="04A0" w:firstRow="1" w:lastRow="0" w:firstColumn="1" w:lastColumn="0" w:noHBand="0" w:noVBand="1"/>
      </w:tblPr>
      <w:tblGrid>
        <w:gridCol w:w="2069"/>
        <w:gridCol w:w="2068"/>
        <w:gridCol w:w="2069"/>
        <w:gridCol w:w="2090"/>
      </w:tblGrid>
      <w:tr w:rsidR="00B620C7" w14:paraId="1CCA5D91" w14:textId="77777777" w:rsidTr="00B13688">
        <w:tc>
          <w:tcPr>
            <w:tcW w:w="2130" w:type="dxa"/>
            <w:shd w:val="clear" w:color="auto" w:fill="C6D9F1" w:themeFill="text2" w:themeFillTint="33"/>
          </w:tcPr>
          <w:p w14:paraId="46F499BA" w14:textId="77777777" w:rsidR="00B620C7" w:rsidRDefault="00B620C7">
            <w:pPr>
              <w:rPr>
                <w:rFonts w:ascii="Arial" w:hAnsi="Arial" w:cs="Arial"/>
                <w:sz w:val="22"/>
                <w:szCs w:val="22"/>
              </w:rPr>
            </w:pPr>
            <w:r w:rsidRPr="00A95D6D">
              <w:rPr>
                <w:rFonts w:ascii="Arial" w:hAnsi="Arial" w:cs="Arial"/>
                <w:b/>
                <w:sz w:val="22"/>
                <w:szCs w:val="22"/>
              </w:rPr>
              <w:t>Works</w:t>
            </w:r>
          </w:p>
        </w:tc>
        <w:tc>
          <w:tcPr>
            <w:tcW w:w="2130" w:type="dxa"/>
            <w:shd w:val="clear" w:color="auto" w:fill="C6D9F1" w:themeFill="text2" w:themeFillTint="33"/>
          </w:tcPr>
          <w:p w14:paraId="30BA60EB" w14:textId="77777777" w:rsidR="00B620C7" w:rsidRDefault="00B620C7">
            <w:pPr>
              <w:rPr>
                <w:rFonts w:ascii="Arial" w:hAnsi="Arial" w:cs="Arial"/>
                <w:sz w:val="22"/>
                <w:szCs w:val="22"/>
              </w:rPr>
            </w:pPr>
            <w:r w:rsidRPr="00A95D6D">
              <w:rPr>
                <w:rFonts w:ascii="Arial" w:hAnsi="Arial" w:cs="Arial"/>
                <w:b/>
                <w:sz w:val="22"/>
                <w:szCs w:val="22"/>
              </w:rPr>
              <w:t>Supplies and Services</w:t>
            </w:r>
          </w:p>
        </w:tc>
        <w:tc>
          <w:tcPr>
            <w:tcW w:w="2131" w:type="dxa"/>
            <w:shd w:val="clear" w:color="auto" w:fill="C6D9F1" w:themeFill="text2" w:themeFillTint="33"/>
          </w:tcPr>
          <w:p w14:paraId="7924E3DF" w14:textId="77777777" w:rsidR="00B620C7" w:rsidRDefault="00B620C7">
            <w:pPr>
              <w:rPr>
                <w:rFonts w:ascii="Arial" w:hAnsi="Arial" w:cs="Arial"/>
                <w:b/>
                <w:sz w:val="22"/>
                <w:szCs w:val="22"/>
              </w:rPr>
            </w:pPr>
            <w:r w:rsidRPr="00B620C7">
              <w:rPr>
                <w:rFonts w:ascii="Arial" w:hAnsi="Arial" w:cs="Arial"/>
                <w:b/>
                <w:sz w:val="22"/>
                <w:szCs w:val="22"/>
              </w:rPr>
              <w:t>‘Light Touch Regime’ Services</w:t>
            </w:r>
          </w:p>
          <w:p w14:paraId="1746CD50" w14:textId="77777777" w:rsidR="00B620C7" w:rsidRPr="00B620C7" w:rsidRDefault="00B620C7">
            <w:pPr>
              <w:rPr>
                <w:rFonts w:ascii="Arial" w:hAnsi="Arial" w:cs="Arial"/>
                <w:b/>
                <w:sz w:val="22"/>
                <w:szCs w:val="22"/>
              </w:rPr>
            </w:pPr>
          </w:p>
        </w:tc>
        <w:tc>
          <w:tcPr>
            <w:tcW w:w="2131" w:type="dxa"/>
            <w:shd w:val="clear" w:color="auto" w:fill="C6D9F1" w:themeFill="text2" w:themeFillTint="33"/>
          </w:tcPr>
          <w:p w14:paraId="123F2DBD" w14:textId="77777777" w:rsidR="00B620C7" w:rsidRDefault="00B620C7">
            <w:pPr>
              <w:rPr>
                <w:rFonts w:ascii="Arial" w:hAnsi="Arial" w:cs="Arial"/>
                <w:sz w:val="22"/>
                <w:szCs w:val="22"/>
              </w:rPr>
            </w:pPr>
            <w:r w:rsidRPr="00A95D6D">
              <w:rPr>
                <w:rFonts w:ascii="Arial" w:hAnsi="Arial" w:cs="Arial"/>
                <w:b/>
                <w:sz w:val="22"/>
                <w:szCs w:val="22"/>
              </w:rPr>
              <w:t>Procedure</w:t>
            </w:r>
          </w:p>
        </w:tc>
      </w:tr>
      <w:tr w:rsidR="00B620C7" w:rsidRPr="005959DA" w14:paraId="3168E919" w14:textId="77777777" w:rsidTr="00B620C7">
        <w:tc>
          <w:tcPr>
            <w:tcW w:w="2130" w:type="dxa"/>
          </w:tcPr>
          <w:p w14:paraId="6A2376DE" w14:textId="1865A979" w:rsidR="00B620C7" w:rsidRDefault="00D702F3">
            <w:pPr>
              <w:rPr>
                <w:rFonts w:ascii="Arial" w:hAnsi="Arial" w:cs="Arial"/>
                <w:sz w:val="22"/>
                <w:szCs w:val="22"/>
              </w:rPr>
            </w:pPr>
            <w:proofErr w:type="spellStart"/>
            <w:r w:rsidRPr="005959DA">
              <w:rPr>
                <w:rFonts w:ascii="Arial" w:hAnsi="Arial" w:cs="Arial"/>
                <w:sz w:val="22"/>
                <w:szCs w:val="22"/>
              </w:rPr>
              <w:t>Upto</w:t>
            </w:r>
            <w:proofErr w:type="spellEnd"/>
            <w:r w:rsidRPr="005959DA">
              <w:rPr>
                <w:rFonts w:ascii="Arial" w:hAnsi="Arial" w:cs="Arial"/>
                <w:sz w:val="22"/>
                <w:szCs w:val="22"/>
              </w:rPr>
              <w:t xml:space="preserve"> £20,</w:t>
            </w:r>
            <w:r w:rsidR="00B620C7" w:rsidRPr="005959DA">
              <w:rPr>
                <w:rFonts w:ascii="Arial" w:hAnsi="Arial" w:cs="Arial"/>
                <w:sz w:val="22"/>
                <w:szCs w:val="22"/>
              </w:rPr>
              <w:t>000.00 in Value</w:t>
            </w:r>
          </w:p>
          <w:p w14:paraId="774C66A6" w14:textId="56D9780E" w:rsidR="007F3BDB" w:rsidRPr="005959DA" w:rsidRDefault="007F3BDB">
            <w:pPr>
              <w:rPr>
                <w:rFonts w:ascii="Arial" w:hAnsi="Arial" w:cs="Arial"/>
                <w:sz w:val="22"/>
                <w:szCs w:val="22"/>
              </w:rPr>
            </w:pPr>
          </w:p>
        </w:tc>
        <w:tc>
          <w:tcPr>
            <w:tcW w:w="2130" w:type="dxa"/>
          </w:tcPr>
          <w:p w14:paraId="490ADB07" w14:textId="77777777" w:rsidR="00B620C7" w:rsidRPr="005959DA" w:rsidRDefault="00B620C7" w:rsidP="00B620C7">
            <w:pPr>
              <w:rPr>
                <w:rFonts w:ascii="Arial" w:hAnsi="Arial" w:cs="Arial"/>
                <w:sz w:val="22"/>
                <w:szCs w:val="22"/>
              </w:rPr>
            </w:pPr>
            <w:proofErr w:type="spellStart"/>
            <w:r w:rsidRPr="005959DA">
              <w:rPr>
                <w:rFonts w:ascii="Arial" w:hAnsi="Arial" w:cs="Arial"/>
                <w:sz w:val="22"/>
                <w:szCs w:val="22"/>
              </w:rPr>
              <w:t>Upto</w:t>
            </w:r>
            <w:proofErr w:type="spellEnd"/>
            <w:r w:rsidR="00D702F3" w:rsidRPr="005959DA">
              <w:rPr>
                <w:rFonts w:ascii="Arial" w:hAnsi="Arial" w:cs="Arial"/>
                <w:sz w:val="22"/>
                <w:szCs w:val="22"/>
              </w:rPr>
              <w:t xml:space="preserve"> £20,</w:t>
            </w:r>
            <w:r w:rsidRPr="005959DA">
              <w:rPr>
                <w:rFonts w:ascii="Arial" w:hAnsi="Arial" w:cs="Arial"/>
                <w:sz w:val="22"/>
                <w:szCs w:val="22"/>
              </w:rPr>
              <w:t>000.00 in Value</w:t>
            </w:r>
          </w:p>
          <w:p w14:paraId="40816499" w14:textId="77777777" w:rsidR="00B620C7" w:rsidRPr="005959DA" w:rsidRDefault="00B620C7">
            <w:pPr>
              <w:rPr>
                <w:rFonts w:ascii="Arial" w:hAnsi="Arial" w:cs="Arial"/>
                <w:sz w:val="22"/>
                <w:szCs w:val="22"/>
              </w:rPr>
            </w:pPr>
          </w:p>
        </w:tc>
        <w:tc>
          <w:tcPr>
            <w:tcW w:w="2131" w:type="dxa"/>
          </w:tcPr>
          <w:p w14:paraId="3EFD1F3E" w14:textId="77777777" w:rsidR="00B620C7" w:rsidRPr="005959DA" w:rsidRDefault="00D702F3">
            <w:pPr>
              <w:rPr>
                <w:rFonts w:ascii="Arial" w:hAnsi="Arial" w:cs="Arial"/>
                <w:sz w:val="22"/>
                <w:szCs w:val="22"/>
              </w:rPr>
            </w:pPr>
            <w:proofErr w:type="spellStart"/>
            <w:r w:rsidRPr="005959DA">
              <w:rPr>
                <w:rFonts w:ascii="Arial" w:hAnsi="Arial" w:cs="Arial"/>
                <w:sz w:val="22"/>
                <w:szCs w:val="22"/>
              </w:rPr>
              <w:t>Upto</w:t>
            </w:r>
            <w:proofErr w:type="spellEnd"/>
            <w:r w:rsidRPr="005959DA">
              <w:rPr>
                <w:rFonts w:ascii="Arial" w:hAnsi="Arial" w:cs="Arial"/>
                <w:sz w:val="22"/>
                <w:szCs w:val="22"/>
              </w:rPr>
              <w:t xml:space="preserve"> £20,</w:t>
            </w:r>
            <w:r w:rsidR="00B620C7" w:rsidRPr="005959DA">
              <w:rPr>
                <w:rFonts w:ascii="Arial" w:hAnsi="Arial" w:cs="Arial"/>
                <w:sz w:val="22"/>
                <w:szCs w:val="22"/>
              </w:rPr>
              <w:t>000.00 in Value</w:t>
            </w:r>
          </w:p>
        </w:tc>
        <w:tc>
          <w:tcPr>
            <w:tcW w:w="2131" w:type="dxa"/>
          </w:tcPr>
          <w:p w14:paraId="0FA46950" w14:textId="77777777" w:rsidR="00B620C7" w:rsidRPr="005959DA" w:rsidRDefault="00B620C7">
            <w:pPr>
              <w:rPr>
                <w:rFonts w:ascii="Arial" w:hAnsi="Arial" w:cs="Arial"/>
                <w:sz w:val="22"/>
                <w:szCs w:val="22"/>
              </w:rPr>
            </w:pPr>
            <w:r w:rsidRPr="005959DA">
              <w:rPr>
                <w:rFonts w:ascii="Arial" w:hAnsi="Arial" w:cs="Arial"/>
                <w:sz w:val="22"/>
                <w:szCs w:val="22"/>
              </w:rPr>
              <w:t>Minimum of 2 Written Quotations</w:t>
            </w:r>
          </w:p>
        </w:tc>
      </w:tr>
      <w:tr w:rsidR="00B620C7" w:rsidRPr="005959DA" w14:paraId="7FB054EC" w14:textId="77777777" w:rsidTr="00B620C7">
        <w:tc>
          <w:tcPr>
            <w:tcW w:w="2130" w:type="dxa"/>
          </w:tcPr>
          <w:p w14:paraId="20C31F0E" w14:textId="0D2DFF04" w:rsidR="00B620C7" w:rsidRPr="005959DA" w:rsidRDefault="00D702F3" w:rsidP="00B620C7">
            <w:pPr>
              <w:rPr>
                <w:rFonts w:ascii="Arial" w:hAnsi="Arial" w:cs="Arial"/>
                <w:sz w:val="22"/>
                <w:szCs w:val="22"/>
              </w:rPr>
            </w:pPr>
            <w:r w:rsidRPr="005959DA">
              <w:rPr>
                <w:rFonts w:ascii="Arial" w:hAnsi="Arial" w:cs="Arial"/>
                <w:sz w:val="22"/>
                <w:szCs w:val="22"/>
              </w:rPr>
              <w:t xml:space="preserve">Above £20,000.00 </w:t>
            </w:r>
            <w:proofErr w:type="spellStart"/>
            <w:r w:rsidRPr="005959DA">
              <w:rPr>
                <w:rFonts w:ascii="Arial" w:hAnsi="Arial" w:cs="Arial"/>
                <w:sz w:val="22"/>
                <w:szCs w:val="22"/>
              </w:rPr>
              <w:t>upto</w:t>
            </w:r>
            <w:proofErr w:type="spellEnd"/>
            <w:r w:rsidRPr="005959DA">
              <w:rPr>
                <w:rFonts w:ascii="Arial" w:hAnsi="Arial" w:cs="Arial"/>
                <w:sz w:val="22"/>
                <w:szCs w:val="22"/>
              </w:rPr>
              <w:t xml:space="preserve"> £4,</w:t>
            </w:r>
            <w:r w:rsidR="009D7B2C" w:rsidRPr="005959DA">
              <w:rPr>
                <w:rFonts w:ascii="Arial" w:hAnsi="Arial" w:cs="Arial"/>
                <w:sz w:val="22"/>
                <w:szCs w:val="22"/>
              </w:rPr>
              <w:t>4</w:t>
            </w:r>
            <w:r w:rsidR="00C37455">
              <w:rPr>
                <w:rFonts w:ascii="Arial" w:hAnsi="Arial" w:cs="Arial"/>
                <w:sz w:val="22"/>
                <w:szCs w:val="22"/>
              </w:rPr>
              <w:t>7</w:t>
            </w:r>
            <w:r w:rsidR="009D7B2C" w:rsidRPr="005959DA">
              <w:rPr>
                <w:rFonts w:ascii="Arial" w:hAnsi="Arial" w:cs="Arial"/>
                <w:sz w:val="22"/>
                <w:szCs w:val="22"/>
              </w:rPr>
              <w:t>7</w:t>
            </w:r>
            <w:r w:rsidR="003160D8" w:rsidRPr="005959DA">
              <w:rPr>
                <w:rFonts w:ascii="Arial" w:hAnsi="Arial" w:cs="Arial"/>
                <w:sz w:val="22"/>
                <w:szCs w:val="22"/>
              </w:rPr>
              <w:t>,</w:t>
            </w:r>
            <w:r w:rsidR="00CF7DA8">
              <w:rPr>
                <w:rFonts w:ascii="Arial" w:hAnsi="Arial" w:cs="Arial"/>
                <w:sz w:val="22"/>
                <w:szCs w:val="22"/>
              </w:rPr>
              <w:t>174</w:t>
            </w:r>
            <w:r w:rsidR="003160D8" w:rsidRPr="005959DA">
              <w:rPr>
                <w:rFonts w:ascii="Arial" w:hAnsi="Arial" w:cs="Arial"/>
                <w:sz w:val="22"/>
                <w:szCs w:val="22"/>
              </w:rPr>
              <w:t xml:space="preserve"> excl</w:t>
            </w:r>
            <w:r w:rsidR="002C54AB" w:rsidRPr="005959DA">
              <w:rPr>
                <w:rFonts w:ascii="Arial" w:hAnsi="Arial" w:cs="Arial"/>
                <w:sz w:val="22"/>
                <w:szCs w:val="22"/>
              </w:rPr>
              <w:t>uding</w:t>
            </w:r>
            <w:r w:rsidR="003160D8" w:rsidRPr="005959DA">
              <w:rPr>
                <w:rFonts w:ascii="Arial" w:hAnsi="Arial" w:cs="Arial"/>
                <w:sz w:val="22"/>
                <w:szCs w:val="22"/>
              </w:rPr>
              <w:t xml:space="preserve"> </w:t>
            </w:r>
            <w:proofErr w:type="spellStart"/>
            <w:r w:rsidR="003160D8" w:rsidRPr="005959DA">
              <w:rPr>
                <w:rFonts w:ascii="Arial" w:hAnsi="Arial" w:cs="Arial"/>
                <w:sz w:val="22"/>
                <w:szCs w:val="22"/>
              </w:rPr>
              <w:t>v.a.t.</w:t>
            </w:r>
            <w:proofErr w:type="spellEnd"/>
            <w:r w:rsidR="003160D8" w:rsidRPr="005959DA">
              <w:rPr>
                <w:rFonts w:ascii="Arial" w:hAnsi="Arial" w:cs="Arial"/>
                <w:sz w:val="22"/>
                <w:szCs w:val="22"/>
              </w:rPr>
              <w:t xml:space="preserve"> </w:t>
            </w:r>
          </w:p>
          <w:p w14:paraId="253E24DB" w14:textId="77777777" w:rsidR="003160D8" w:rsidRPr="005959DA" w:rsidRDefault="003160D8" w:rsidP="00B620C7">
            <w:pPr>
              <w:rPr>
                <w:rFonts w:ascii="Arial" w:hAnsi="Arial" w:cs="Arial"/>
                <w:sz w:val="22"/>
                <w:szCs w:val="22"/>
              </w:rPr>
            </w:pPr>
          </w:p>
          <w:p w14:paraId="63FB01F7" w14:textId="2307D563" w:rsidR="003160D8" w:rsidRPr="005959DA" w:rsidRDefault="003160D8" w:rsidP="00B620C7">
            <w:pPr>
              <w:rPr>
                <w:rFonts w:ascii="Arial" w:hAnsi="Arial" w:cs="Arial"/>
                <w:sz w:val="22"/>
                <w:szCs w:val="22"/>
              </w:rPr>
            </w:pPr>
            <w:r w:rsidRPr="005959DA">
              <w:rPr>
                <w:rFonts w:ascii="Arial" w:hAnsi="Arial" w:cs="Arial"/>
                <w:sz w:val="22"/>
                <w:szCs w:val="22"/>
              </w:rPr>
              <w:t>(</w:t>
            </w:r>
            <w:proofErr w:type="gramStart"/>
            <w:r w:rsidRPr="005959DA">
              <w:rPr>
                <w:rFonts w:ascii="Arial" w:hAnsi="Arial" w:cs="Arial"/>
                <w:sz w:val="22"/>
                <w:szCs w:val="22"/>
              </w:rPr>
              <w:t>and</w:t>
            </w:r>
            <w:proofErr w:type="gramEnd"/>
            <w:r w:rsidRPr="005959DA">
              <w:rPr>
                <w:rFonts w:ascii="Arial" w:hAnsi="Arial" w:cs="Arial"/>
                <w:sz w:val="22"/>
                <w:szCs w:val="22"/>
              </w:rPr>
              <w:t xml:space="preserve"> so £5,</w:t>
            </w:r>
            <w:r w:rsidR="001B1C72">
              <w:rPr>
                <w:rFonts w:ascii="Arial" w:hAnsi="Arial" w:cs="Arial"/>
                <w:sz w:val="22"/>
                <w:szCs w:val="22"/>
              </w:rPr>
              <w:t>372,609</w:t>
            </w:r>
            <w:r w:rsidRPr="005959DA">
              <w:rPr>
                <w:rFonts w:ascii="Arial" w:hAnsi="Arial" w:cs="Arial"/>
                <w:sz w:val="22"/>
                <w:szCs w:val="22"/>
              </w:rPr>
              <w:t xml:space="preserve"> incl</w:t>
            </w:r>
            <w:r w:rsidR="002C54AB" w:rsidRPr="005959DA">
              <w:rPr>
                <w:rFonts w:ascii="Arial" w:hAnsi="Arial" w:cs="Arial"/>
                <w:sz w:val="22"/>
                <w:szCs w:val="22"/>
              </w:rPr>
              <w:t>uding</w:t>
            </w:r>
            <w:r w:rsidRPr="005959DA">
              <w:rPr>
                <w:rFonts w:ascii="Arial" w:hAnsi="Arial" w:cs="Arial"/>
                <w:sz w:val="22"/>
                <w:szCs w:val="22"/>
              </w:rPr>
              <w:t xml:space="preserve"> </w:t>
            </w:r>
            <w:proofErr w:type="spellStart"/>
            <w:r w:rsidRPr="005959DA">
              <w:rPr>
                <w:rFonts w:ascii="Arial" w:hAnsi="Arial" w:cs="Arial"/>
                <w:sz w:val="22"/>
                <w:szCs w:val="22"/>
              </w:rPr>
              <w:t>v.a.t.</w:t>
            </w:r>
            <w:proofErr w:type="spellEnd"/>
          </w:p>
          <w:p w14:paraId="788B0DAF" w14:textId="6E968F9F" w:rsidR="007F3BDB" w:rsidRPr="005959DA" w:rsidRDefault="007F3BDB">
            <w:pPr>
              <w:rPr>
                <w:rFonts w:ascii="Arial" w:hAnsi="Arial" w:cs="Arial"/>
                <w:sz w:val="22"/>
                <w:szCs w:val="22"/>
              </w:rPr>
            </w:pPr>
          </w:p>
        </w:tc>
        <w:tc>
          <w:tcPr>
            <w:tcW w:w="2130" w:type="dxa"/>
          </w:tcPr>
          <w:p w14:paraId="4299A6C0" w14:textId="09695C37" w:rsidR="00B620C7" w:rsidRPr="005959DA" w:rsidRDefault="00D702F3">
            <w:pPr>
              <w:rPr>
                <w:rFonts w:ascii="Arial" w:hAnsi="Arial" w:cs="Arial"/>
                <w:sz w:val="22"/>
                <w:szCs w:val="22"/>
              </w:rPr>
            </w:pPr>
            <w:r w:rsidRPr="005959DA">
              <w:rPr>
                <w:rFonts w:ascii="Arial" w:hAnsi="Arial" w:cs="Arial"/>
                <w:sz w:val="22"/>
                <w:szCs w:val="22"/>
              </w:rPr>
              <w:t>Above £20</w:t>
            </w:r>
            <w:r w:rsidR="00B620C7" w:rsidRPr="005959DA">
              <w:rPr>
                <w:rFonts w:ascii="Arial" w:hAnsi="Arial" w:cs="Arial"/>
                <w:sz w:val="22"/>
                <w:szCs w:val="22"/>
              </w:rPr>
              <w:t xml:space="preserve">,000.00 </w:t>
            </w:r>
            <w:proofErr w:type="spellStart"/>
            <w:r w:rsidRPr="005959DA">
              <w:rPr>
                <w:rFonts w:ascii="Arial" w:hAnsi="Arial" w:cs="Arial"/>
                <w:sz w:val="22"/>
                <w:szCs w:val="22"/>
              </w:rPr>
              <w:t>upto</w:t>
            </w:r>
            <w:proofErr w:type="spellEnd"/>
            <w:r w:rsidRPr="005959DA">
              <w:rPr>
                <w:rFonts w:ascii="Arial" w:hAnsi="Arial" w:cs="Arial"/>
                <w:sz w:val="22"/>
                <w:szCs w:val="22"/>
              </w:rPr>
              <w:t xml:space="preserve"> £</w:t>
            </w:r>
            <w:r w:rsidR="002C54AB" w:rsidRPr="005959DA">
              <w:rPr>
                <w:rFonts w:ascii="Arial" w:hAnsi="Arial" w:cs="Arial"/>
                <w:sz w:val="22"/>
                <w:szCs w:val="22"/>
              </w:rPr>
              <w:t>17</w:t>
            </w:r>
            <w:r w:rsidR="0045466B">
              <w:rPr>
                <w:rFonts w:ascii="Arial" w:hAnsi="Arial" w:cs="Arial"/>
                <w:sz w:val="22"/>
                <w:szCs w:val="22"/>
              </w:rPr>
              <w:t>9,087</w:t>
            </w:r>
            <w:r w:rsidR="002C54AB" w:rsidRPr="005959DA">
              <w:rPr>
                <w:rFonts w:ascii="Arial" w:hAnsi="Arial" w:cs="Arial"/>
                <w:sz w:val="22"/>
                <w:szCs w:val="22"/>
              </w:rPr>
              <w:t xml:space="preserve"> excluding </w:t>
            </w:r>
            <w:proofErr w:type="spellStart"/>
            <w:r w:rsidR="002C54AB" w:rsidRPr="005959DA">
              <w:rPr>
                <w:rFonts w:ascii="Arial" w:hAnsi="Arial" w:cs="Arial"/>
                <w:sz w:val="22"/>
                <w:szCs w:val="22"/>
              </w:rPr>
              <w:t>v.a.t.</w:t>
            </w:r>
            <w:proofErr w:type="spellEnd"/>
          </w:p>
          <w:p w14:paraId="392AA141" w14:textId="77777777" w:rsidR="002C54AB" w:rsidRPr="005959DA" w:rsidRDefault="002C54AB">
            <w:pPr>
              <w:rPr>
                <w:rFonts w:ascii="Arial" w:hAnsi="Arial" w:cs="Arial"/>
                <w:sz w:val="22"/>
                <w:szCs w:val="22"/>
              </w:rPr>
            </w:pPr>
          </w:p>
          <w:p w14:paraId="0998FC39" w14:textId="153264ED" w:rsidR="002C54AB" w:rsidRPr="005959DA" w:rsidRDefault="002C54AB">
            <w:pPr>
              <w:rPr>
                <w:rFonts w:ascii="Arial" w:hAnsi="Arial" w:cs="Arial"/>
                <w:sz w:val="22"/>
                <w:szCs w:val="22"/>
              </w:rPr>
            </w:pPr>
            <w:r w:rsidRPr="005959DA">
              <w:rPr>
                <w:rFonts w:ascii="Arial" w:hAnsi="Arial" w:cs="Arial"/>
                <w:sz w:val="22"/>
                <w:szCs w:val="22"/>
              </w:rPr>
              <w:t xml:space="preserve">(and </w:t>
            </w:r>
            <w:proofErr w:type="gramStart"/>
            <w:r w:rsidRPr="005959DA">
              <w:rPr>
                <w:rFonts w:ascii="Arial" w:hAnsi="Arial" w:cs="Arial"/>
                <w:sz w:val="22"/>
                <w:szCs w:val="22"/>
              </w:rPr>
              <w:t>so</w:t>
            </w:r>
            <w:proofErr w:type="gramEnd"/>
            <w:r w:rsidRPr="005959DA">
              <w:rPr>
                <w:rFonts w:ascii="Arial" w:hAnsi="Arial" w:cs="Arial"/>
                <w:sz w:val="22"/>
                <w:szCs w:val="22"/>
              </w:rPr>
              <w:t xml:space="preserve"> £</w:t>
            </w:r>
            <w:r w:rsidR="001D1CB3" w:rsidRPr="005959DA">
              <w:rPr>
                <w:rFonts w:ascii="Arial" w:hAnsi="Arial" w:cs="Arial"/>
                <w:sz w:val="22"/>
                <w:szCs w:val="22"/>
              </w:rPr>
              <w:t>21</w:t>
            </w:r>
            <w:r w:rsidR="001B1C72">
              <w:rPr>
                <w:rFonts w:ascii="Arial" w:hAnsi="Arial" w:cs="Arial"/>
                <w:sz w:val="22"/>
                <w:szCs w:val="22"/>
              </w:rPr>
              <w:t>4</w:t>
            </w:r>
            <w:r w:rsidR="00483C34">
              <w:rPr>
                <w:rFonts w:ascii="Arial" w:hAnsi="Arial" w:cs="Arial"/>
                <w:sz w:val="22"/>
                <w:szCs w:val="22"/>
              </w:rPr>
              <w:t>,904</w:t>
            </w:r>
            <w:r w:rsidR="001D1CB3" w:rsidRPr="005959DA">
              <w:rPr>
                <w:rFonts w:ascii="Arial" w:hAnsi="Arial" w:cs="Arial"/>
                <w:sz w:val="22"/>
                <w:szCs w:val="22"/>
              </w:rPr>
              <w:t xml:space="preserve"> including </w:t>
            </w:r>
            <w:proofErr w:type="spellStart"/>
            <w:r w:rsidR="001D1CB3" w:rsidRPr="005959DA">
              <w:rPr>
                <w:rFonts w:ascii="Arial" w:hAnsi="Arial" w:cs="Arial"/>
                <w:sz w:val="22"/>
                <w:szCs w:val="22"/>
              </w:rPr>
              <w:t>v.a.t.</w:t>
            </w:r>
            <w:proofErr w:type="spellEnd"/>
            <w:r w:rsidR="001D1CB3" w:rsidRPr="005959DA">
              <w:rPr>
                <w:rFonts w:ascii="Arial" w:hAnsi="Arial" w:cs="Arial"/>
                <w:sz w:val="22"/>
                <w:szCs w:val="22"/>
              </w:rPr>
              <w:t>)</w:t>
            </w:r>
          </w:p>
        </w:tc>
        <w:tc>
          <w:tcPr>
            <w:tcW w:w="2131" w:type="dxa"/>
          </w:tcPr>
          <w:p w14:paraId="1A41CE35" w14:textId="77777777" w:rsidR="00B620C7" w:rsidRPr="005959DA" w:rsidRDefault="00D702F3">
            <w:pPr>
              <w:rPr>
                <w:rFonts w:ascii="Arial" w:hAnsi="Arial" w:cs="Arial"/>
                <w:sz w:val="22"/>
                <w:szCs w:val="22"/>
              </w:rPr>
            </w:pPr>
            <w:r w:rsidRPr="005959DA">
              <w:rPr>
                <w:rFonts w:ascii="Arial" w:hAnsi="Arial" w:cs="Arial"/>
                <w:sz w:val="22"/>
                <w:szCs w:val="22"/>
              </w:rPr>
              <w:t>Above £20</w:t>
            </w:r>
            <w:r w:rsidR="00B620C7" w:rsidRPr="005959DA">
              <w:rPr>
                <w:rFonts w:ascii="Arial" w:hAnsi="Arial" w:cs="Arial"/>
                <w:sz w:val="22"/>
                <w:szCs w:val="22"/>
              </w:rPr>
              <w:t xml:space="preserve">,000.00 </w:t>
            </w:r>
            <w:proofErr w:type="spellStart"/>
            <w:r w:rsidR="00B620C7" w:rsidRPr="005959DA">
              <w:rPr>
                <w:rFonts w:ascii="Arial" w:hAnsi="Arial" w:cs="Arial"/>
                <w:sz w:val="22"/>
                <w:szCs w:val="22"/>
              </w:rPr>
              <w:t>upto</w:t>
            </w:r>
            <w:proofErr w:type="spellEnd"/>
            <w:r w:rsidR="00B620C7" w:rsidRPr="005959DA">
              <w:rPr>
                <w:rFonts w:ascii="Arial" w:hAnsi="Arial" w:cs="Arial"/>
                <w:sz w:val="22"/>
                <w:szCs w:val="22"/>
              </w:rPr>
              <w:t xml:space="preserve"> £</w:t>
            </w:r>
            <w:r w:rsidR="001D1CB3" w:rsidRPr="005959DA">
              <w:rPr>
                <w:rFonts w:ascii="Arial" w:hAnsi="Arial" w:cs="Arial"/>
                <w:sz w:val="22"/>
                <w:szCs w:val="22"/>
              </w:rPr>
              <w:t xml:space="preserve">552,950 excluding </w:t>
            </w:r>
            <w:proofErr w:type="spellStart"/>
            <w:r w:rsidR="001D1CB3" w:rsidRPr="005959DA">
              <w:rPr>
                <w:rFonts w:ascii="Arial" w:hAnsi="Arial" w:cs="Arial"/>
                <w:sz w:val="22"/>
                <w:szCs w:val="22"/>
              </w:rPr>
              <w:t>v.a.t.</w:t>
            </w:r>
            <w:proofErr w:type="spellEnd"/>
          </w:p>
          <w:p w14:paraId="66C9C937" w14:textId="77777777" w:rsidR="001D1CB3" w:rsidRPr="005959DA" w:rsidRDefault="001D1CB3">
            <w:pPr>
              <w:rPr>
                <w:rFonts w:ascii="Arial" w:hAnsi="Arial" w:cs="Arial"/>
                <w:sz w:val="22"/>
                <w:szCs w:val="22"/>
              </w:rPr>
            </w:pPr>
          </w:p>
          <w:p w14:paraId="4D10BDBF" w14:textId="7C8BE070" w:rsidR="001D1CB3" w:rsidRPr="005959DA" w:rsidRDefault="001D1CB3">
            <w:pPr>
              <w:rPr>
                <w:rFonts w:ascii="Arial" w:hAnsi="Arial" w:cs="Arial"/>
                <w:sz w:val="22"/>
                <w:szCs w:val="22"/>
              </w:rPr>
            </w:pPr>
            <w:r w:rsidRPr="005959DA">
              <w:rPr>
                <w:rFonts w:ascii="Arial" w:hAnsi="Arial" w:cs="Arial"/>
                <w:sz w:val="22"/>
                <w:szCs w:val="22"/>
              </w:rPr>
              <w:t xml:space="preserve">(and </w:t>
            </w:r>
            <w:proofErr w:type="gramStart"/>
            <w:r w:rsidRPr="005959DA">
              <w:rPr>
                <w:rFonts w:ascii="Arial" w:hAnsi="Arial" w:cs="Arial"/>
                <w:sz w:val="22"/>
                <w:szCs w:val="22"/>
              </w:rPr>
              <w:t>so</w:t>
            </w:r>
            <w:proofErr w:type="gramEnd"/>
            <w:r w:rsidRPr="005959DA">
              <w:rPr>
                <w:rFonts w:ascii="Arial" w:hAnsi="Arial" w:cs="Arial"/>
                <w:sz w:val="22"/>
                <w:szCs w:val="22"/>
              </w:rPr>
              <w:t xml:space="preserve"> £</w:t>
            </w:r>
            <w:r w:rsidR="007C60BE" w:rsidRPr="005959DA">
              <w:rPr>
                <w:rFonts w:ascii="Arial" w:hAnsi="Arial" w:cs="Arial"/>
                <w:sz w:val="22"/>
                <w:szCs w:val="22"/>
              </w:rPr>
              <w:t xml:space="preserve">663,540 including </w:t>
            </w:r>
            <w:proofErr w:type="spellStart"/>
            <w:r w:rsidR="007C60BE" w:rsidRPr="005959DA">
              <w:rPr>
                <w:rFonts w:ascii="Arial" w:hAnsi="Arial" w:cs="Arial"/>
                <w:sz w:val="22"/>
                <w:szCs w:val="22"/>
              </w:rPr>
              <w:t>v.a.t.</w:t>
            </w:r>
            <w:proofErr w:type="spellEnd"/>
            <w:r w:rsidR="007C60BE" w:rsidRPr="005959DA">
              <w:rPr>
                <w:rFonts w:ascii="Arial" w:hAnsi="Arial" w:cs="Arial"/>
                <w:sz w:val="22"/>
                <w:szCs w:val="22"/>
              </w:rPr>
              <w:t>)</w:t>
            </w:r>
          </w:p>
        </w:tc>
        <w:tc>
          <w:tcPr>
            <w:tcW w:w="2131" w:type="dxa"/>
          </w:tcPr>
          <w:p w14:paraId="164C1438" w14:textId="1A1360CE" w:rsidR="00B620C7" w:rsidRPr="005959DA" w:rsidRDefault="00B620C7">
            <w:pPr>
              <w:rPr>
                <w:rFonts w:ascii="Arial" w:hAnsi="Arial" w:cs="Arial"/>
                <w:sz w:val="22"/>
                <w:szCs w:val="22"/>
              </w:rPr>
            </w:pPr>
            <w:r w:rsidRPr="005959DA">
              <w:rPr>
                <w:rFonts w:ascii="Arial" w:hAnsi="Arial" w:cs="Arial"/>
                <w:sz w:val="22"/>
                <w:szCs w:val="22"/>
              </w:rPr>
              <w:t xml:space="preserve">Minimum of 3 </w:t>
            </w:r>
            <w:r w:rsidR="00344CDB" w:rsidRPr="005959DA">
              <w:rPr>
                <w:rFonts w:ascii="Arial" w:hAnsi="Arial" w:cs="Arial"/>
                <w:sz w:val="22"/>
                <w:szCs w:val="22"/>
              </w:rPr>
              <w:t>Invitations to Quote / Tender to be issued</w:t>
            </w:r>
            <w:r w:rsidR="00DD17B5" w:rsidRPr="005959DA">
              <w:rPr>
                <w:rFonts w:ascii="Arial" w:hAnsi="Arial" w:cs="Arial"/>
                <w:sz w:val="22"/>
                <w:szCs w:val="22"/>
              </w:rPr>
              <w:t xml:space="preserve"> on the Council’s electronic opportunities portal</w:t>
            </w:r>
          </w:p>
        </w:tc>
      </w:tr>
      <w:tr w:rsidR="00B620C7" w:rsidRPr="005959DA" w14:paraId="502E4E69" w14:textId="77777777" w:rsidTr="00B620C7">
        <w:tc>
          <w:tcPr>
            <w:tcW w:w="2130" w:type="dxa"/>
          </w:tcPr>
          <w:p w14:paraId="14364500" w14:textId="7ACF4B0C" w:rsidR="007C60BE" w:rsidRPr="005959DA" w:rsidRDefault="007C60BE" w:rsidP="007C60BE">
            <w:pPr>
              <w:rPr>
                <w:rFonts w:ascii="Arial" w:hAnsi="Arial" w:cs="Arial"/>
                <w:sz w:val="22"/>
                <w:szCs w:val="22"/>
              </w:rPr>
            </w:pPr>
            <w:r w:rsidRPr="005959DA">
              <w:rPr>
                <w:rFonts w:ascii="Arial" w:hAnsi="Arial" w:cs="Arial"/>
                <w:sz w:val="22"/>
                <w:szCs w:val="22"/>
              </w:rPr>
              <w:t>Above £4,4</w:t>
            </w:r>
            <w:r w:rsidR="00C37455">
              <w:rPr>
                <w:rFonts w:ascii="Arial" w:hAnsi="Arial" w:cs="Arial"/>
                <w:sz w:val="22"/>
                <w:szCs w:val="22"/>
              </w:rPr>
              <w:t>7</w:t>
            </w:r>
            <w:r w:rsidRPr="005959DA">
              <w:rPr>
                <w:rFonts w:ascii="Arial" w:hAnsi="Arial" w:cs="Arial"/>
                <w:sz w:val="22"/>
                <w:szCs w:val="22"/>
              </w:rPr>
              <w:t>7,</w:t>
            </w:r>
            <w:r w:rsidR="00C37455">
              <w:rPr>
                <w:rFonts w:ascii="Arial" w:hAnsi="Arial" w:cs="Arial"/>
                <w:sz w:val="22"/>
                <w:szCs w:val="22"/>
              </w:rPr>
              <w:t>174</w:t>
            </w:r>
            <w:r w:rsidRPr="005959DA">
              <w:rPr>
                <w:rFonts w:ascii="Arial" w:hAnsi="Arial" w:cs="Arial"/>
                <w:sz w:val="22"/>
                <w:szCs w:val="22"/>
              </w:rPr>
              <w:t xml:space="preserve"> excluding </w:t>
            </w:r>
            <w:proofErr w:type="spellStart"/>
            <w:r w:rsidRPr="005959DA">
              <w:rPr>
                <w:rFonts w:ascii="Arial" w:hAnsi="Arial" w:cs="Arial"/>
                <w:sz w:val="22"/>
                <w:szCs w:val="22"/>
              </w:rPr>
              <w:t>v.a.t.</w:t>
            </w:r>
            <w:proofErr w:type="spellEnd"/>
            <w:r w:rsidRPr="005959DA">
              <w:rPr>
                <w:rFonts w:ascii="Arial" w:hAnsi="Arial" w:cs="Arial"/>
                <w:sz w:val="22"/>
                <w:szCs w:val="22"/>
              </w:rPr>
              <w:t xml:space="preserve"> </w:t>
            </w:r>
          </w:p>
          <w:p w14:paraId="0101BBA3" w14:textId="77777777" w:rsidR="007C60BE" w:rsidRPr="005959DA" w:rsidRDefault="007C60BE" w:rsidP="007C60BE">
            <w:pPr>
              <w:rPr>
                <w:rFonts w:ascii="Arial" w:hAnsi="Arial" w:cs="Arial"/>
                <w:sz w:val="22"/>
                <w:szCs w:val="22"/>
              </w:rPr>
            </w:pPr>
          </w:p>
          <w:p w14:paraId="4576A0F7" w14:textId="07E5D2BF" w:rsidR="00B620C7" w:rsidRPr="005959DA" w:rsidRDefault="007C60BE">
            <w:pPr>
              <w:rPr>
                <w:rFonts w:ascii="Arial" w:hAnsi="Arial" w:cs="Arial"/>
                <w:sz w:val="22"/>
                <w:szCs w:val="22"/>
              </w:rPr>
            </w:pPr>
            <w:r w:rsidRPr="005959DA">
              <w:rPr>
                <w:rFonts w:ascii="Arial" w:hAnsi="Arial" w:cs="Arial"/>
                <w:sz w:val="22"/>
                <w:szCs w:val="22"/>
              </w:rPr>
              <w:t>(</w:t>
            </w:r>
            <w:proofErr w:type="gramStart"/>
            <w:r w:rsidRPr="005959DA">
              <w:rPr>
                <w:rFonts w:ascii="Arial" w:hAnsi="Arial" w:cs="Arial"/>
                <w:sz w:val="22"/>
                <w:szCs w:val="22"/>
              </w:rPr>
              <w:t>and</w:t>
            </w:r>
            <w:proofErr w:type="gramEnd"/>
            <w:r w:rsidRPr="005959DA">
              <w:rPr>
                <w:rFonts w:ascii="Arial" w:hAnsi="Arial" w:cs="Arial"/>
                <w:sz w:val="22"/>
                <w:szCs w:val="22"/>
              </w:rPr>
              <w:t xml:space="preserve"> so £5,3</w:t>
            </w:r>
            <w:r w:rsidR="001B1C72">
              <w:rPr>
                <w:rFonts w:ascii="Arial" w:hAnsi="Arial" w:cs="Arial"/>
                <w:sz w:val="22"/>
                <w:szCs w:val="22"/>
              </w:rPr>
              <w:t>72,609</w:t>
            </w:r>
            <w:r w:rsidRPr="005959DA">
              <w:rPr>
                <w:rFonts w:ascii="Arial" w:hAnsi="Arial" w:cs="Arial"/>
                <w:sz w:val="22"/>
                <w:szCs w:val="22"/>
              </w:rPr>
              <w:t xml:space="preserve"> including </w:t>
            </w:r>
            <w:proofErr w:type="spellStart"/>
            <w:r w:rsidRPr="005959DA">
              <w:rPr>
                <w:rFonts w:ascii="Arial" w:hAnsi="Arial" w:cs="Arial"/>
                <w:sz w:val="22"/>
                <w:szCs w:val="22"/>
              </w:rPr>
              <w:t>v.a.t.</w:t>
            </w:r>
            <w:proofErr w:type="spellEnd"/>
          </w:p>
        </w:tc>
        <w:tc>
          <w:tcPr>
            <w:tcW w:w="2130" w:type="dxa"/>
          </w:tcPr>
          <w:p w14:paraId="590F2F95" w14:textId="28F009CA" w:rsidR="00362F54" w:rsidRPr="005959DA" w:rsidRDefault="00362F54" w:rsidP="00362F54">
            <w:pPr>
              <w:rPr>
                <w:rFonts w:ascii="Arial" w:hAnsi="Arial" w:cs="Arial"/>
                <w:sz w:val="22"/>
                <w:szCs w:val="22"/>
              </w:rPr>
            </w:pPr>
            <w:r w:rsidRPr="005959DA">
              <w:rPr>
                <w:rFonts w:ascii="Arial" w:hAnsi="Arial" w:cs="Arial"/>
                <w:sz w:val="22"/>
                <w:szCs w:val="22"/>
              </w:rPr>
              <w:t>Above £17</w:t>
            </w:r>
            <w:r w:rsidR="0045466B">
              <w:rPr>
                <w:rFonts w:ascii="Arial" w:hAnsi="Arial" w:cs="Arial"/>
                <w:sz w:val="22"/>
                <w:szCs w:val="22"/>
              </w:rPr>
              <w:t>9,087</w:t>
            </w:r>
            <w:r w:rsidRPr="005959DA">
              <w:rPr>
                <w:rFonts w:ascii="Arial" w:hAnsi="Arial" w:cs="Arial"/>
                <w:sz w:val="22"/>
                <w:szCs w:val="22"/>
              </w:rPr>
              <w:t xml:space="preserve"> excluding </w:t>
            </w:r>
            <w:proofErr w:type="spellStart"/>
            <w:r w:rsidRPr="005959DA">
              <w:rPr>
                <w:rFonts w:ascii="Arial" w:hAnsi="Arial" w:cs="Arial"/>
                <w:sz w:val="22"/>
                <w:szCs w:val="22"/>
              </w:rPr>
              <w:t>v.a.t.</w:t>
            </w:r>
            <w:proofErr w:type="spellEnd"/>
          </w:p>
          <w:p w14:paraId="36A15B92" w14:textId="77777777" w:rsidR="00362F54" w:rsidRPr="005959DA" w:rsidRDefault="00362F54" w:rsidP="00362F54">
            <w:pPr>
              <w:rPr>
                <w:rFonts w:ascii="Arial" w:hAnsi="Arial" w:cs="Arial"/>
                <w:sz w:val="22"/>
                <w:szCs w:val="22"/>
              </w:rPr>
            </w:pPr>
          </w:p>
          <w:p w14:paraId="730A03C9" w14:textId="04F63DDA" w:rsidR="00B620C7" w:rsidRPr="005959DA" w:rsidRDefault="00362F54" w:rsidP="00362F54">
            <w:pPr>
              <w:rPr>
                <w:rFonts w:ascii="Arial" w:hAnsi="Arial" w:cs="Arial"/>
                <w:sz w:val="22"/>
                <w:szCs w:val="22"/>
              </w:rPr>
            </w:pPr>
            <w:r w:rsidRPr="005959DA">
              <w:rPr>
                <w:rFonts w:ascii="Arial" w:hAnsi="Arial" w:cs="Arial"/>
                <w:sz w:val="22"/>
                <w:szCs w:val="22"/>
              </w:rPr>
              <w:t xml:space="preserve">(and </w:t>
            </w:r>
            <w:proofErr w:type="gramStart"/>
            <w:r w:rsidRPr="005959DA">
              <w:rPr>
                <w:rFonts w:ascii="Arial" w:hAnsi="Arial" w:cs="Arial"/>
                <w:sz w:val="22"/>
                <w:szCs w:val="22"/>
              </w:rPr>
              <w:t>so</w:t>
            </w:r>
            <w:proofErr w:type="gramEnd"/>
            <w:r w:rsidRPr="005959DA">
              <w:rPr>
                <w:rFonts w:ascii="Arial" w:hAnsi="Arial" w:cs="Arial"/>
                <w:sz w:val="22"/>
                <w:szCs w:val="22"/>
              </w:rPr>
              <w:t xml:space="preserve"> £21</w:t>
            </w:r>
            <w:r w:rsidR="00483C34">
              <w:rPr>
                <w:rFonts w:ascii="Arial" w:hAnsi="Arial" w:cs="Arial"/>
                <w:sz w:val="22"/>
                <w:szCs w:val="22"/>
              </w:rPr>
              <w:t>4,904</w:t>
            </w:r>
            <w:r w:rsidRPr="005959DA">
              <w:rPr>
                <w:rFonts w:ascii="Arial" w:hAnsi="Arial" w:cs="Arial"/>
                <w:sz w:val="22"/>
                <w:szCs w:val="22"/>
              </w:rPr>
              <w:t xml:space="preserve"> including </w:t>
            </w:r>
            <w:proofErr w:type="spellStart"/>
            <w:r w:rsidRPr="005959DA">
              <w:rPr>
                <w:rFonts w:ascii="Arial" w:hAnsi="Arial" w:cs="Arial"/>
                <w:sz w:val="22"/>
                <w:szCs w:val="22"/>
              </w:rPr>
              <w:t>v.a.t.</w:t>
            </w:r>
            <w:proofErr w:type="spellEnd"/>
            <w:r w:rsidRPr="005959DA">
              <w:rPr>
                <w:rFonts w:ascii="Arial" w:hAnsi="Arial" w:cs="Arial"/>
                <w:sz w:val="22"/>
                <w:szCs w:val="22"/>
              </w:rPr>
              <w:t>)</w:t>
            </w:r>
          </w:p>
        </w:tc>
        <w:tc>
          <w:tcPr>
            <w:tcW w:w="2131" w:type="dxa"/>
          </w:tcPr>
          <w:p w14:paraId="2229F294" w14:textId="57BE6061" w:rsidR="00362F54" w:rsidRPr="005959DA" w:rsidRDefault="00362F54" w:rsidP="00362F54">
            <w:pPr>
              <w:rPr>
                <w:rFonts w:ascii="Arial" w:hAnsi="Arial" w:cs="Arial"/>
                <w:sz w:val="22"/>
                <w:szCs w:val="22"/>
              </w:rPr>
            </w:pPr>
            <w:r w:rsidRPr="005959DA">
              <w:rPr>
                <w:rFonts w:ascii="Arial" w:hAnsi="Arial" w:cs="Arial"/>
                <w:sz w:val="22"/>
                <w:szCs w:val="22"/>
              </w:rPr>
              <w:t xml:space="preserve">Above £552,950 excluding </w:t>
            </w:r>
            <w:proofErr w:type="spellStart"/>
            <w:r w:rsidRPr="005959DA">
              <w:rPr>
                <w:rFonts w:ascii="Arial" w:hAnsi="Arial" w:cs="Arial"/>
                <w:sz w:val="22"/>
                <w:szCs w:val="22"/>
              </w:rPr>
              <w:t>v.a.t.</w:t>
            </w:r>
            <w:proofErr w:type="spellEnd"/>
          </w:p>
          <w:p w14:paraId="3E4BD967" w14:textId="77777777" w:rsidR="00362F54" w:rsidRPr="005959DA" w:rsidRDefault="00362F54" w:rsidP="00362F54">
            <w:pPr>
              <w:rPr>
                <w:rFonts w:ascii="Arial" w:hAnsi="Arial" w:cs="Arial"/>
                <w:sz w:val="22"/>
                <w:szCs w:val="22"/>
              </w:rPr>
            </w:pPr>
          </w:p>
          <w:p w14:paraId="624030FA" w14:textId="7EE022C0" w:rsidR="00B620C7" w:rsidRPr="005959DA" w:rsidRDefault="00362F54" w:rsidP="00362F54">
            <w:pPr>
              <w:rPr>
                <w:rFonts w:ascii="Arial" w:hAnsi="Arial" w:cs="Arial"/>
                <w:sz w:val="22"/>
                <w:szCs w:val="22"/>
              </w:rPr>
            </w:pPr>
            <w:r w:rsidRPr="005959DA">
              <w:rPr>
                <w:rFonts w:ascii="Arial" w:hAnsi="Arial" w:cs="Arial"/>
                <w:sz w:val="22"/>
                <w:szCs w:val="22"/>
              </w:rPr>
              <w:t xml:space="preserve">(and </w:t>
            </w:r>
            <w:proofErr w:type="gramStart"/>
            <w:r w:rsidRPr="005959DA">
              <w:rPr>
                <w:rFonts w:ascii="Arial" w:hAnsi="Arial" w:cs="Arial"/>
                <w:sz w:val="22"/>
                <w:szCs w:val="22"/>
              </w:rPr>
              <w:t>so</w:t>
            </w:r>
            <w:proofErr w:type="gramEnd"/>
            <w:r w:rsidRPr="005959DA">
              <w:rPr>
                <w:rFonts w:ascii="Arial" w:hAnsi="Arial" w:cs="Arial"/>
                <w:sz w:val="22"/>
                <w:szCs w:val="22"/>
              </w:rPr>
              <w:t xml:space="preserve"> £663,540 including </w:t>
            </w:r>
            <w:proofErr w:type="spellStart"/>
            <w:r w:rsidRPr="005959DA">
              <w:rPr>
                <w:rFonts w:ascii="Arial" w:hAnsi="Arial" w:cs="Arial"/>
                <w:sz w:val="22"/>
                <w:szCs w:val="22"/>
              </w:rPr>
              <w:t>v.a.t.</w:t>
            </w:r>
            <w:proofErr w:type="spellEnd"/>
            <w:r w:rsidRPr="005959DA">
              <w:rPr>
                <w:rFonts w:ascii="Arial" w:hAnsi="Arial" w:cs="Arial"/>
                <w:sz w:val="22"/>
                <w:szCs w:val="22"/>
              </w:rPr>
              <w:t>)</w:t>
            </w:r>
          </w:p>
        </w:tc>
        <w:tc>
          <w:tcPr>
            <w:tcW w:w="2131" w:type="dxa"/>
          </w:tcPr>
          <w:p w14:paraId="4C902027" w14:textId="0AEE5A16" w:rsidR="00B620C7" w:rsidRPr="005959DA" w:rsidRDefault="00B620C7">
            <w:pPr>
              <w:rPr>
                <w:rFonts w:ascii="Arial" w:hAnsi="Arial" w:cs="Arial"/>
                <w:sz w:val="22"/>
                <w:szCs w:val="22"/>
              </w:rPr>
            </w:pPr>
            <w:r w:rsidRPr="005959DA">
              <w:rPr>
                <w:rFonts w:ascii="Arial" w:hAnsi="Arial" w:cs="Arial"/>
                <w:sz w:val="22"/>
                <w:szCs w:val="22"/>
              </w:rPr>
              <w:t xml:space="preserve">Invitation to Tender </w:t>
            </w:r>
            <w:r w:rsidR="00DD17B5" w:rsidRPr="005959DA">
              <w:rPr>
                <w:rFonts w:ascii="Arial" w:hAnsi="Arial" w:cs="Arial"/>
                <w:sz w:val="22"/>
                <w:szCs w:val="22"/>
              </w:rPr>
              <w:t xml:space="preserve">issued on the Council’s electronic opportunities portal and advertised </w:t>
            </w:r>
            <w:r w:rsidRPr="005959DA">
              <w:rPr>
                <w:rFonts w:ascii="Arial" w:hAnsi="Arial" w:cs="Arial"/>
                <w:sz w:val="22"/>
                <w:szCs w:val="22"/>
              </w:rPr>
              <w:t xml:space="preserve">via the </w:t>
            </w:r>
            <w:r w:rsidR="00DD778D" w:rsidRPr="005959DA">
              <w:rPr>
                <w:rFonts w:ascii="Arial" w:hAnsi="Arial" w:cs="Arial"/>
                <w:sz w:val="22"/>
                <w:szCs w:val="22"/>
              </w:rPr>
              <w:t>Government’s Find a Tender Service</w:t>
            </w:r>
            <w:r w:rsidR="00D51C5F">
              <w:rPr>
                <w:rFonts w:ascii="Arial" w:hAnsi="Arial" w:cs="Arial"/>
                <w:sz w:val="22"/>
                <w:szCs w:val="22"/>
              </w:rPr>
              <w:t xml:space="preserve"> (FTS)</w:t>
            </w:r>
          </w:p>
        </w:tc>
      </w:tr>
    </w:tbl>
    <w:p w14:paraId="1B82EE9C" w14:textId="77777777" w:rsidR="00B620C7" w:rsidRPr="005959DA" w:rsidRDefault="00B620C7">
      <w:pPr>
        <w:rPr>
          <w:rFonts w:ascii="Arial" w:hAnsi="Arial" w:cs="Arial"/>
          <w:sz w:val="22"/>
          <w:szCs w:val="22"/>
        </w:rPr>
      </w:pPr>
    </w:p>
    <w:p w14:paraId="09088FB2" w14:textId="307D20AB" w:rsidR="00B620C7" w:rsidRPr="00D702F3" w:rsidRDefault="00D702F3">
      <w:pPr>
        <w:rPr>
          <w:rFonts w:ascii="Arial" w:hAnsi="Arial" w:cs="Arial"/>
          <w:i/>
          <w:sz w:val="22"/>
          <w:szCs w:val="22"/>
        </w:rPr>
      </w:pPr>
      <w:r w:rsidRPr="005959DA">
        <w:rPr>
          <w:rFonts w:ascii="Arial" w:hAnsi="Arial" w:cs="Arial"/>
          <w:i/>
          <w:sz w:val="22"/>
          <w:szCs w:val="22"/>
        </w:rPr>
        <w:t xml:space="preserve">(spend thresholds correct as </w:t>
      </w:r>
      <w:proofErr w:type="gramStart"/>
      <w:r w:rsidRPr="005959DA">
        <w:rPr>
          <w:rFonts w:ascii="Arial" w:hAnsi="Arial" w:cs="Arial"/>
          <w:i/>
          <w:sz w:val="22"/>
          <w:szCs w:val="22"/>
        </w:rPr>
        <w:t>at</w:t>
      </w:r>
      <w:proofErr w:type="gramEnd"/>
      <w:r w:rsidRPr="005959DA">
        <w:rPr>
          <w:rFonts w:ascii="Arial" w:hAnsi="Arial" w:cs="Arial"/>
          <w:i/>
          <w:sz w:val="22"/>
          <w:szCs w:val="22"/>
        </w:rPr>
        <w:t xml:space="preserve"> J</w:t>
      </w:r>
      <w:r w:rsidR="005959DA" w:rsidRPr="005959DA">
        <w:rPr>
          <w:rFonts w:ascii="Arial" w:hAnsi="Arial" w:cs="Arial"/>
          <w:i/>
          <w:sz w:val="22"/>
          <w:szCs w:val="22"/>
        </w:rPr>
        <w:t>anuary 20</w:t>
      </w:r>
      <w:r w:rsidR="00EF0B20">
        <w:rPr>
          <w:rFonts w:ascii="Arial" w:hAnsi="Arial" w:cs="Arial"/>
          <w:i/>
          <w:sz w:val="22"/>
          <w:szCs w:val="22"/>
        </w:rPr>
        <w:t>24</w:t>
      </w:r>
      <w:r w:rsidRPr="005959DA">
        <w:rPr>
          <w:rFonts w:ascii="Arial" w:hAnsi="Arial" w:cs="Arial"/>
          <w:i/>
          <w:sz w:val="22"/>
          <w:szCs w:val="22"/>
        </w:rPr>
        <w:t>)</w:t>
      </w:r>
    </w:p>
    <w:p w14:paraId="287D5BE8" w14:textId="77777777" w:rsidR="00B620C7" w:rsidRDefault="00B620C7">
      <w:pPr>
        <w:rPr>
          <w:rFonts w:ascii="Arial" w:hAnsi="Arial" w:cs="Arial"/>
          <w:sz w:val="22"/>
          <w:szCs w:val="22"/>
        </w:rPr>
      </w:pPr>
    </w:p>
    <w:p w14:paraId="6C3BAE9E" w14:textId="77777777" w:rsidR="00D702F3" w:rsidRDefault="00D702F3" w:rsidP="00B620C7">
      <w:pPr>
        <w:rPr>
          <w:rFonts w:ascii="Arial" w:hAnsi="Arial" w:cs="Arial"/>
          <w:sz w:val="22"/>
          <w:szCs w:val="22"/>
        </w:rPr>
      </w:pPr>
    </w:p>
    <w:p w14:paraId="48A6CD59" w14:textId="3E4046F4" w:rsidR="00B620C7" w:rsidRDefault="00B620C7" w:rsidP="00B620C7">
      <w:pPr>
        <w:rPr>
          <w:rFonts w:ascii="Arial" w:hAnsi="Arial" w:cs="Arial"/>
          <w:sz w:val="22"/>
          <w:szCs w:val="22"/>
        </w:rPr>
      </w:pPr>
      <w:r>
        <w:rPr>
          <w:rFonts w:ascii="Arial" w:hAnsi="Arial" w:cs="Arial"/>
          <w:sz w:val="22"/>
          <w:szCs w:val="22"/>
        </w:rPr>
        <w:t>The ‘Light Touch Regime’</w:t>
      </w:r>
      <w:r w:rsidR="000B4721" w:rsidRPr="00A95D6D">
        <w:rPr>
          <w:rFonts w:ascii="Arial" w:hAnsi="Arial" w:cs="Arial"/>
          <w:sz w:val="22"/>
          <w:szCs w:val="22"/>
        </w:rPr>
        <w:t xml:space="preserve"> </w:t>
      </w:r>
      <w:r>
        <w:rPr>
          <w:rFonts w:ascii="Arial" w:hAnsi="Arial" w:cs="Arial"/>
          <w:sz w:val="22"/>
          <w:szCs w:val="22"/>
        </w:rPr>
        <w:t xml:space="preserve">refers to a specific group of predominantly people oriented services as listed in Schedule 3 of the </w:t>
      </w:r>
      <w:hyperlink r:id="rId10" w:history="1">
        <w:r w:rsidR="0098230D" w:rsidRPr="0098230D">
          <w:rPr>
            <w:rStyle w:val="Hyperlink"/>
            <w:rFonts w:ascii="Arial" w:hAnsi="Arial" w:cs="Arial"/>
            <w:sz w:val="22"/>
            <w:szCs w:val="22"/>
          </w:rPr>
          <w:t>2015 Public Contracts Regulations</w:t>
        </w:r>
      </w:hyperlink>
      <w:r w:rsidR="0098230D">
        <w:rPr>
          <w:rFonts w:ascii="Arial" w:hAnsi="Arial" w:cs="Arial"/>
          <w:sz w:val="22"/>
          <w:szCs w:val="22"/>
        </w:rPr>
        <w:t xml:space="preserve"> </w:t>
      </w:r>
      <w:r w:rsidR="00117221">
        <w:rPr>
          <w:rFonts w:ascii="Arial" w:hAnsi="Arial" w:cs="Arial"/>
          <w:sz w:val="22"/>
          <w:szCs w:val="22"/>
        </w:rPr>
        <w:t>(as amended</w:t>
      </w:r>
      <w:r w:rsidR="00107F86">
        <w:rPr>
          <w:rFonts w:ascii="Arial" w:hAnsi="Arial" w:cs="Arial"/>
          <w:sz w:val="22"/>
          <w:szCs w:val="22"/>
        </w:rPr>
        <w:t xml:space="preserve"> </w:t>
      </w:r>
      <w:r w:rsidR="00004B00">
        <w:rPr>
          <w:rFonts w:ascii="Arial" w:hAnsi="Arial" w:cs="Arial"/>
          <w:sz w:val="22"/>
          <w:szCs w:val="22"/>
        </w:rPr>
        <w:t xml:space="preserve">by the </w:t>
      </w:r>
      <w:hyperlink r:id="rId11" w:history="1">
        <w:proofErr w:type="spellStart"/>
        <w:r w:rsidR="00004B00" w:rsidRPr="00C33B61">
          <w:rPr>
            <w:rStyle w:val="Hyperlink"/>
            <w:rFonts w:ascii="Arial" w:hAnsi="Arial" w:cs="Arial"/>
            <w:sz w:val="22"/>
            <w:szCs w:val="22"/>
          </w:rPr>
          <w:t>The</w:t>
        </w:r>
        <w:proofErr w:type="spellEnd"/>
        <w:r w:rsidR="00004B00" w:rsidRPr="00C33B61">
          <w:rPr>
            <w:rStyle w:val="Hyperlink"/>
            <w:rFonts w:ascii="Arial" w:hAnsi="Arial" w:cs="Arial"/>
            <w:sz w:val="22"/>
            <w:szCs w:val="22"/>
          </w:rPr>
          <w:t xml:space="preserve"> Public Procurement (Amendment etc.(EU Exit</w:t>
        </w:r>
        <w:r w:rsidR="008F2BEF" w:rsidRPr="00C33B61">
          <w:rPr>
            <w:rStyle w:val="Hyperlink"/>
            <w:rFonts w:ascii="Arial" w:hAnsi="Arial" w:cs="Arial"/>
            <w:sz w:val="22"/>
            <w:szCs w:val="22"/>
          </w:rPr>
          <w:t>)</w:t>
        </w:r>
        <w:r w:rsidR="00004B00" w:rsidRPr="00C33B61">
          <w:rPr>
            <w:rStyle w:val="Hyperlink"/>
            <w:rFonts w:ascii="Arial" w:hAnsi="Arial" w:cs="Arial"/>
            <w:sz w:val="22"/>
            <w:szCs w:val="22"/>
          </w:rPr>
          <w:t xml:space="preserve"> Regulations 2020</w:t>
        </w:r>
        <w:r w:rsidR="00117221" w:rsidRPr="00C33B61">
          <w:rPr>
            <w:rStyle w:val="Hyperlink"/>
            <w:rFonts w:ascii="Arial" w:hAnsi="Arial" w:cs="Arial"/>
            <w:sz w:val="22"/>
            <w:szCs w:val="22"/>
          </w:rPr>
          <w:t>)</w:t>
        </w:r>
        <w:r w:rsidR="0098230D" w:rsidRPr="00C33B61">
          <w:rPr>
            <w:rStyle w:val="Hyperlink"/>
            <w:rFonts w:ascii="Arial" w:hAnsi="Arial" w:cs="Arial"/>
            <w:sz w:val="22"/>
            <w:szCs w:val="22"/>
          </w:rPr>
          <w:t>,</w:t>
        </w:r>
      </w:hyperlink>
      <w:r w:rsidR="0098230D">
        <w:rPr>
          <w:rFonts w:ascii="Arial" w:hAnsi="Arial" w:cs="Arial"/>
          <w:sz w:val="22"/>
          <w:szCs w:val="22"/>
        </w:rPr>
        <w:t xml:space="preserve"> t</w:t>
      </w:r>
      <w:r>
        <w:rPr>
          <w:rFonts w:ascii="Arial" w:hAnsi="Arial" w:cs="Arial"/>
          <w:sz w:val="22"/>
          <w:szCs w:val="22"/>
        </w:rPr>
        <w:t>hose being :</w:t>
      </w:r>
    </w:p>
    <w:p w14:paraId="4220A32D" w14:textId="77777777" w:rsidR="00B620C7" w:rsidRDefault="00B620C7" w:rsidP="00B620C7">
      <w:pPr>
        <w:rPr>
          <w:rFonts w:ascii="Arial" w:hAnsi="Arial" w:cs="Arial"/>
          <w:sz w:val="22"/>
          <w:szCs w:val="22"/>
        </w:rPr>
      </w:pPr>
    </w:p>
    <w:p w14:paraId="7920D900" w14:textId="77777777" w:rsidR="00B620C7" w:rsidRDefault="00B620C7" w:rsidP="00B620C7">
      <w:pPr>
        <w:rPr>
          <w:rFonts w:ascii="Arial" w:hAnsi="Arial" w:cs="Arial"/>
          <w:sz w:val="22"/>
          <w:szCs w:val="22"/>
        </w:rPr>
      </w:pPr>
    </w:p>
    <w:p w14:paraId="7C31C52A" w14:textId="77777777" w:rsidR="00B620C7" w:rsidRPr="0098230D" w:rsidRDefault="00B620C7" w:rsidP="0098230D">
      <w:pPr>
        <w:pStyle w:val="ListParagraph"/>
        <w:numPr>
          <w:ilvl w:val="0"/>
          <w:numId w:val="18"/>
        </w:numPr>
        <w:rPr>
          <w:rFonts w:ascii="Arial" w:hAnsi="Arial" w:cs="Arial"/>
          <w:sz w:val="22"/>
          <w:szCs w:val="22"/>
        </w:rPr>
      </w:pPr>
      <w:r w:rsidRPr="0098230D">
        <w:rPr>
          <w:rFonts w:ascii="Arial" w:hAnsi="Arial" w:cs="Arial"/>
          <w:sz w:val="22"/>
          <w:szCs w:val="22"/>
        </w:rPr>
        <w:t>Health Social &amp; Related Services</w:t>
      </w:r>
    </w:p>
    <w:p w14:paraId="1C65D951" w14:textId="77777777" w:rsidR="00B620C7" w:rsidRPr="0098230D" w:rsidRDefault="00B620C7" w:rsidP="0098230D">
      <w:pPr>
        <w:pStyle w:val="ListParagraph"/>
        <w:numPr>
          <w:ilvl w:val="0"/>
          <w:numId w:val="18"/>
        </w:numPr>
        <w:rPr>
          <w:rFonts w:ascii="Arial" w:hAnsi="Arial" w:cs="Arial"/>
          <w:sz w:val="22"/>
          <w:szCs w:val="22"/>
        </w:rPr>
      </w:pPr>
      <w:r w:rsidRPr="0098230D">
        <w:rPr>
          <w:rFonts w:ascii="Arial" w:hAnsi="Arial" w:cs="Arial"/>
          <w:sz w:val="22"/>
          <w:szCs w:val="22"/>
        </w:rPr>
        <w:t>Administrative Social, Educational, Healthcare and Cultural Services</w:t>
      </w:r>
    </w:p>
    <w:p w14:paraId="0A4EB20D" w14:textId="77777777" w:rsidR="00B620C7" w:rsidRPr="0098230D" w:rsidRDefault="00B620C7" w:rsidP="0098230D">
      <w:pPr>
        <w:pStyle w:val="ListParagraph"/>
        <w:numPr>
          <w:ilvl w:val="0"/>
          <w:numId w:val="18"/>
        </w:numPr>
        <w:rPr>
          <w:rFonts w:ascii="Arial" w:hAnsi="Arial" w:cs="Arial"/>
          <w:sz w:val="22"/>
          <w:szCs w:val="22"/>
        </w:rPr>
      </w:pPr>
      <w:r w:rsidRPr="0098230D">
        <w:rPr>
          <w:rFonts w:ascii="Arial" w:hAnsi="Arial" w:cs="Arial"/>
          <w:sz w:val="22"/>
          <w:szCs w:val="22"/>
        </w:rPr>
        <w:t>Compulsory Social Security Services</w:t>
      </w:r>
    </w:p>
    <w:p w14:paraId="081143FD" w14:textId="77777777" w:rsidR="00B620C7" w:rsidRPr="0098230D" w:rsidRDefault="00B620C7" w:rsidP="0098230D">
      <w:pPr>
        <w:pStyle w:val="ListParagraph"/>
        <w:numPr>
          <w:ilvl w:val="0"/>
          <w:numId w:val="18"/>
        </w:numPr>
        <w:rPr>
          <w:rFonts w:ascii="Arial" w:hAnsi="Arial" w:cs="Arial"/>
          <w:sz w:val="22"/>
          <w:szCs w:val="22"/>
        </w:rPr>
      </w:pPr>
      <w:r w:rsidRPr="0098230D">
        <w:rPr>
          <w:rFonts w:ascii="Arial" w:hAnsi="Arial" w:cs="Arial"/>
          <w:sz w:val="22"/>
          <w:szCs w:val="22"/>
        </w:rPr>
        <w:t>Benefit Services</w:t>
      </w:r>
    </w:p>
    <w:p w14:paraId="1969FB48" w14:textId="77777777" w:rsidR="0098230D" w:rsidRDefault="00B620C7" w:rsidP="0098230D">
      <w:pPr>
        <w:pStyle w:val="ListParagraph"/>
        <w:numPr>
          <w:ilvl w:val="0"/>
          <w:numId w:val="18"/>
        </w:numPr>
        <w:rPr>
          <w:rFonts w:ascii="Arial" w:hAnsi="Arial" w:cs="Arial"/>
          <w:sz w:val="22"/>
          <w:szCs w:val="22"/>
        </w:rPr>
      </w:pPr>
      <w:r w:rsidRPr="0098230D">
        <w:rPr>
          <w:rFonts w:ascii="Arial" w:hAnsi="Arial" w:cs="Arial"/>
          <w:sz w:val="22"/>
          <w:szCs w:val="22"/>
        </w:rPr>
        <w:t>Other Community, Social and Personal Services</w:t>
      </w:r>
      <w:r w:rsidR="0098230D" w:rsidRPr="0098230D">
        <w:rPr>
          <w:rFonts w:ascii="Arial" w:hAnsi="Arial" w:cs="Arial"/>
          <w:sz w:val="22"/>
          <w:szCs w:val="22"/>
        </w:rPr>
        <w:t xml:space="preserve"> including services furnished by Trade Unions, Political Organisations, Youth Associations, and other Membership organisation </w:t>
      </w:r>
      <w:proofErr w:type="gramStart"/>
      <w:r w:rsidR="0098230D" w:rsidRPr="0098230D">
        <w:rPr>
          <w:rFonts w:ascii="Arial" w:hAnsi="Arial" w:cs="Arial"/>
          <w:sz w:val="22"/>
          <w:szCs w:val="22"/>
        </w:rPr>
        <w:t>services</w:t>
      </w:r>
      <w:proofErr w:type="gramEnd"/>
    </w:p>
    <w:p w14:paraId="11D9BFBE" w14:textId="77777777" w:rsidR="0098230D" w:rsidRDefault="0098230D" w:rsidP="0098230D">
      <w:pPr>
        <w:pStyle w:val="ListParagraph"/>
        <w:numPr>
          <w:ilvl w:val="0"/>
          <w:numId w:val="18"/>
        </w:numPr>
        <w:rPr>
          <w:rFonts w:ascii="Arial" w:hAnsi="Arial" w:cs="Arial"/>
          <w:sz w:val="22"/>
          <w:szCs w:val="22"/>
        </w:rPr>
      </w:pPr>
      <w:r>
        <w:rPr>
          <w:rFonts w:ascii="Arial" w:hAnsi="Arial" w:cs="Arial"/>
          <w:sz w:val="22"/>
          <w:szCs w:val="22"/>
        </w:rPr>
        <w:t>Religious Services</w:t>
      </w:r>
    </w:p>
    <w:p w14:paraId="699D938B" w14:textId="77777777" w:rsidR="0098230D" w:rsidRDefault="0098230D" w:rsidP="0098230D">
      <w:pPr>
        <w:pStyle w:val="ListParagraph"/>
        <w:numPr>
          <w:ilvl w:val="0"/>
          <w:numId w:val="18"/>
        </w:numPr>
        <w:rPr>
          <w:rFonts w:ascii="Arial" w:hAnsi="Arial" w:cs="Arial"/>
          <w:sz w:val="22"/>
          <w:szCs w:val="22"/>
        </w:rPr>
      </w:pPr>
      <w:r>
        <w:rPr>
          <w:rFonts w:ascii="Arial" w:hAnsi="Arial" w:cs="Arial"/>
          <w:sz w:val="22"/>
          <w:szCs w:val="22"/>
        </w:rPr>
        <w:t xml:space="preserve">Hotel and Restaurant Services </w:t>
      </w:r>
    </w:p>
    <w:p w14:paraId="5D322C30" w14:textId="77777777" w:rsidR="0098230D" w:rsidRDefault="0098230D" w:rsidP="0098230D">
      <w:pPr>
        <w:pStyle w:val="ListParagraph"/>
        <w:numPr>
          <w:ilvl w:val="0"/>
          <w:numId w:val="18"/>
        </w:numPr>
        <w:rPr>
          <w:rFonts w:ascii="Arial" w:hAnsi="Arial" w:cs="Arial"/>
          <w:sz w:val="22"/>
          <w:szCs w:val="22"/>
        </w:rPr>
      </w:pPr>
      <w:r>
        <w:rPr>
          <w:rFonts w:ascii="Arial" w:hAnsi="Arial" w:cs="Arial"/>
          <w:sz w:val="22"/>
          <w:szCs w:val="22"/>
        </w:rPr>
        <w:t>Legal Services, to the extent not excluded by Regulation 10(1)(d)</w:t>
      </w:r>
    </w:p>
    <w:p w14:paraId="68D60E78" w14:textId="77777777" w:rsidR="0098230D" w:rsidRDefault="0098230D" w:rsidP="0098230D">
      <w:pPr>
        <w:pStyle w:val="ListParagraph"/>
        <w:numPr>
          <w:ilvl w:val="0"/>
          <w:numId w:val="18"/>
        </w:numPr>
        <w:rPr>
          <w:rFonts w:ascii="Arial" w:hAnsi="Arial" w:cs="Arial"/>
          <w:sz w:val="22"/>
          <w:szCs w:val="22"/>
        </w:rPr>
      </w:pPr>
      <w:r>
        <w:rPr>
          <w:rFonts w:ascii="Arial" w:hAnsi="Arial" w:cs="Arial"/>
          <w:sz w:val="22"/>
          <w:szCs w:val="22"/>
        </w:rPr>
        <w:t xml:space="preserve">Other Administrative Services and Government Services </w:t>
      </w:r>
    </w:p>
    <w:p w14:paraId="76F5F40C" w14:textId="77777777" w:rsidR="0098230D" w:rsidRDefault="0098230D" w:rsidP="0098230D">
      <w:pPr>
        <w:pStyle w:val="ListParagraph"/>
        <w:numPr>
          <w:ilvl w:val="0"/>
          <w:numId w:val="18"/>
        </w:numPr>
        <w:rPr>
          <w:rFonts w:ascii="Arial" w:hAnsi="Arial" w:cs="Arial"/>
          <w:sz w:val="22"/>
          <w:szCs w:val="22"/>
        </w:rPr>
      </w:pPr>
      <w:r>
        <w:rPr>
          <w:rFonts w:ascii="Arial" w:hAnsi="Arial" w:cs="Arial"/>
          <w:sz w:val="22"/>
          <w:szCs w:val="22"/>
        </w:rPr>
        <w:t>Provision of Services to the Community</w:t>
      </w:r>
    </w:p>
    <w:p w14:paraId="54A0641F" w14:textId="77777777" w:rsidR="0098230D" w:rsidRDefault="0098230D" w:rsidP="0098230D">
      <w:pPr>
        <w:pStyle w:val="ListParagraph"/>
        <w:numPr>
          <w:ilvl w:val="0"/>
          <w:numId w:val="18"/>
        </w:numPr>
        <w:rPr>
          <w:rFonts w:ascii="Arial" w:hAnsi="Arial" w:cs="Arial"/>
          <w:sz w:val="22"/>
          <w:szCs w:val="22"/>
        </w:rPr>
      </w:pPr>
      <w:r>
        <w:rPr>
          <w:rFonts w:ascii="Arial" w:hAnsi="Arial" w:cs="Arial"/>
          <w:sz w:val="22"/>
          <w:szCs w:val="22"/>
        </w:rPr>
        <w:t>Prison Related Services, Public Security, and Rescue Services to the extent not excluded by regulation 10(1)(h)</w:t>
      </w:r>
    </w:p>
    <w:p w14:paraId="282DEB87" w14:textId="77777777" w:rsidR="000B4721" w:rsidRDefault="0098230D" w:rsidP="0098230D">
      <w:pPr>
        <w:pStyle w:val="ListParagraph"/>
        <w:numPr>
          <w:ilvl w:val="0"/>
          <w:numId w:val="18"/>
        </w:numPr>
        <w:rPr>
          <w:rFonts w:ascii="Arial" w:hAnsi="Arial" w:cs="Arial"/>
          <w:sz w:val="22"/>
          <w:szCs w:val="22"/>
        </w:rPr>
      </w:pPr>
      <w:r>
        <w:rPr>
          <w:rFonts w:ascii="Arial" w:hAnsi="Arial" w:cs="Arial"/>
          <w:sz w:val="22"/>
          <w:szCs w:val="22"/>
        </w:rPr>
        <w:t xml:space="preserve">Investigation and Security Services </w:t>
      </w:r>
    </w:p>
    <w:p w14:paraId="04B173F6" w14:textId="77777777" w:rsidR="0098230D" w:rsidRDefault="0098230D" w:rsidP="0098230D">
      <w:pPr>
        <w:pStyle w:val="ListParagraph"/>
        <w:numPr>
          <w:ilvl w:val="0"/>
          <w:numId w:val="18"/>
        </w:numPr>
        <w:rPr>
          <w:rFonts w:ascii="Arial" w:hAnsi="Arial" w:cs="Arial"/>
          <w:sz w:val="22"/>
          <w:szCs w:val="22"/>
        </w:rPr>
      </w:pPr>
      <w:r>
        <w:rPr>
          <w:rFonts w:ascii="Arial" w:hAnsi="Arial" w:cs="Arial"/>
          <w:sz w:val="22"/>
          <w:szCs w:val="22"/>
        </w:rPr>
        <w:t xml:space="preserve">International Services </w:t>
      </w:r>
    </w:p>
    <w:p w14:paraId="26BA56A5" w14:textId="77777777" w:rsidR="0098230D" w:rsidRDefault="0098230D" w:rsidP="0098230D">
      <w:pPr>
        <w:pStyle w:val="ListParagraph"/>
        <w:numPr>
          <w:ilvl w:val="0"/>
          <w:numId w:val="18"/>
        </w:numPr>
        <w:rPr>
          <w:rFonts w:ascii="Arial" w:hAnsi="Arial" w:cs="Arial"/>
          <w:sz w:val="22"/>
          <w:szCs w:val="22"/>
        </w:rPr>
      </w:pPr>
      <w:r>
        <w:rPr>
          <w:rFonts w:ascii="Arial" w:hAnsi="Arial" w:cs="Arial"/>
          <w:sz w:val="22"/>
          <w:szCs w:val="22"/>
        </w:rPr>
        <w:t xml:space="preserve">Postal Services </w:t>
      </w:r>
    </w:p>
    <w:p w14:paraId="559ACD35" w14:textId="77777777" w:rsidR="0098230D" w:rsidRPr="0098230D" w:rsidRDefault="0098230D" w:rsidP="0098230D">
      <w:pPr>
        <w:pStyle w:val="ListParagraph"/>
        <w:numPr>
          <w:ilvl w:val="0"/>
          <w:numId w:val="18"/>
        </w:numPr>
        <w:rPr>
          <w:rFonts w:ascii="Arial" w:hAnsi="Arial" w:cs="Arial"/>
          <w:sz w:val="22"/>
          <w:szCs w:val="22"/>
        </w:rPr>
      </w:pPr>
      <w:r>
        <w:rPr>
          <w:rFonts w:ascii="Arial" w:hAnsi="Arial" w:cs="Arial"/>
          <w:sz w:val="22"/>
          <w:szCs w:val="22"/>
        </w:rPr>
        <w:lastRenderedPageBreak/>
        <w:t>Miscellaneous Services</w:t>
      </w:r>
    </w:p>
    <w:p w14:paraId="2EBF5F38" w14:textId="77777777" w:rsidR="000B4721" w:rsidRPr="00A95D6D" w:rsidRDefault="000B4721">
      <w:pPr>
        <w:rPr>
          <w:rFonts w:ascii="Arial" w:hAnsi="Arial" w:cs="Arial"/>
          <w:sz w:val="22"/>
          <w:szCs w:val="22"/>
        </w:rPr>
      </w:pPr>
    </w:p>
    <w:p w14:paraId="6D53F9D0" w14:textId="5D16E402" w:rsidR="000B4721" w:rsidRPr="00B557BE" w:rsidRDefault="000B4721" w:rsidP="00B557BE">
      <w:pPr>
        <w:rPr>
          <w:rFonts w:ascii="Arial" w:hAnsi="Arial" w:cs="Arial"/>
          <w:sz w:val="22"/>
          <w:szCs w:val="22"/>
          <w:u w:val="single"/>
        </w:rPr>
      </w:pPr>
      <w:r w:rsidRPr="00A95D6D">
        <w:rPr>
          <w:rFonts w:ascii="Arial" w:hAnsi="Arial" w:cs="Arial"/>
          <w:sz w:val="22"/>
          <w:szCs w:val="22"/>
          <w:u w:val="single"/>
        </w:rPr>
        <w:t xml:space="preserve">2.2 </w:t>
      </w:r>
      <w:r w:rsidR="0090611B" w:rsidRPr="0090611B">
        <w:rPr>
          <w:rFonts w:ascii="Arial" w:hAnsi="Arial" w:cs="Arial"/>
          <w:sz w:val="22"/>
          <w:szCs w:val="22"/>
          <w:u w:val="single"/>
        </w:rPr>
        <w:t>The Public Contracts Regulations</w:t>
      </w:r>
    </w:p>
    <w:p w14:paraId="49A3851E" w14:textId="77777777" w:rsidR="000B4721" w:rsidRPr="00A95D6D" w:rsidRDefault="000B4721">
      <w:pPr>
        <w:outlineLvl w:val="0"/>
        <w:rPr>
          <w:rFonts w:ascii="Arial" w:hAnsi="Arial" w:cs="Arial"/>
          <w:sz w:val="22"/>
          <w:szCs w:val="22"/>
        </w:rPr>
      </w:pPr>
    </w:p>
    <w:p w14:paraId="2136A0C0" w14:textId="591A3AFB" w:rsidR="000B4721" w:rsidRPr="00397C46" w:rsidRDefault="00721F3F">
      <w:pPr>
        <w:rPr>
          <w:rFonts w:ascii="Arial" w:hAnsi="Arial" w:cs="Arial"/>
          <w:sz w:val="22"/>
          <w:szCs w:val="22"/>
        </w:rPr>
      </w:pPr>
      <w:r w:rsidRPr="00397C46">
        <w:rPr>
          <w:rFonts w:ascii="Arial" w:hAnsi="Arial" w:cs="Arial"/>
          <w:sz w:val="22"/>
          <w:szCs w:val="22"/>
        </w:rPr>
        <w:t>The Public Contracts Regulations 2015 (as amended) require all requirements</w:t>
      </w:r>
      <w:r w:rsidR="003C305D" w:rsidRPr="00397C46">
        <w:rPr>
          <w:rFonts w:ascii="Arial" w:hAnsi="Arial" w:cs="Arial"/>
          <w:sz w:val="22"/>
          <w:szCs w:val="22"/>
        </w:rPr>
        <w:t xml:space="preserve"> that exceed the applicable spend threshold</w:t>
      </w:r>
      <w:r w:rsidR="00D51C5F" w:rsidRPr="00397C46">
        <w:rPr>
          <w:rFonts w:ascii="Arial" w:hAnsi="Arial" w:cs="Arial"/>
          <w:sz w:val="22"/>
          <w:szCs w:val="22"/>
        </w:rPr>
        <w:t xml:space="preserve"> to be advertised in the Government’s Find a Tender Services (FTS)</w:t>
      </w:r>
      <w:r w:rsidR="007422CD" w:rsidRPr="00397C46">
        <w:rPr>
          <w:rFonts w:ascii="Arial" w:hAnsi="Arial" w:cs="Arial"/>
          <w:sz w:val="22"/>
          <w:szCs w:val="22"/>
        </w:rPr>
        <w:t xml:space="preserve">. Since the UK’s exit from the European Union, this publication </w:t>
      </w:r>
      <w:r w:rsidR="00F44290" w:rsidRPr="00397C46">
        <w:rPr>
          <w:rFonts w:ascii="Arial" w:hAnsi="Arial" w:cs="Arial"/>
          <w:sz w:val="22"/>
          <w:szCs w:val="22"/>
        </w:rPr>
        <w:t>is now used in place of</w:t>
      </w:r>
      <w:r w:rsidR="007422CD" w:rsidRPr="00397C46">
        <w:rPr>
          <w:rFonts w:ascii="Arial" w:hAnsi="Arial" w:cs="Arial"/>
          <w:sz w:val="22"/>
          <w:szCs w:val="22"/>
        </w:rPr>
        <w:t xml:space="preserve"> the Official Journal of the</w:t>
      </w:r>
      <w:r w:rsidR="00F44290" w:rsidRPr="00397C46">
        <w:rPr>
          <w:rFonts w:ascii="Arial" w:hAnsi="Arial" w:cs="Arial"/>
          <w:sz w:val="22"/>
          <w:szCs w:val="22"/>
        </w:rPr>
        <w:t xml:space="preserve"> European Union (OJEU)</w:t>
      </w:r>
      <w:r w:rsidR="000A3C04">
        <w:rPr>
          <w:rFonts w:ascii="Arial" w:hAnsi="Arial" w:cs="Arial"/>
          <w:sz w:val="22"/>
          <w:szCs w:val="22"/>
        </w:rPr>
        <w:t xml:space="preserve"> within the UK.</w:t>
      </w:r>
      <w:r w:rsidR="000B4721" w:rsidRPr="00397C46">
        <w:rPr>
          <w:rFonts w:ascii="Arial" w:hAnsi="Arial" w:cs="Arial"/>
          <w:sz w:val="22"/>
          <w:szCs w:val="22"/>
        </w:rPr>
        <w:br/>
      </w:r>
    </w:p>
    <w:p w14:paraId="400CF50F" w14:textId="5830500A" w:rsidR="000B4721" w:rsidRPr="00397C46" w:rsidRDefault="000B4721">
      <w:pPr>
        <w:rPr>
          <w:rFonts w:ascii="Arial" w:hAnsi="Arial" w:cs="Arial"/>
          <w:sz w:val="22"/>
          <w:szCs w:val="22"/>
        </w:rPr>
      </w:pPr>
      <w:r w:rsidRPr="00397C46">
        <w:rPr>
          <w:rFonts w:ascii="Arial" w:hAnsi="Arial" w:cs="Arial"/>
          <w:sz w:val="22"/>
          <w:szCs w:val="22"/>
        </w:rPr>
        <w:t>All Authorities in the United Kingdom are require</w:t>
      </w:r>
      <w:r w:rsidR="0090611B" w:rsidRPr="00397C46">
        <w:rPr>
          <w:rFonts w:ascii="Arial" w:hAnsi="Arial" w:cs="Arial"/>
          <w:sz w:val="22"/>
          <w:szCs w:val="22"/>
        </w:rPr>
        <w:t>d by law to comply with the</w:t>
      </w:r>
      <w:r w:rsidRPr="00397C46">
        <w:rPr>
          <w:rFonts w:ascii="Arial" w:hAnsi="Arial" w:cs="Arial"/>
          <w:sz w:val="22"/>
          <w:szCs w:val="22"/>
        </w:rPr>
        <w:t xml:space="preserve"> </w:t>
      </w:r>
      <w:r w:rsidR="0098230D" w:rsidRPr="00397C46">
        <w:rPr>
          <w:rFonts w:ascii="Arial" w:hAnsi="Arial" w:cs="Arial"/>
          <w:sz w:val="22"/>
          <w:szCs w:val="22"/>
        </w:rPr>
        <w:t>2015 Public Contract Regulations</w:t>
      </w:r>
      <w:r w:rsidR="00397C46" w:rsidRPr="00397C46">
        <w:rPr>
          <w:rFonts w:ascii="Arial" w:hAnsi="Arial" w:cs="Arial"/>
          <w:sz w:val="22"/>
          <w:szCs w:val="22"/>
        </w:rPr>
        <w:t xml:space="preserve"> (As amended)</w:t>
      </w:r>
      <w:r w:rsidR="0098230D" w:rsidRPr="00397C46">
        <w:rPr>
          <w:rFonts w:ascii="Arial" w:hAnsi="Arial" w:cs="Arial"/>
          <w:sz w:val="22"/>
          <w:szCs w:val="22"/>
        </w:rPr>
        <w:t xml:space="preserve">. </w:t>
      </w:r>
    </w:p>
    <w:p w14:paraId="4C221A23" w14:textId="77777777" w:rsidR="000B4721" w:rsidRPr="00A95D6D" w:rsidRDefault="000B4721">
      <w:pPr>
        <w:pStyle w:val="Heading4"/>
        <w:rPr>
          <w:rFonts w:ascii="Arial" w:hAnsi="Arial" w:cs="Arial"/>
          <w:sz w:val="22"/>
          <w:szCs w:val="22"/>
          <w:u w:val="none"/>
        </w:rPr>
      </w:pPr>
    </w:p>
    <w:p w14:paraId="53519AD0" w14:textId="77777777" w:rsidR="000B4721" w:rsidRPr="00A95D6D" w:rsidRDefault="000B4721">
      <w:pPr>
        <w:pStyle w:val="Heading4"/>
        <w:rPr>
          <w:rFonts w:ascii="Arial" w:hAnsi="Arial" w:cs="Arial"/>
          <w:sz w:val="22"/>
          <w:szCs w:val="22"/>
          <w:u w:val="none"/>
        </w:rPr>
      </w:pPr>
    </w:p>
    <w:p w14:paraId="7CACFF31" w14:textId="77777777" w:rsidR="0090611B" w:rsidRDefault="0090611B">
      <w:pPr>
        <w:pStyle w:val="Heading4"/>
        <w:rPr>
          <w:rFonts w:ascii="Arial" w:hAnsi="Arial" w:cs="Arial"/>
          <w:b/>
          <w:sz w:val="22"/>
          <w:szCs w:val="22"/>
        </w:rPr>
      </w:pPr>
    </w:p>
    <w:p w14:paraId="13C6EEA5" w14:textId="77777777" w:rsidR="0090611B" w:rsidRDefault="0090611B">
      <w:pPr>
        <w:pStyle w:val="Heading4"/>
        <w:rPr>
          <w:rFonts w:ascii="Arial" w:hAnsi="Arial" w:cs="Arial"/>
          <w:b/>
          <w:sz w:val="22"/>
          <w:szCs w:val="22"/>
        </w:rPr>
      </w:pPr>
    </w:p>
    <w:p w14:paraId="07648F38" w14:textId="77777777" w:rsidR="00462547" w:rsidRDefault="00462547" w:rsidP="000A3C04">
      <w:pPr>
        <w:rPr>
          <w:rFonts w:ascii="Arial" w:hAnsi="Arial" w:cs="Arial"/>
          <w:b/>
          <w:sz w:val="22"/>
          <w:szCs w:val="22"/>
        </w:rPr>
      </w:pPr>
    </w:p>
    <w:p w14:paraId="7BC1DD70" w14:textId="60145743" w:rsidR="000B4721" w:rsidRPr="000A3C04" w:rsidRDefault="000B4721" w:rsidP="000A3C04">
      <w:pPr>
        <w:rPr>
          <w:rFonts w:ascii="Arial" w:hAnsi="Arial" w:cs="Arial"/>
          <w:b/>
          <w:sz w:val="22"/>
          <w:szCs w:val="22"/>
          <w:u w:val="single"/>
        </w:rPr>
      </w:pPr>
      <w:r w:rsidRPr="00A95D6D">
        <w:rPr>
          <w:rFonts w:ascii="Arial" w:hAnsi="Arial" w:cs="Arial"/>
          <w:b/>
          <w:sz w:val="22"/>
          <w:szCs w:val="22"/>
        </w:rPr>
        <w:t>3.0 Notes and Guides to P</w:t>
      </w:r>
      <w:r w:rsidR="00774287">
        <w:rPr>
          <w:rFonts w:ascii="Arial" w:hAnsi="Arial" w:cs="Arial"/>
          <w:b/>
          <w:sz w:val="22"/>
          <w:szCs w:val="22"/>
        </w:rPr>
        <w:t>rocuring</w:t>
      </w:r>
      <w:r w:rsidRPr="00A95D6D">
        <w:rPr>
          <w:rFonts w:ascii="Arial" w:hAnsi="Arial" w:cs="Arial"/>
          <w:b/>
          <w:sz w:val="22"/>
          <w:szCs w:val="22"/>
        </w:rPr>
        <w:t xml:space="preserve"> under the </w:t>
      </w:r>
      <w:r w:rsidR="00774287">
        <w:rPr>
          <w:rFonts w:ascii="Arial" w:hAnsi="Arial" w:cs="Arial"/>
          <w:b/>
          <w:sz w:val="22"/>
          <w:szCs w:val="22"/>
        </w:rPr>
        <w:t>Public Contracts</w:t>
      </w:r>
      <w:r w:rsidRPr="00A95D6D">
        <w:rPr>
          <w:rFonts w:ascii="Arial" w:hAnsi="Arial" w:cs="Arial"/>
          <w:b/>
          <w:sz w:val="22"/>
          <w:szCs w:val="22"/>
        </w:rPr>
        <w:t xml:space="preserve"> Regulations</w:t>
      </w:r>
    </w:p>
    <w:p w14:paraId="57590CF2" w14:textId="77777777" w:rsidR="000B4721" w:rsidRPr="00A95D6D" w:rsidRDefault="000B4721">
      <w:pPr>
        <w:rPr>
          <w:rFonts w:ascii="Arial" w:hAnsi="Arial" w:cs="Arial"/>
          <w:sz w:val="22"/>
          <w:szCs w:val="22"/>
        </w:rPr>
      </w:pPr>
    </w:p>
    <w:p w14:paraId="0E52721D" w14:textId="3B5D4617" w:rsidR="000B4721" w:rsidRPr="00A81199" w:rsidRDefault="000B4721">
      <w:pPr>
        <w:rPr>
          <w:rFonts w:ascii="Arial" w:hAnsi="Arial" w:cs="Arial"/>
          <w:sz w:val="22"/>
          <w:szCs w:val="22"/>
        </w:rPr>
      </w:pPr>
      <w:r w:rsidRPr="00A81199">
        <w:rPr>
          <w:rFonts w:ascii="Arial" w:hAnsi="Arial" w:cs="Arial"/>
          <w:sz w:val="22"/>
          <w:szCs w:val="22"/>
        </w:rPr>
        <w:t xml:space="preserve">Minimum Financial Thresholds - Public </w:t>
      </w:r>
      <w:proofErr w:type="gramStart"/>
      <w:r w:rsidRPr="00A81199">
        <w:rPr>
          <w:rFonts w:ascii="Arial" w:hAnsi="Arial" w:cs="Arial"/>
          <w:sz w:val="22"/>
          <w:szCs w:val="22"/>
        </w:rPr>
        <w:t>Sector :</w:t>
      </w:r>
      <w:proofErr w:type="gramEnd"/>
      <w:r w:rsidRPr="00A81199">
        <w:rPr>
          <w:rFonts w:ascii="Arial" w:hAnsi="Arial" w:cs="Arial"/>
          <w:sz w:val="22"/>
          <w:szCs w:val="22"/>
        </w:rPr>
        <w:t xml:space="preserve"> a</w:t>
      </w:r>
      <w:r w:rsidR="008A2944" w:rsidRPr="00A81199">
        <w:rPr>
          <w:rFonts w:ascii="Arial" w:hAnsi="Arial" w:cs="Arial"/>
          <w:sz w:val="22"/>
          <w:szCs w:val="22"/>
        </w:rPr>
        <w:t xml:space="preserve">pplicable from </w:t>
      </w:r>
      <w:r w:rsidR="004C28F8" w:rsidRPr="00A81199">
        <w:rPr>
          <w:rFonts w:ascii="Arial" w:hAnsi="Arial" w:cs="Arial"/>
          <w:sz w:val="22"/>
          <w:szCs w:val="22"/>
        </w:rPr>
        <w:t>1st January 20</w:t>
      </w:r>
      <w:r w:rsidR="00AA4352" w:rsidRPr="00A81199">
        <w:rPr>
          <w:rFonts w:ascii="Arial" w:hAnsi="Arial" w:cs="Arial"/>
          <w:sz w:val="22"/>
          <w:szCs w:val="22"/>
        </w:rPr>
        <w:t>22</w:t>
      </w:r>
      <w:r w:rsidRPr="00A81199">
        <w:rPr>
          <w:rFonts w:ascii="Arial" w:hAnsi="Arial" w:cs="Arial"/>
          <w:sz w:val="22"/>
          <w:szCs w:val="22"/>
        </w:rPr>
        <w:t xml:space="preserve"> </w:t>
      </w:r>
      <w:r w:rsidRPr="00A81199">
        <w:rPr>
          <w:rFonts w:ascii="Arial" w:hAnsi="Arial" w:cs="Arial"/>
          <w:sz w:val="22"/>
          <w:szCs w:val="22"/>
        </w:rPr>
        <w:br/>
        <w:t xml:space="preserve">Contracts above these thresholds must be advertised in the </w:t>
      </w:r>
      <w:r w:rsidR="00AA4352" w:rsidRPr="00A81199">
        <w:rPr>
          <w:rFonts w:ascii="Arial" w:hAnsi="Arial" w:cs="Arial"/>
          <w:sz w:val="22"/>
          <w:szCs w:val="22"/>
        </w:rPr>
        <w:t>Government’s Find a Tender Service (FTS)</w:t>
      </w:r>
    </w:p>
    <w:p w14:paraId="0BF07FFB" w14:textId="77777777" w:rsidR="000B4721" w:rsidRPr="00A81199" w:rsidRDefault="000B4721">
      <w:pPr>
        <w:rPr>
          <w:rFonts w:ascii="Arial" w:hAnsi="Arial" w:cs="Arial"/>
          <w:sz w:val="22"/>
          <w:szCs w:val="22"/>
        </w:rPr>
      </w:pPr>
    </w:p>
    <w:p w14:paraId="246A7190" w14:textId="77777777" w:rsidR="000B4721" w:rsidRDefault="000B4721">
      <w:pPr>
        <w:rPr>
          <w:rFonts w:ascii="Arial" w:hAnsi="Arial" w:cs="Arial"/>
          <w:sz w:val="22"/>
          <w:szCs w:val="22"/>
        </w:rPr>
      </w:pPr>
      <w:r w:rsidRPr="00A81199">
        <w:rPr>
          <w:rFonts w:ascii="Arial" w:hAnsi="Arial" w:cs="Arial"/>
          <w:sz w:val="22"/>
          <w:szCs w:val="22"/>
        </w:rPr>
        <w:t>Public Sector minimum financial thresholds</w:t>
      </w:r>
      <w:r w:rsidR="0090611B" w:rsidRPr="00A81199">
        <w:rPr>
          <w:rFonts w:ascii="Arial" w:hAnsi="Arial" w:cs="Arial"/>
          <w:sz w:val="22"/>
          <w:szCs w:val="22"/>
        </w:rPr>
        <w:t xml:space="preserve"> (for the whole value of the contract inclusive of any </w:t>
      </w:r>
      <w:proofErr w:type="spellStart"/>
      <w:r w:rsidR="0090611B" w:rsidRPr="00A81199">
        <w:rPr>
          <w:rFonts w:ascii="Arial" w:hAnsi="Arial" w:cs="Arial"/>
          <w:sz w:val="22"/>
          <w:szCs w:val="22"/>
        </w:rPr>
        <w:t>optioal</w:t>
      </w:r>
      <w:proofErr w:type="spellEnd"/>
      <w:r w:rsidR="0090611B" w:rsidRPr="00A81199">
        <w:rPr>
          <w:rFonts w:ascii="Arial" w:hAnsi="Arial" w:cs="Arial"/>
          <w:sz w:val="22"/>
          <w:szCs w:val="22"/>
        </w:rPr>
        <w:t xml:space="preserve"> periods):</w:t>
      </w:r>
    </w:p>
    <w:p w14:paraId="22936FB1" w14:textId="77777777" w:rsidR="0090611B" w:rsidRPr="00A95D6D" w:rsidRDefault="0090611B">
      <w:pPr>
        <w:rPr>
          <w:rFonts w:ascii="Arial" w:hAnsi="Arial" w:cs="Arial"/>
          <w:sz w:val="22"/>
          <w:szCs w:val="22"/>
        </w:rPr>
      </w:pPr>
    </w:p>
    <w:p w14:paraId="0D308CA1" w14:textId="77777777" w:rsidR="000B4721" w:rsidRDefault="000B4721">
      <w:pPr>
        <w:rPr>
          <w:rFonts w:ascii="Arial" w:hAnsi="Arial" w:cs="Arial"/>
          <w:b/>
          <w:sz w:val="22"/>
          <w:szCs w:val="22"/>
        </w:rPr>
      </w:pPr>
    </w:p>
    <w:tbl>
      <w:tblPr>
        <w:tblStyle w:val="TableGrid"/>
        <w:tblW w:w="0" w:type="auto"/>
        <w:tblLook w:val="04A0" w:firstRow="1" w:lastRow="0" w:firstColumn="1" w:lastColumn="0" w:noHBand="0" w:noVBand="1"/>
      </w:tblPr>
      <w:tblGrid>
        <w:gridCol w:w="2071"/>
        <w:gridCol w:w="2071"/>
        <w:gridCol w:w="2072"/>
        <w:gridCol w:w="2082"/>
      </w:tblGrid>
      <w:tr w:rsidR="00380480" w14:paraId="292BF75F" w14:textId="77777777" w:rsidTr="00462547">
        <w:tc>
          <w:tcPr>
            <w:tcW w:w="2130" w:type="dxa"/>
            <w:shd w:val="clear" w:color="auto" w:fill="C6D9F1" w:themeFill="text2" w:themeFillTint="33"/>
          </w:tcPr>
          <w:p w14:paraId="1A8FC03A" w14:textId="77777777" w:rsidR="00380480" w:rsidRDefault="00380480" w:rsidP="00380480">
            <w:pPr>
              <w:jc w:val="center"/>
              <w:rPr>
                <w:rFonts w:ascii="Arial" w:hAnsi="Arial" w:cs="Arial"/>
                <w:b/>
                <w:sz w:val="22"/>
                <w:szCs w:val="22"/>
              </w:rPr>
            </w:pPr>
            <w:r w:rsidRPr="00A95D6D">
              <w:rPr>
                <w:rFonts w:ascii="Arial" w:hAnsi="Arial" w:cs="Arial"/>
                <w:b/>
                <w:sz w:val="22"/>
                <w:szCs w:val="22"/>
              </w:rPr>
              <w:t>Supplies</w:t>
            </w:r>
          </w:p>
        </w:tc>
        <w:tc>
          <w:tcPr>
            <w:tcW w:w="2130" w:type="dxa"/>
            <w:shd w:val="clear" w:color="auto" w:fill="C6D9F1" w:themeFill="text2" w:themeFillTint="33"/>
          </w:tcPr>
          <w:p w14:paraId="17CE2C57" w14:textId="77777777" w:rsidR="00380480" w:rsidRDefault="00380480" w:rsidP="00380480">
            <w:pPr>
              <w:jc w:val="center"/>
              <w:rPr>
                <w:rFonts w:ascii="Arial" w:hAnsi="Arial" w:cs="Arial"/>
                <w:b/>
                <w:sz w:val="22"/>
                <w:szCs w:val="22"/>
              </w:rPr>
            </w:pPr>
            <w:r w:rsidRPr="00A95D6D">
              <w:rPr>
                <w:rFonts w:ascii="Arial" w:hAnsi="Arial" w:cs="Arial"/>
                <w:b/>
                <w:sz w:val="22"/>
                <w:szCs w:val="22"/>
              </w:rPr>
              <w:t>Services</w:t>
            </w:r>
          </w:p>
        </w:tc>
        <w:tc>
          <w:tcPr>
            <w:tcW w:w="2131" w:type="dxa"/>
            <w:shd w:val="clear" w:color="auto" w:fill="C6D9F1" w:themeFill="text2" w:themeFillTint="33"/>
          </w:tcPr>
          <w:p w14:paraId="5B87D314" w14:textId="77777777" w:rsidR="00380480" w:rsidRDefault="00380480" w:rsidP="00380480">
            <w:pPr>
              <w:jc w:val="center"/>
              <w:rPr>
                <w:rFonts w:ascii="Arial" w:hAnsi="Arial" w:cs="Arial"/>
                <w:b/>
                <w:sz w:val="22"/>
                <w:szCs w:val="22"/>
              </w:rPr>
            </w:pPr>
            <w:r>
              <w:rPr>
                <w:rFonts w:ascii="Arial" w:hAnsi="Arial" w:cs="Arial"/>
                <w:b/>
                <w:sz w:val="22"/>
                <w:szCs w:val="22"/>
              </w:rPr>
              <w:t>‘Light Touch Regime’ Services</w:t>
            </w:r>
          </w:p>
          <w:p w14:paraId="04B99F6E" w14:textId="77777777" w:rsidR="00380480" w:rsidRDefault="00380480" w:rsidP="00380480">
            <w:pPr>
              <w:jc w:val="center"/>
              <w:rPr>
                <w:rFonts w:ascii="Arial" w:hAnsi="Arial" w:cs="Arial"/>
                <w:b/>
                <w:sz w:val="22"/>
                <w:szCs w:val="22"/>
              </w:rPr>
            </w:pPr>
          </w:p>
        </w:tc>
        <w:tc>
          <w:tcPr>
            <w:tcW w:w="2131" w:type="dxa"/>
            <w:shd w:val="clear" w:color="auto" w:fill="C6D9F1" w:themeFill="text2" w:themeFillTint="33"/>
          </w:tcPr>
          <w:p w14:paraId="6025E76C" w14:textId="77777777" w:rsidR="00380480" w:rsidRDefault="00380480" w:rsidP="00380480">
            <w:pPr>
              <w:jc w:val="center"/>
              <w:rPr>
                <w:rFonts w:ascii="Arial" w:hAnsi="Arial" w:cs="Arial"/>
                <w:b/>
                <w:sz w:val="22"/>
                <w:szCs w:val="22"/>
              </w:rPr>
            </w:pPr>
            <w:r>
              <w:rPr>
                <w:rFonts w:ascii="Arial" w:hAnsi="Arial" w:cs="Arial"/>
                <w:b/>
                <w:sz w:val="22"/>
                <w:szCs w:val="22"/>
              </w:rPr>
              <w:t>Works</w:t>
            </w:r>
          </w:p>
        </w:tc>
      </w:tr>
      <w:tr w:rsidR="00380480" w14:paraId="3A77D851" w14:textId="77777777" w:rsidTr="00380480">
        <w:tc>
          <w:tcPr>
            <w:tcW w:w="2130" w:type="dxa"/>
          </w:tcPr>
          <w:p w14:paraId="16BDC8E3" w14:textId="77777777" w:rsidR="00380480" w:rsidRPr="00774287" w:rsidRDefault="00380480" w:rsidP="00380480">
            <w:pPr>
              <w:jc w:val="center"/>
              <w:rPr>
                <w:rFonts w:ascii="Arial" w:hAnsi="Arial" w:cs="Arial"/>
                <w:sz w:val="22"/>
                <w:szCs w:val="22"/>
                <w:highlight w:val="yellow"/>
              </w:rPr>
            </w:pPr>
          </w:p>
          <w:p w14:paraId="1F3317F6" w14:textId="6833827A" w:rsidR="00A81199" w:rsidRPr="00B540C4" w:rsidRDefault="00A81199" w:rsidP="00A81199">
            <w:pPr>
              <w:jc w:val="center"/>
              <w:rPr>
                <w:rFonts w:ascii="Arial" w:hAnsi="Arial" w:cs="Arial"/>
                <w:b/>
                <w:bCs/>
                <w:sz w:val="22"/>
                <w:szCs w:val="22"/>
              </w:rPr>
            </w:pPr>
            <w:r w:rsidRPr="00B540C4">
              <w:rPr>
                <w:rFonts w:ascii="Arial" w:hAnsi="Arial" w:cs="Arial"/>
                <w:b/>
                <w:bCs/>
                <w:sz w:val="22"/>
                <w:szCs w:val="22"/>
              </w:rPr>
              <w:t>£17</w:t>
            </w:r>
            <w:r w:rsidR="004F5359">
              <w:rPr>
                <w:rFonts w:ascii="Arial" w:hAnsi="Arial" w:cs="Arial"/>
                <w:b/>
                <w:bCs/>
                <w:sz w:val="22"/>
                <w:szCs w:val="22"/>
              </w:rPr>
              <w:t>9,087</w:t>
            </w:r>
            <w:r w:rsidRPr="00B540C4">
              <w:rPr>
                <w:rFonts w:ascii="Arial" w:hAnsi="Arial" w:cs="Arial"/>
                <w:b/>
                <w:bCs/>
                <w:sz w:val="22"/>
                <w:szCs w:val="22"/>
              </w:rPr>
              <w:t xml:space="preserve"> </w:t>
            </w:r>
          </w:p>
          <w:p w14:paraId="38CED159" w14:textId="2CB10C56" w:rsidR="00A81199" w:rsidRPr="00B540C4" w:rsidRDefault="00A81199" w:rsidP="00A81199">
            <w:pPr>
              <w:jc w:val="center"/>
              <w:rPr>
                <w:rFonts w:ascii="Arial" w:hAnsi="Arial" w:cs="Arial"/>
                <w:b/>
                <w:bCs/>
                <w:sz w:val="22"/>
                <w:szCs w:val="22"/>
              </w:rPr>
            </w:pPr>
            <w:r w:rsidRPr="00B540C4">
              <w:rPr>
                <w:rFonts w:ascii="Arial" w:hAnsi="Arial" w:cs="Arial"/>
                <w:b/>
                <w:bCs/>
                <w:sz w:val="22"/>
                <w:szCs w:val="22"/>
              </w:rPr>
              <w:t xml:space="preserve">excluding </w:t>
            </w:r>
            <w:proofErr w:type="spellStart"/>
            <w:r w:rsidRPr="00B540C4">
              <w:rPr>
                <w:rFonts w:ascii="Arial" w:hAnsi="Arial" w:cs="Arial"/>
                <w:b/>
                <w:bCs/>
                <w:sz w:val="22"/>
                <w:szCs w:val="22"/>
              </w:rPr>
              <w:t>v.a.t.</w:t>
            </w:r>
            <w:proofErr w:type="spellEnd"/>
          </w:p>
          <w:p w14:paraId="71422676" w14:textId="77777777" w:rsidR="00A81199" w:rsidRPr="00A81199" w:rsidRDefault="00A81199" w:rsidP="00A81199">
            <w:pPr>
              <w:jc w:val="center"/>
              <w:rPr>
                <w:rFonts w:ascii="Arial" w:hAnsi="Arial" w:cs="Arial"/>
                <w:sz w:val="22"/>
                <w:szCs w:val="22"/>
              </w:rPr>
            </w:pPr>
          </w:p>
          <w:p w14:paraId="549B6DF8" w14:textId="5633E2E8" w:rsidR="00380480" w:rsidRDefault="00A81199" w:rsidP="00A81199">
            <w:pPr>
              <w:jc w:val="center"/>
              <w:rPr>
                <w:rFonts w:ascii="Arial" w:hAnsi="Arial" w:cs="Arial"/>
                <w:sz w:val="22"/>
                <w:szCs w:val="22"/>
              </w:rPr>
            </w:pPr>
            <w:proofErr w:type="gramStart"/>
            <w:r w:rsidRPr="00A81199">
              <w:rPr>
                <w:rFonts w:ascii="Arial" w:hAnsi="Arial" w:cs="Arial"/>
                <w:sz w:val="22"/>
                <w:szCs w:val="22"/>
              </w:rPr>
              <w:t>( £</w:t>
            </w:r>
            <w:proofErr w:type="gramEnd"/>
            <w:r w:rsidRPr="00A81199">
              <w:rPr>
                <w:rFonts w:ascii="Arial" w:hAnsi="Arial" w:cs="Arial"/>
                <w:sz w:val="22"/>
                <w:szCs w:val="22"/>
              </w:rPr>
              <w:t>21</w:t>
            </w:r>
            <w:r w:rsidR="008900B0">
              <w:rPr>
                <w:rFonts w:ascii="Arial" w:hAnsi="Arial" w:cs="Arial"/>
                <w:sz w:val="22"/>
                <w:szCs w:val="22"/>
              </w:rPr>
              <w:t>4</w:t>
            </w:r>
            <w:r>
              <w:rPr>
                <w:rFonts w:ascii="Arial" w:hAnsi="Arial" w:cs="Arial"/>
                <w:sz w:val="22"/>
                <w:szCs w:val="22"/>
              </w:rPr>
              <w:t>,</w:t>
            </w:r>
            <w:r w:rsidR="008900B0">
              <w:rPr>
                <w:rFonts w:ascii="Arial" w:hAnsi="Arial" w:cs="Arial"/>
                <w:sz w:val="22"/>
                <w:szCs w:val="22"/>
              </w:rPr>
              <w:t>904</w:t>
            </w:r>
            <w:r w:rsidRPr="00A81199">
              <w:rPr>
                <w:rFonts w:ascii="Arial" w:hAnsi="Arial" w:cs="Arial"/>
                <w:sz w:val="22"/>
                <w:szCs w:val="22"/>
              </w:rPr>
              <w:t xml:space="preserve"> including </w:t>
            </w:r>
            <w:proofErr w:type="spellStart"/>
            <w:r w:rsidRPr="00A81199">
              <w:rPr>
                <w:rFonts w:ascii="Arial" w:hAnsi="Arial" w:cs="Arial"/>
                <w:sz w:val="22"/>
                <w:szCs w:val="22"/>
              </w:rPr>
              <w:t>v.a.t.</w:t>
            </w:r>
            <w:proofErr w:type="spellEnd"/>
            <w:r w:rsidRPr="00A81199">
              <w:rPr>
                <w:rFonts w:ascii="Arial" w:hAnsi="Arial" w:cs="Arial"/>
                <w:sz w:val="22"/>
                <w:szCs w:val="22"/>
              </w:rPr>
              <w:t>)</w:t>
            </w:r>
          </w:p>
          <w:p w14:paraId="09D069FC" w14:textId="38028B01" w:rsidR="00A81199" w:rsidRPr="00774287" w:rsidRDefault="00A81199" w:rsidP="00A81199">
            <w:pPr>
              <w:jc w:val="center"/>
              <w:rPr>
                <w:rFonts w:ascii="Arial" w:hAnsi="Arial" w:cs="Arial"/>
                <w:b/>
                <w:sz w:val="22"/>
                <w:szCs w:val="22"/>
                <w:highlight w:val="yellow"/>
              </w:rPr>
            </w:pPr>
          </w:p>
        </w:tc>
        <w:tc>
          <w:tcPr>
            <w:tcW w:w="2130" w:type="dxa"/>
          </w:tcPr>
          <w:p w14:paraId="1B7EA0E5" w14:textId="77777777" w:rsidR="00380480" w:rsidRPr="00774287" w:rsidRDefault="00380480" w:rsidP="00380480">
            <w:pPr>
              <w:jc w:val="center"/>
              <w:rPr>
                <w:rFonts w:ascii="Arial" w:hAnsi="Arial" w:cs="Arial"/>
                <w:sz w:val="22"/>
                <w:szCs w:val="22"/>
                <w:highlight w:val="yellow"/>
              </w:rPr>
            </w:pPr>
          </w:p>
          <w:p w14:paraId="62B138B3" w14:textId="678F95CC" w:rsidR="00B540C4" w:rsidRPr="00B540C4" w:rsidRDefault="00B540C4" w:rsidP="00B540C4">
            <w:pPr>
              <w:jc w:val="center"/>
              <w:rPr>
                <w:rFonts w:ascii="Arial" w:hAnsi="Arial" w:cs="Arial"/>
                <w:b/>
                <w:bCs/>
                <w:sz w:val="22"/>
                <w:szCs w:val="22"/>
              </w:rPr>
            </w:pPr>
            <w:r w:rsidRPr="00B540C4">
              <w:rPr>
                <w:rFonts w:ascii="Arial" w:hAnsi="Arial" w:cs="Arial"/>
                <w:b/>
                <w:bCs/>
                <w:sz w:val="22"/>
                <w:szCs w:val="22"/>
              </w:rPr>
              <w:t>£17</w:t>
            </w:r>
            <w:r w:rsidR="009318C2">
              <w:rPr>
                <w:rFonts w:ascii="Arial" w:hAnsi="Arial" w:cs="Arial"/>
                <w:b/>
                <w:bCs/>
                <w:sz w:val="22"/>
                <w:szCs w:val="22"/>
              </w:rPr>
              <w:t>9,087</w:t>
            </w:r>
            <w:r w:rsidRPr="00B540C4">
              <w:rPr>
                <w:rFonts w:ascii="Arial" w:hAnsi="Arial" w:cs="Arial"/>
                <w:b/>
                <w:bCs/>
                <w:sz w:val="22"/>
                <w:szCs w:val="22"/>
              </w:rPr>
              <w:t xml:space="preserve"> </w:t>
            </w:r>
          </w:p>
          <w:p w14:paraId="43D90FCE" w14:textId="77777777" w:rsidR="00B540C4" w:rsidRPr="00B540C4" w:rsidRDefault="00B540C4" w:rsidP="00B540C4">
            <w:pPr>
              <w:jc w:val="center"/>
              <w:rPr>
                <w:rFonts w:ascii="Arial" w:hAnsi="Arial" w:cs="Arial"/>
                <w:b/>
                <w:bCs/>
                <w:sz w:val="22"/>
                <w:szCs w:val="22"/>
              </w:rPr>
            </w:pPr>
            <w:r w:rsidRPr="00B540C4">
              <w:rPr>
                <w:rFonts w:ascii="Arial" w:hAnsi="Arial" w:cs="Arial"/>
                <w:b/>
                <w:bCs/>
                <w:sz w:val="22"/>
                <w:szCs w:val="22"/>
              </w:rPr>
              <w:t xml:space="preserve">excluding </w:t>
            </w:r>
            <w:proofErr w:type="spellStart"/>
            <w:r w:rsidRPr="00B540C4">
              <w:rPr>
                <w:rFonts w:ascii="Arial" w:hAnsi="Arial" w:cs="Arial"/>
                <w:b/>
                <w:bCs/>
                <w:sz w:val="22"/>
                <w:szCs w:val="22"/>
              </w:rPr>
              <w:t>v.a.t.</w:t>
            </w:r>
            <w:proofErr w:type="spellEnd"/>
          </w:p>
          <w:p w14:paraId="7940376F" w14:textId="77777777" w:rsidR="00B540C4" w:rsidRPr="00B540C4" w:rsidRDefault="00B540C4" w:rsidP="00B540C4">
            <w:pPr>
              <w:jc w:val="center"/>
              <w:rPr>
                <w:rFonts w:ascii="Arial" w:hAnsi="Arial" w:cs="Arial"/>
                <w:sz w:val="22"/>
                <w:szCs w:val="22"/>
              </w:rPr>
            </w:pPr>
          </w:p>
          <w:p w14:paraId="6BC85E7A" w14:textId="69E834A0" w:rsidR="00380480" w:rsidRPr="00774287" w:rsidRDefault="00B540C4" w:rsidP="00B540C4">
            <w:pPr>
              <w:jc w:val="center"/>
              <w:rPr>
                <w:rFonts w:ascii="Arial" w:hAnsi="Arial" w:cs="Arial"/>
                <w:b/>
                <w:sz w:val="22"/>
                <w:szCs w:val="22"/>
                <w:highlight w:val="yellow"/>
              </w:rPr>
            </w:pPr>
            <w:proofErr w:type="gramStart"/>
            <w:r w:rsidRPr="00B540C4">
              <w:rPr>
                <w:rFonts w:ascii="Arial" w:hAnsi="Arial" w:cs="Arial"/>
                <w:sz w:val="22"/>
                <w:szCs w:val="22"/>
              </w:rPr>
              <w:t>( £</w:t>
            </w:r>
            <w:proofErr w:type="gramEnd"/>
            <w:r w:rsidRPr="00B540C4">
              <w:rPr>
                <w:rFonts w:ascii="Arial" w:hAnsi="Arial" w:cs="Arial"/>
                <w:sz w:val="22"/>
                <w:szCs w:val="22"/>
              </w:rPr>
              <w:t>21</w:t>
            </w:r>
            <w:r w:rsidR="009318C2">
              <w:rPr>
                <w:rFonts w:ascii="Arial" w:hAnsi="Arial" w:cs="Arial"/>
                <w:sz w:val="22"/>
                <w:szCs w:val="22"/>
              </w:rPr>
              <w:t xml:space="preserve">4,904 </w:t>
            </w:r>
            <w:r w:rsidRPr="00B540C4">
              <w:rPr>
                <w:rFonts w:ascii="Arial" w:hAnsi="Arial" w:cs="Arial"/>
                <w:sz w:val="22"/>
                <w:szCs w:val="22"/>
              </w:rPr>
              <w:t xml:space="preserve">including </w:t>
            </w:r>
            <w:proofErr w:type="spellStart"/>
            <w:r w:rsidRPr="00B540C4">
              <w:rPr>
                <w:rFonts w:ascii="Arial" w:hAnsi="Arial" w:cs="Arial"/>
                <w:sz w:val="22"/>
                <w:szCs w:val="22"/>
              </w:rPr>
              <w:t>v.a.t.</w:t>
            </w:r>
            <w:proofErr w:type="spellEnd"/>
            <w:r w:rsidRPr="00B540C4">
              <w:rPr>
                <w:rFonts w:ascii="Arial" w:hAnsi="Arial" w:cs="Arial"/>
                <w:sz w:val="22"/>
                <w:szCs w:val="22"/>
              </w:rPr>
              <w:t>)</w:t>
            </w:r>
          </w:p>
        </w:tc>
        <w:tc>
          <w:tcPr>
            <w:tcW w:w="2131" w:type="dxa"/>
          </w:tcPr>
          <w:p w14:paraId="00DD54E7" w14:textId="77777777" w:rsidR="00380480" w:rsidRPr="00774287" w:rsidRDefault="00380480" w:rsidP="00380480">
            <w:pPr>
              <w:jc w:val="center"/>
              <w:rPr>
                <w:rFonts w:ascii="Arial" w:hAnsi="Arial" w:cs="Arial"/>
                <w:sz w:val="22"/>
                <w:szCs w:val="22"/>
                <w:highlight w:val="yellow"/>
              </w:rPr>
            </w:pPr>
          </w:p>
          <w:p w14:paraId="0E4DAFA4" w14:textId="77777777" w:rsidR="00703941" w:rsidRPr="00703941" w:rsidRDefault="00703941" w:rsidP="00703941">
            <w:pPr>
              <w:jc w:val="center"/>
              <w:rPr>
                <w:rFonts w:ascii="Arial" w:hAnsi="Arial" w:cs="Arial"/>
                <w:b/>
                <w:bCs/>
                <w:sz w:val="22"/>
                <w:szCs w:val="22"/>
              </w:rPr>
            </w:pPr>
            <w:r w:rsidRPr="00703941">
              <w:rPr>
                <w:rFonts w:ascii="Arial" w:hAnsi="Arial" w:cs="Arial"/>
                <w:b/>
                <w:bCs/>
                <w:sz w:val="22"/>
                <w:szCs w:val="22"/>
              </w:rPr>
              <w:t xml:space="preserve">£552,950 </w:t>
            </w:r>
          </w:p>
          <w:p w14:paraId="24330D93" w14:textId="70768809" w:rsidR="00703941" w:rsidRPr="00703941" w:rsidRDefault="00703941" w:rsidP="00703941">
            <w:pPr>
              <w:jc w:val="center"/>
              <w:rPr>
                <w:rFonts w:ascii="Arial" w:hAnsi="Arial" w:cs="Arial"/>
                <w:b/>
                <w:bCs/>
                <w:sz w:val="22"/>
                <w:szCs w:val="22"/>
              </w:rPr>
            </w:pPr>
            <w:r w:rsidRPr="00703941">
              <w:rPr>
                <w:rFonts w:ascii="Arial" w:hAnsi="Arial" w:cs="Arial"/>
                <w:b/>
                <w:bCs/>
                <w:sz w:val="22"/>
                <w:szCs w:val="22"/>
              </w:rPr>
              <w:t xml:space="preserve">excluding </w:t>
            </w:r>
            <w:proofErr w:type="spellStart"/>
            <w:r w:rsidRPr="00703941">
              <w:rPr>
                <w:rFonts w:ascii="Arial" w:hAnsi="Arial" w:cs="Arial"/>
                <w:b/>
                <w:bCs/>
                <w:sz w:val="22"/>
                <w:szCs w:val="22"/>
              </w:rPr>
              <w:t>v.a.t.</w:t>
            </w:r>
            <w:proofErr w:type="spellEnd"/>
          </w:p>
          <w:p w14:paraId="559C7F91" w14:textId="77777777" w:rsidR="00703941" w:rsidRPr="00703941" w:rsidRDefault="00703941" w:rsidP="00703941">
            <w:pPr>
              <w:jc w:val="center"/>
              <w:rPr>
                <w:rFonts w:ascii="Arial" w:hAnsi="Arial" w:cs="Arial"/>
                <w:sz w:val="22"/>
                <w:szCs w:val="22"/>
              </w:rPr>
            </w:pPr>
          </w:p>
          <w:p w14:paraId="460EC8A8" w14:textId="55075FC9" w:rsidR="00380480" w:rsidRPr="00774287" w:rsidRDefault="00703941" w:rsidP="00703941">
            <w:pPr>
              <w:jc w:val="center"/>
              <w:rPr>
                <w:rFonts w:ascii="Arial" w:hAnsi="Arial" w:cs="Arial"/>
                <w:sz w:val="22"/>
                <w:szCs w:val="22"/>
                <w:highlight w:val="yellow"/>
              </w:rPr>
            </w:pPr>
            <w:r w:rsidRPr="00703941">
              <w:rPr>
                <w:rFonts w:ascii="Arial" w:hAnsi="Arial" w:cs="Arial"/>
                <w:sz w:val="22"/>
                <w:szCs w:val="22"/>
              </w:rPr>
              <w:t xml:space="preserve">(£663,540 including </w:t>
            </w:r>
            <w:proofErr w:type="spellStart"/>
            <w:r w:rsidRPr="00703941">
              <w:rPr>
                <w:rFonts w:ascii="Arial" w:hAnsi="Arial" w:cs="Arial"/>
                <w:sz w:val="22"/>
                <w:szCs w:val="22"/>
              </w:rPr>
              <w:t>v.a.t.</w:t>
            </w:r>
            <w:proofErr w:type="spellEnd"/>
            <w:r w:rsidRPr="00703941">
              <w:rPr>
                <w:rFonts w:ascii="Arial" w:hAnsi="Arial" w:cs="Arial"/>
                <w:sz w:val="22"/>
                <w:szCs w:val="22"/>
              </w:rPr>
              <w:t>)</w:t>
            </w:r>
          </w:p>
        </w:tc>
        <w:tc>
          <w:tcPr>
            <w:tcW w:w="2131" w:type="dxa"/>
          </w:tcPr>
          <w:p w14:paraId="4034AB5A" w14:textId="77777777" w:rsidR="00380480" w:rsidRPr="00774287" w:rsidRDefault="00380480" w:rsidP="00380480">
            <w:pPr>
              <w:jc w:val="center"/>
              <w:rPr>
                <w:rFonts w:ascii="Arial" w:hAnsi="Arial" w:cs="Arial"/>
                <w:sz w:val="22"/>
                <w:szCs w:val="22"/>
                <w:highlight w:val="yellow"/>
              </w:rPr>
            </w:pPr>
          </w:p>
          <w:p w14:paraId="21015EDC" w14:textId="28FE5477" w:rsidR="00703941" w:rsidRPr="00703941" w:rsidRDefault="00703941" w:rsidP="00703941">
            <w:pPr>
              <w:jc w:val="center"/>
              <w:rPr>
                <w:rFonts w:ascii="Arial" w:hAnsi="Arial" w:cs="Arial"/>
                <w:b/>
                <w:bCs/>
                <w:sz w:val="22"/>
                <w:szCs w:val="22"/>
              </w:rPr>
            </w:pPr>
            <w:r w:rsidRPr="00703941">
              <w:rPr>
                <w:rFonts w:ascii="Arial" w:hAnsi="Arial" w:cs="Arial"/>
                <w:b/>
                <w:bCs/>
                <w:sz w:val="22"/>
                <w:szCs w:val="22"/>
              </w:rPr>
              <w:t>£4,4</w:t>
            </w:r>
            <w:r w:rsidR="008C3E25">
              <w:rPr>
                <w:rFonts w:ascii="Arial" w:hAnsi="Arial" w:cs="Arial"/>
                <w:b/>
                <w:bCs/>
                <w:sz w:val="22"/>
                <w:szCs w:val="22"/>
              </w:rPr>
              <w:t>77,174</w:t>
            </w:r>
            <w:r w:rsidRPr="00703941">
              <w:rPr>
                <w:rFonts w:ascii="Arial" w:hAnsi="Arial" w:cs="Arial"/>
                <w:b/>
                <w:bCs/>
                <w:sz w:val="22"/>
                <w:szCs w:val="22"/>
              </w:rPr>
              <w:t xml:space="preserve"> excluding </w:t>
            </w:r>
            <w:proofErr w:type="spellStart"/>
            <w:r w:rsidRPr="00703941">
              <w:rPr>
                <w:rFonts w:ascii="Arial" w:hAnsi="Arial" w:cs="Arial"/>
                <w:b/>
                <w:bCs/>
                <w:sz w:val="22"/>
                <w:szCs w:val="22"/>
              </w:rPr>
              <w:t>v.a.t.</w:t>
            </w:r>
            <w:proofErr w:type="spellEnd"/>
            <w:r w:rsidRPr="00703941">
              <w:rPr>
                <w:rFonts w:ascii="Arial" w:hAnsi="Arial" w:cs="Arial"/>
                <w:b/>
                <w:bCs/>
                <w:sz w:val="22"/>
                <w:szCs w:val="22"/>
              </w:rPr>
              <w:t xml:space="preserve"> </w:t>
            </w:r>
          </w:p>
          <w:p w14:paraId="4CA0D97D" w14:textId="77777777" w:rsidR="00703941" w:rsidRPr="00703941" w:rsidRDefault="00703941" w:rsidP="00703941">
            <w:pPr>
              <w:jc w:val="center"/>
              <w:rPr>
                <w:rFonts w:ascii="Arial" w:hAnsi="Arial" w:cs="Arial"/>
                <w:sz w:val="22"/>
                <w:szCs w:val="22"/>
              </w:rPr>
            </w:pPr>
          </w:p>
          <w:p w14:paraId="3F9E643A" w14:textId="053BA134" w:rsidR="00380480" w:rsidRPr="00774287" w:rsidRDefault="00703941" w:rsidP="00703941">
            <w:pPr>
              <w:jc w:val="center"/>
              <w:rPr>
                <w:rFonts w:ascii="Arial" w:hAnsi="Arial" w:cs="Arial"/>
                <w:b/>
                <w:sz w:val="22"/>
                <w:szCs w:val="22"/>
                <w:highlight w:val="yellow"/>
              </w:rPr>
            </w:pPr>
            <w:r w:rsidRPr="00703941">
              <w:rPr>
                <w:rFonts w:ascii="Arial" w:hAnsi="Arial" w:cs="Arial"/>
                <w:sz w:val="22"/>
                <w:szCs w:val="22"/>
              </w:rPr>
              <w:t>(£5,3</w:t>
            </w:r>
            <w:r w:rsidR="005A3B2B">
              <w:rPr>
                <w:rFonts w:ascii="Arial" w:hAnsi="Arial" w:cs="Arial"/>
                <w:sz w:val="22"/>
                <w:szCs w:val="22"/>
              </w:rPr>
              <w:t>72,609</w:t>
            </w:r>
            <w:r w:rsidRPr="00703941">
              <w:rPr>
                <w:rFonts w:ascii="Arial" w:hAnsi="Arial" w:cs="Arial"/>
                <w:sz w:val="22"/>
                <w:szCs w:val="22"/>
              </w:rPr>
              <w:t xml:space="preserve"> including </w:t>
            </w:r>
            <w:proofErr w:type="spellStart"/>
            <w:r w:rsidRPr="00703941">
              <w:rPr>
                <w:rFonts w:ascii="Arial" w:hAnsi="Arial" w:cs="Arial"/>
                <w:sz w:val="22"/>
                <w:szCs w:val="22"/>
              </w:rPr>
              <w:t>v.a.t.</w:t>
            </w:r>
            <w:proofErr w:type="spellEnd"/>
          </w:p>
        </w:tc>
      </w:tr>
    </w:tbl>
    <w:p w14:paraId="22B26DB3" w14:textId="77777777" w:rsidR="0098230D" w:rsidRDefault="0098230D">
      <w:pPr>
        <w:rPr>
          <w:rFonts w:ascii="Arial" w:hAnsi="Arial" w:cs="Arial"/>
          <w:b/>
          <w:sz w:val="22"/>
          <w:szCs w:val="22"/>
        </w:rPr>
      </w:pPr>
    </w:p>
    <w:p w14:paraId="32273070" w14:textId="77777777" w:rsidR="0098230D" w:rsidRDefault="0098230D">
      <w:pPr>
        <w:rPr>
          <w:rFonts w:ascii="Arial" w:hAnsi="Arial" w:cs="Arial"/>
          <w:b/>
          <w:sz w:val="22"/>
          <w:szCs w:val="22"/>
        </w:rPr>
      </w:pPr>
    </w:p>
    <w:p w14:paraId="247A0C4F" w14:textId="77777777" w:rsidR="0098230D" w:rsidRDefault="0098230D">
      <w:pPr>
        <w:rPr>
          <w:rFonts w:ascii="Arial" w:hAnsi="Arial" w:cs="Arial"/>
          <w:b/>
          <w:sz w:val="22"/>
          <w:szCs w:val="22"/>
        </w:rPr>
      </w:pPr>
    </w:p>
    <w:p w14:paraId="79370172" w14:textId="77777777" w:rsidR="0098230D" w:rsidRPr="00A95D6D" w:rsidRDefault="0098230D">
      <w:pPr>
        <w:rPr>
          <w:rFonts w:ascii="Arial" w:hAnsi="Arial" w:cs="Arial"/>
          <w:b/>
          <w:sz w:val="22"/>
          <w:szCs w:val="22"/>
        </w:rPr>
      </w:pPr>
    </w:p>
    <w:p w14:paraId="4E3F6EF2" w14:textId="76DF8088" w:rsidR="000B4721" w:rsidRDefault="000B4721">
      <w:pPr>
        <w:rPr>
          <w:rFonts w:ascii="Arial" w:hAnsi="Arial" w:cs="Arial"/>
          <w:sz w:val="22"/>
          <w:szCs w:val="22"/>
        </w:rPr>
      </w:pPr>
      <w:r w:rsidRPr="00A95D6D">
        <w:rPr>
          <w:rFonts w:ascii="Arial" w:hAnsi="Arial" w:cs="Arial"/>
          <w:sz w:val="22"/>
          <w:szCs w:val="22"/>
        </w:rPr>
        <w:t xml:space="preserve">Types of </w:t>
      </w:r>
      <w:proofErr w:type="gramStart"/>
      <w:r w:rsidRPr="00A95D6D">
        <w:rPr>
          <w:rFonts w:ascii="Arial" w:hAnsi="Arial" w:cs="Arial"/>
          <w:sz w:val="22"/>
          <w:szCs w:val="22"/>
        </w:rPr>
        <w:t xml:space="preserve">Notices </w:t>
      </w:r>
      <w:r w:rsidR="0077666B">
        <w:rPr>
          <w:rFonts w:ascii="Arial" w:hAnsi="Arial" w:cs="Arial"/>
          <w:sz w:val="22"/>
          <w:szCs w:val="22"/>
        </w:rPr>
        <w:t>:</w:t>
      </w:r>
      <w:proofErr w:type="gramEnd"/>
    </w:p>
    <w:p w14:paraId="72900F8E" w14:textId="77777777" w:rsidR="0077666B" w:rsidRPr="00A95D6D" w:rsidRDefault="0077666B">
      <w:pPr>
        <w:rPr>
          <w:rFonts w:ascii="Arial" w:hAnsi="Arial" w:cs="Arial"/>
          <w:sz w:val="22"/>
          <w:szCs w:val="22"/>
        </w:rPr>
      </w:pPr>
    </w:p>
    <w:tbl>
      <w:tblPr>
        <w:tblW w:w="0" w:type="auto"/>
        <w:tblInd w:w="23" w:type="dxa"/>
        <w:tblLayout w:type="fixed"/>
        <w:tblCellMar>
          <w:left w:w="0" w:type="dxa"/>
          <w:right w:w="0" w:type="dxa"/>
        </w:tblCellMar>
        <w:tblLook w:val="0000" w:firstRow="0" w:lastRow="0" w:firstColumn="0" w:lastColumn="0" w:noHBand="0" w:noVBand="0"/>
      </w:tblPr>
      <w:tblGrid>
        <w:gridCol w:w="1151"/>
        <w:gridCol w:w="7272"/>
      </w:tblGrid>
      <w:tr w:rsidR="000B4721" w:rsidRPr="00A95D6D" w14:paraId="3DD39AC2" w14:textId="77777777">
        <w:tc>
          <w:tcPr>
            <w:tcW w:w="1151" w:type="dxa"/>
            <w:tcBorders>
              <w:top w:val="threeDEmboss" w:sz="6" w:space="0" w:color="auto"/>
              <w:left w:val="threeDEmboss" w:sz="6" w:space="0" w:color="auto"/>
              <w:bottom w:val="threeDEmboss" w:sz="6" w:space="0" w:color="auto"/>
              <w:right w:val="threeDEmboss" w:sz="6" w:space="0" w:color="auto"/>
            </w:tcBorders>
            <w:vAlign w:val="center"/>
          </w:tcPr>
          <w:p w14:paraId="1BB1AC08" w14:textId="77777777" w:rsidR="000B4721" w:rsidRPr="00A95D6D" w:rsidRDefault="000B4721">
            <w:pPr>
              <w:jc w:val="center"/>
              <w:rPr>
                <w:rFonts w:ascii="Arial" w:hAnsi="Arial" w:cs="Arial"/>
                <w:b/>
                <w:sz w:val="22"/>
                <w:szCs w:val="22"/>
              </w:rPr>
            </w:pPr>
            <w:r w:rsidRPr="00A95D6D">
              <w:rPr>
                <w:rFonts w:ascii="Arial" w:hAnsi="Arial" w:cs="Arial"/>
                <w:b/>
                <w:sz w:val="22"/>
                <w:szCs w:val="22"/>
              </w:rPr>
              <w:t xml:space="preserve"> Regime</w:t>
            </w:r>
          </w:p>
        </w:tc>
        <w:tc>
          <w:tcPr>
            <w:tcW w:w="7272" w:type="dxa"/>
            <w:tcBorders>
              <w:top w:val="threeDEmboss" w:sz="6" w:space="0" w:color="auto"/>
              <w:left w:val="threeDEmboss" w:sz="6" w:space="0" w:color="auto"/>
              <w:bottom w:val="threeDEmboss" w:sz="6" w:space="0" w:color="auto"/>
              <w:right w:val="threeDEmboss" w:sz="6" w:space="0" w:color="auto"/>
            </w:tcBorders>
            <w:vAlign w:val="center"/>
          </w:tcPr>
          <w:p w14:paraId="0A2162AF" w14:textId="77777777" w:rsidR="000B4721" w:rsidRPr="00A95D6D" w:rsidRDefault="000B4721">
            <w:pPr>
              <w:jc w:val="center"/>
              <w:rPr>
                <w:rFonts w:ascii="Arial" w:hAnsi="Arial" w:cs="Arial"/>
                <w:b/>
                <w:sz w:val="22"/>
                <w:szCs w:val="22"/>
              </w:rPr>
            </w:pPr>
            <w:r w:rsidRPr="00A95D6D">
              <w:rPr>
                <w:rFonts w:ascii="Arial" w:hAnsi="Arial" w:cs="Arial"/>
                <w:b/>
                <w:sz w:val="22"/>
                <w:szCs w:val="22"/>
              </w:rPr>
              <w:t>Types of Notice</w:t>
            </w:r>
          </w:p>
        </w:tc>
      </w:tr>
      <w:tr w:rsidR="000B4721" w:rsidRPr="00A95D6D" w14:paraId="6A42446E" w14:textId="77777777">
        <w:tc>
          <w:tcPr>
            <w:tcW w:w="1151" w:type="dxa"/>
            <w:tcBorders>
              <w:top w:val="threeDEmboss" w:sz="6" w:space="0" w:color="auto"/>
              <w:left w:val="threeDEmboss" w:sz="6" w:space="0" w:color="auto"/>
              <w:bottom w:val="threeDEmboss" w:sz="6" w:space="0" w:color="auto"/>
              <w:right w:val="threeDEmboss" w:sz="6" w:space="0" w:color="auto"/>
            </w:tcBorders>
            <w:vAlign w:val="center"/>
          </w:tcPr>
          <w:p w14:paraId="79E4CD61" w14:textId="77777777" w:rsidR="000B4721" w:rsidRPr="00A95D6D" w:rsidRDefault="000B4721">
            <w:pPr>
              <w:jc w:val="center"/>
              <w:rPr>
                <w:rFonts w:ascii="Arial" w:hAnsi="Arial" w:cs="Arial"/>
                <w:sz w:val="22"/>
                <w:szCs w:val="22"/>
              </w:rPr>
            </w:pPr>
            <w:r w:rsidRPr="00A95D6D">
              <w:rPr>
                <w:rFonts w:ascii="Arial" w:hAnsi="Arial" w:cs="Arial"/>
                <w:sz w:val="22"/>
                <w:szCs w:val="22"/>
              </w:rPr>
              <w:t>Supplies</w:t>
            </w:r>
          </w:p>
        </w:tc>
        <w:tc>
          <w:tcPr>
            <w:tcW w:w="7272" w:type="dxa"/>
            <w:tcBorders>
              <w:top w:val="threeDEmboss" w:sz="6" w:space="0" w:color="auto"/>
              <w:left w:val="threeDEmboss" w:sz="6" w:space="0" w:color="auto"/>
              <w:bottom w:val="threeDEmboss" w:sz="6" w:space="0" w:color="auto"/>
              <w:right w:val="threeDEmboss" w:sz="6" w:space="0" w:color="auto"/>
            </w:tcBorders>
            <w:vAlign w:val="center"/>
          </w:tcPr>
          <w:p w14:paraId="59A7F853" w14:textId="77777777" w:rsidR="000B4721" w:rsidRPr="00A95D6D" w:rsidRDefault="000B4721">
            <w:pPr>
              <w:ind w:left="360"/>
              <w:rPr>
                <w:rFonts w:ascii="Arial" w:hAnsi="Arial" w:cs="Arial"/>
                <w:sz w:val="22"/>
                <w:szCs w:val="22"/>
              </w:rPr>
            </w:pPr>
            <w:r w:rsidRPr="00A95D6D">
              <w:rPr>
                <w:rFonts w:ascii="Arial" w:hAnsi="Arial" w:cs="Arial"/>
                <w:sz w:val="22"/>
                <w:szCs w:val="22"/>
              </w:rPr>
              <w:t xml:space="preserve">Prior Information Notice </w:t>
            </w:r>
          </w:p>
          <w:p w14:paraId="1BEE6C2F" w14:textId="77777777" w:rsidR="000B4721" w:rsidRPr="00A95D6D" w:rsidRDefault="000B4721">
            <w:pPr>
              <w:ind w:left="360"/>
              <w:rPr>
                <w:rFonts w:ascii="Arial" w:hAnsi="Arial" w:cs="Arial"/>
                <w:sz w:val="22"/>
                <w:szCs w:val="22"/>
              </w:rPr>
            </w:pPr>
            <w:r w:rsidRPr="00A95D6D">
              <w:rPr>
                <w:rFonts w:ascii="Arial" w:hAnsi="Arial" w:cs="Arial"/>
                <w:sz w:val="22"/>
                <w:szCs w:val="22"/>
              </w:rPr>
              <w:t>Contract Notice</w:t>
            </w:r>
          </w:p>
          <w:p w14:paraId="24B90D5C" w14:textId="77777777" w:rsidR="000B4721" w:rsidRPr="00A95D6D" w:rsidRDefault="000B4721">
            <w:pPr>
              <w:ind w:left="360"/>
              <w:rPr>
                <w:rFonts w:ascii="Arial" w:hAnsi="Arial" w:cs="Arial"/>
                <w:sz w:val="22"/>
                <w:szCs w:val="22"/>
              </w:rPr>
            </w:pPr>
            <w:r w:rsidRPr="00A95D6D">
              <w:rPr>
                <w:rFonts w:ascii="Arial" w:hAnsi="Arial" w:cs="Arial"/>
                <w:sz w:val="22"/>
                <w:szCs w:val="22"/>
              </w:rPr>
              <w:t>Contract Award Notice</w:t>
            </w:r>
          </w:p>
        </w:tc>
      </w:tr>
      <w:tr w:rsidR="000B4721" w:rsidRPr="00A95D6D" w14:paraId="42153686" w14:textId="77777777">
        <w:tc>
          <w:tcPr>
            <w:tcW w:w="1151" w:type="dxa"/>
            <w:tcBorders>
              <w:top w:val="threeDEmboss" w:sz="6" w:space="0" w:color="auto"/>
              <w:left w:val="threeDEmboss" w:sz="6" w:space="0" w:color="auto"/>
              <w:bottom w:val="threeDEmboss" w:sz="6" w:space="0" w:color="auto"/>
              <w:right w:val="threeDEmboss" w:sz="6" w:space="0" w:color="auto"/>
            </w:tcBorders>
            <w:vAlign w:val="center"/>
          </w:tcPr>
          <w:p w14:paraId="0B483124" w14:textId="77777777" w:rsidR="000B4721" w:rsidRPr="00A95D6D" w:rsidRDefault="000B4721">
            <w:pPr>
              <w:jc w:val="center"/>
              <w:rPr>
                <w:rFonts w:ascii="Arial" w:hAnsi="Arial" w:cs="Arial"/>
                <w:sz w:val="22"/>
                <w:szCs w:val="22"/>
              </w:rPr>
            </w:pPr>
            <w:r w:rsidRPr="00A95D6D">
              <w:rPr>
                <w:rFonts w:ascii="Arial" w:hAnsi="Arial" w:cs="Arial"/>
                <w:sz w:val="22"/>
                <w:szCs w:val="22"/>
              </w:rPr>
              <w:t>Services</w:t>
            </w:r>
          </w:p>
        </w:tc>
        <w:tc>
          <w:tcPr>
            <w:tcW w:w="7272" w:type="dxa"/>
            <w:tcBorders>
              <w:top w:val="threeDEmboss" w:sz="6" w:space="0" w:color="auto"/>
              <w:left w:val="threeDEmboss" w:sz="6" w:space="0" w:color="auto"/>
              <w:bottom w:val="threeDEmboss" w:sz="6" w:space="0" w:color="auto"/>
              <w:right w:val="threeDEmboss" w:sz="6" w:space="0" w:color="auto"/>
            </w:tcBorders>
            <w:vAlign w:val="center"/>
          </w:tcPr>
          <w:p w14:paraId="6B91EB3F" w14:textId="77777777" w:rsidR="000B4721" w:rsidRPr="00A95D6D" w:rsidRDefault="000B4721">
            <w:pPr>
              <w:ind w:left="360"/>
              <w:rPr>
                <w:rFonts w:ascii="Arial" w:hAnsi="Arial" w:cs="Arial"/>
                <w:sz w:val="22"/>
                <w:szCs w:val="22"/>
              </w:rPr>
            </w:pPr>
            <w:r w:rsidRPr="00A95D6D">
              <w:rPr>
                <w:rFonts w:ascii="Arial" w:hAnsi="Arial" w:cs="Arial"/>
                <w:sz w:val="22"/>
                <w:szCs w:val="22"/>
              </w:rPr>
              <w:t xml:space="preserve">Prior Information Notice </w:t>
            </w:r>
          </w:p>
          <w:p w14:paraId="57FAC06E" w14:textId="77777777" w:rsidR="000B4721" w:rsidRPr="00A95D6D" w:rsidRDefault="0090611B">
            <w:pPr>
              <w:rPr>
                <w:rFonts w:ascii="Arial" w:hAnsi="Arial" w:cs="Arial"/>
                <w:sz w:val="22"/>
                <w:szCs w:val="22"/>
              </w:rPr>
            </w:pPr>
            <w:r>
              <w:rPr>
                <w:rFonts w:ascii="Arial" w:hAnsi="Arial" w:cs="Arial"/>
                <w:sz w:val="22"/>
                <w:szCs w:val="22"/>
              </w:rPr>
              <w:t xml:space="preserve">      </w:t>
            </w:r>
            <w:r w:rsidR="000B4721" w:rsidRPr="00A95D6D">
              <w:rPr>
                <w:rFonts w:ascii="Arial" w:hAnsi="Arial" w:cs="Arial"/>
                <w:sz w:val="22"/>
                <w:szCs w:val="22"/>
              </w:rPr>
              <w:t>Contract Notice</w:t>
            </w:r>
          </w:p>
          <w:p w14:paraId="49B50F35" w14:textId="77777777" w:rsidR="000B4721" w:rsidRPr="00A95D6D" w:rsidRDefault="000B4721">
            <w:pPr>
              <w:ind w:left="360"/>
              <w:rPr>
                <w:rFonts w:ascii="Arial" w:hAnsi="Arial" w:cs="Arial"/>
                <w:sz w:val="22"/>
                <w:szCs w:val="22"/>
              </w:rPr>
            </w:pPr>
            <w:r w:rsidRPr="00A95D6D">
              <w:rPr>
                <w:rFonts w:ascii="Arial" w:hAnsi="Arial" w:cs="Arial"/>
                <w:sz w:val="22"/>
                <w:szCs w:val="22"/>
              </w:rPr>
              <w:t>Contract Award Notice</w:t>
            </w:r>
          </w:p>
        </w:tc>
      </w:tr>
      <w:tr w:rsidR="000B4721" w:rsidRPr="00A95D6D" w14:paraId="6097ABAC" w14:textId="77777777">
        <w:tc>
          <w:tcPr>
            <w:tcW w:w="1151" w:type="dxa"/>
            <w:tcBorders>
              <w:top w:val="threeDEmboss" w:sz="6" w:space="0" w:color="auto"/>
              <w:left w:val="threeDEmboss" w:sz="6" w:space="0" w:color="auto"/>
              <w:bottom w:val="threeDEmboss" w:sz="6" w:space="0" w:color="auto"/>
              <w:right w:val="threeDEmboss" w:sz="6" w:space="0" w:color="auto"/>
            </w:tcBorders>
            <w:vAlign w:val="center"/>
          </w:tcPr>
          <w:p w14:paraId="42D99D74" w14:textId="77777777" w:rsidR="000B4721" w:rsidRPr="00A95D6D" w:rsidRDefault="000B4721">
            <w:pPr>
              <w:jc w:val="center"/>
              <w:rPr>
                <w:rFonts w:ascii="Arial" w:hAnsi="Arial" w:cs="Arial"/>
                <w:sz w:val="22"/>
                <w:szCs w:val="22"/>
              </w:rPr>
            </w:pPr>
            <w:r w:rsidRPr="00A95D6D">
              <w:rPr>
                <w:rFonts w:ascii="Arial" w:hAnsi="Arial" w:cs="Arial"/>
                <w:sz w:val="22"/>
                <w:szCs w:val="22"/>
              </w:rPr>
              <w:t>Works</w:t>
            </w:r>
          </w:p>
        </w:tc>
        <w:tc>
          <w:tcPr>
            <w:tcW w:w="7272" w:type="dxa"/>
            <w:tcBorders>
              <w:top w:val="threeDEmboss" w:sz="6" w:space="0" w:color="auto"/>
              <w:left w:val="threeDEmboss" w:sz="6" w:space="0" w:color="auto"/>
              <w:bottom w:val="threeDEmboss" w:sz="6" w:space="0" w:color="auto"/>
              <w:right w:val="threeDEmboss" w:sz="6" w:space="0" w:color="auto"/>
            </w:tcBorders>
            <w:vAlign w:val="center"/>
          </w:tcPr>
          <w:p w14:paraId="317A3EC3" w14:textId="77777777" w:rsidR="000B4721" w:rsidRPr="00A95D6D" w:rsidRDefault="000B4721">
            <w:pPr>
              <w:ind w:left="360"/>
              <w:rPr>
                <w:rFonts w:ascii="Arial" w:hAnsi="Arial" w:cs="Arial"/>
                <w:sz w:val="22"/>
                <w:szCs w:val="22"/>
              </w:rPr>
            </w:pPr>
            <w:r w:rsidRPr="00A95D6D">
              <w:rPr>
                <w:rFonts w:ascii="Arial" w:hAnsi="Arial" w:cs="Arial"/>
                <w:sz w:val="22"/>
                <w:szCs w:val="22"/>
              </w:rPr>
              <w:t xml:space="preserve">Prior Information Notice </w:t>
            </w:r>
          </w:p>
          <w:p w14:paraId="39C68D97" w14:textId="77777777" w:rsidR="000B4721" w:rsidRPr="00A95D6D" w:rsidRDefault="000B4721">
            <w:pPr>
              <w:ind w:left="360"/>
              <w:rPr>
                <w:rFonts w:ascii="Arial" w:hAnsi="Arial" w:cs="Arial"/>
                <w:sz w:val="22"/>
                <w:szCs w:val="22"/>
              </w:rPr>
            </w:pPr>
            <w:r w:rsidRPr="00A95D6D">
              <w:rPr>
                <w:rFonts w:ascii="Arial" w:hAnsi="Arial" w:cs="Arial"/>
                <w:sz w:val="22"/>
                <w:szCs w:val="22"/>
              </w:rPr>
              <w:t xml:space="preserve">Contract Notice </w:t>
            </w:r>
          </w:p>
          <w:p w14:paraId="1132B007" w14:textId="77777777" w:rsidR="000B4721" w:rsidRPr="00A95D6D" w:rsidRDefault="000B4721">
            <w:pPr>
              <w:ind w:left="360"/>
              <w:rPr>
                <w:rFonts w:ascii="Arial" w:hAnsi="Arial" w:cs="Arial"/>
                <w:sz w:val="22"/>
                <w:szCs w:val="22"/>
              </w:rPr>
            </w:pPr>
            <w:r w:rsidRPr="00A95D6D">
              <w:rPr>
                <w:rFonts w:ascii="Arial" w:hAnsi="Arial" w:cs="Arial"/>
                <w:sz w:val="22"/>
                <w:szCs w:val="22"/>
              </w:rPr>
              <w:t>Contract Award Notice</w:t>
            </w:r>
          </w:p>
        </w:tc>
      </w:tr>
    </w:tbl>
    <w:p w14:paraId="35A1C8FD" w14:textId="77777777" w:rsidR="000B4721" w:rsidRPr="00A95D6D" w:rsidRDefault="000B4721">
      <w:pPr>
        <w:rPr>
          <w:rFonts w:ascii="Arial" w:hAnsi="Arial" w:cs="Arial"/>
          <w:b/>
          <w:sz w:val="22"/>
          <w:szCs w:val="22"/>
        </w:rPr>
      </w:pPr>
    </w:p>
    <w:p w14:paraId="1AA87425" w14:textId="77777777" w:rsidR="002954C8" w:rsidRDefault="002954C8">
      <w:pPr>
        <w:rPr>
          <w:rFonts w:ascii="Arial" w:hAnsi="Arial" w:cs="Arial"/>
          <w:sz w:val="22"/>
          <w:szCs w:val="22"/>
          <w:u w:val="single"/>
        </w:rPr>
      </w:pPr>
    </w:p>
    <w:p w14:paraId="4DCFE298" w14:textId="77777777" w:rsidR="00462547" w:rsidRDefault="00462547">
      <w:pPr>
        <w:rPr>
          <w:rFonts w:ascii="Arial" w:hAnsi="Arial" w:cs="Arial"/>
          <w:sz w:val="22"/>
          <w:szCs w:val="22"/>
          <w:u w:val="single"/>
        </w:rPr>
      </w:pPr>
    </w:p>
    <w:p w14:paraId="4B7C67F0" w14:textId="4C0C1383" w:rsidR="000B4721" w:rsidRDefault="000B4721">
      <w:pPr>
        <w:rPr>
          <w:rFonts w:ascii="Arial" w:hAnsi="Arial" w:cs="Arial"/>
          <w:sz w:val="22"/>
          <w:szCs w:val="22"/>
          <w:u w:val="single"/>
        </w:rPr>
      </w:pPr>
      <w:r w:rsidRPr="00A95D6D">
        <w:rPr>
          <w:rFonts w:ascii="Arial" w:hAnsi="Arial" w:cs="Arial"/>
          <w:sz w:val="22"/>
          <w:szCs w:val="22"/>
          <w:u w:val="single"/>
        </w:rPr>
        <w:t xml:space="preserve">3.1 Notices </w:t>
      </w:r>
      <w:proofErr w:type="gramStart"/>
      <w:r w:rsidRPr="00A95D6D">
        <w:rPr>
          <w:rFonts w:ascii="Arial" w:hAnsi="Arial" w:cs="Arial"/>
          <w:sz w:val="22"/>
          <w:szCs w:val="22"/>
          <w:u w:val="single"/>
        </w:rPr>
        <w:t>explained</w:t>
      </w:r>
      <w:proofErr w:type="gramEnd"/>
    </w:p>
    <w:p w14:paraId="0655769B" w14:textId="77777777" w:rsidR="00061953" w:rsidRPr="00A95D6D" w:rsidRDefault="00061953">
      <w:pPr>
        <w:rPr>
          <w:rFonts w:ascii="Arial" w:hAnsi="Arial" w:cs="Arial"/>
          <w:sz w:val="22"/>
          <w:szCs w:val="22"/>
          <w:u w:val="single"/>
        </w:rPr>
      </w:pPr>
    </w:p>
    <w:p w14:paraId="7EAC3A60" w14:textId="77777777" w:rsidR="000B4721" w:rsidRPr="00A95D6D" w:rsidRDefault="000B4721">
      <w:pPr>
        <w:rPr>
          <w:rFonts w:ascii="Arial" w:hAnsi="Arial" w:cs="Arial"/>
          <w:sz w:val="22"/>
          <w:szCs w:val="22"/>
        </w:rPr>
      </w:pPr>
    </w:p>
    <w:p w14:paraId="30486D10" w14:textId="77777777" w:rsidR="000B4721" w:rsidRPr="00A95D6D" w:rsidRDefault="000B4721">
      <w:pPr>
        <w:rPr>
          <w:rFonts w:ascii="Arial" w:hAnsi="Arial" w:cs="Arial"/>
          <w:sz w:val="22"/>
          <w:szCs w:val="22"/>
        </w:rPr>
      </w:pPr>
      <w:r w:rsidRPr="00A95D6D">
        <w:rPr>
          <w:rFonts w:ascii="Arial" w:hAnsi="Arial" w:cs="Arial"/>
          <w:sz w:val="22"/>
          <w:szCs w:val="22"/>
          <w:u w:val="single"/>
        </w:rPr>
        <w:t xml:space="preserve">Prior Information </w:t>
      </w:r>
      <w:proofErr w:type="gramStart"/>
      <w:r w:rsidRPr="0090611B">
        <w:rPr>
          <w:rFonts w:ascii="Arial" w:hAnsi="Arial" w:cs="Arial"/>
          <w:sz w:val="22"/>
          <w:szCs w:val="22"/>
          <w:u w:val="single"/>
        </w:rPr>
        <w:t xml:space="preserve">Notice  </w:t>
      </w:r>
      <w:r w:rsidR="0090611B" w:rsidRPr="0090611B">
        <w:rPr>
          <w:rFonts w:ascii="Arial" w:hAnsi="Arial" w:cs="Arial"/>
          <w:sz w:val="22"/>
          <w:szCs w:val="22"/>
          <w:u w:val="single"/>
        </w:rPr>
        <w:t>(</w:t>
      </w:r>
      <w:proofErr w:type="gramEnd"/>
      <w:r w:rsidR="0090611B" w:rsidRPr="0090611B">
        <w:rPr>
          <w:rFonts w:ascii="Arial" w:hAnsi="Arial" w:cs="Arial"/>
          <w:sz w:val="22"/>
          <w:szCs w:val="22"/>
          <w:u w:val="single"/>
        </w:rPr>
        <w:t>P.I.N.)</w:t>
      </w:r>
    </w:p>
    <w:p w14:paraId="658CBFC6" w14:textId="77777777" w:rsidR="000B4721" w:rsidRPr="00A95D6D" w:rsidRDefault="000B4721">
      <w:pPr>
        <w:rPr>
          <w:rFonts w:ascii="Arial" w:hAnsi="Arial" w:cs="Arial"/>
          <w:sz w:val="22"/>
          <w:szCs w:val="22"/>
        </w:rPr>
      </w:pPr>
    </w:p>
    <w:p w14:paraId="63A5FB46" w14:textId="0FCC0525" w:rsidR="000B4721" w:rsidRPr="00A95D6D" w:rsidRDefault="0090611B">
      <w:pPr>
        <w:rPr>
          <w:rFonts w:ascii="Arial" w:hAnsi="Arial" w:cs="Arial"/>
          <w:sz w:val="22"/>
          <w:szCs w:val="22"/>
        </w:rPr>
      </w:pPr>
      <w:r>
        <w:rPr>
          <w:rFonts w:ascii="Arial" w:hAnsi="Arial" w:cs="Arial"/>
          <w:sz w:val="22"/>
          <w:szCs w:val="22"/>
        </w:rPr>
        <w:t>In the case of Supplies,</w:t>
      </w:r>
      <w:r w:rsidR="000B4721" w:rsidRPr="00A95D6D">
        <w:rPr>
          <w:rFonts w:ascii="Arial" w:hAnsi="Arial" w:cs="Arial"/>
          <w:sz w:val="22"/>
          <w:szCs w:val="22"/>
        </w:rPr>
        <w:t xml:space="preserve"> Services </w:t>
      </w:r>
      <w:r>
        <w:rPr>
          <w:rFonts w:ascii="Arial" w:hAnsi="Arial" w:cs="Arial"/>
          <w:sz w:val="22"/>
          <w:szCs w:val="22"/>
        </w:rPr>
        <w:t xml:space="preserve">and Works </w:t>
      </w:r>
      <w:r w:rsidR="000B4721" w:rsidRPr="00A95D6D">
        <w:rPr>
          <w:rFonts w:ascii="Arial" w:hAnsi="Arial" w:cs="Arial"/>
          <w:sz w:val="22"/>
          <w:szCs w:val="22"/>
        </w:rPr>
        <w:t>this optional notice is published at the beginning of the financial year to give the market indications of the anticipated spend in general product areas and in certain categories of ser</w:t>
      </w:r>
      <w:r>
        <w:rPr>
          <w:rFonts w:ascii="Arial" w:hAnsi="Arial" w:cs="Arial"/>
          <w:sz w:val="22"/>
          <w:szCs w:val="22"/>
        </w:rPr>
        <w:t xml:space="preserve">vices. </w:t>
      </w:r>
      <w:r w:rsidR="000B4721" w:rsidRPr="00A95D6D">
        <w:rPr>
          <w:rFonts w:ascii="Arial" w:hAnsi="Arial" w:cs="Arial"/>
          <w:sz w:val="22"/>
          <w:szCs w:val="22"/>
        </w:rPr>
        <w:t xml:space="preserve">The Authority can benefit from a reduction in </w:t>
      </w:r>
      <w:r w:rsidR="00372C88">
        <w:rPr>
          <w:rFonts w:ascii="Arial" w:hAnsi="Arial" w:cs="Arial"/>
          <w:sz w:val="22"/>
          <w:szCs w:val="22"/>
        </w:rPr>
        <w:t xml:space="preserve">procurement </w:t>
      </w:r>
      <w:r w:rsidR="000B4721" w:rsidRPr="00A95D6D">
        <w:rPr>
          <w:rFonts w:ascii="Arial" w:hAnsi="Arial" w:cs="Arial"/>
          <w:sz w:val="22"/>
          <w:szCs w:val="22"/>
        </w:rPr>
        <w:t xml:space="preserve">procedure timescales where a P.I.N. has been </w:t>
      </w:r>
      <w:proofErr w:type="gramStart"/>
      <w:r w:rsidR="000B4721" w:rsidRPr="00A95D6D">
        <w:rPr>
          <w:rFonts w:ascii="Arial" w:hAnsi="Arial" w:cs="Arial"/>
          <w:sz w:val="22"/>
          <w:szCs w:val="22"/>
        </w:rPr>
        <w:t>published</w:t>
      </w:r>
      <w:proofErr w:type="gramEnd"/>
    </w:p>
    <w:p w14:paraId="6A2A3255" w14:textId="77777777" w:rsidR="00061953" w:rsidRDefault="00061953">
      <w:pPr>
        <w:pStyle w:val="Heading4"/>
        <w:rPr>
          <w:rFonts w:ascii="Arial" w:hAnsi="Arial" w:cs="Arial"/>
          <w:sz w:val="22"/>
          <w:szCs w:val="22"/>
        </w:rPr>
      </w:pPr>
    </w:p>
    <w:p w14:paraId="79DCEB8A" w14:textId="17B3DCCC" w:rsidR="000B4721" w:rsidRPr="00A95D6D" w:rsidRDefault="000B4721">
      <w:pPr>
        <w:pStyle w:val="Heading4"/>
        <w:rPr>
          <w:rFonts w:ascii="Arial" w:hAnsi="Arial" w:cs="Arial"/>
          <w:sz w:val="22"/>
          <w:szCs w:val="22"/>
        </w:rPr>
      </w:pPr>
      <w:r w:rsidRPr="00A95D6D">
        <w:rPr>
          <w:rFonts w:ascii="Arial" w:hAnsi="Arial" w:cs="Arial"/>
          <w:sz w:val="22"/>
          <w:szCs w:val="22"/>
        </w:rPr>
        <w:t xml:space="preserve">Contract Notice </w:t>
      </w:r>
    </w:p>
    <w:p w14:paraId="2B451188" w14:textId="77777777" w:rsidR="000B4721" w:rsidRPr="00A95D6D" w:rsidRDefault="000B4721">
      <w:pPr>
        <w:rPr>
          <w:rFonts w:ascii="Arial" w:hAnsi="Arial" w:cs="Arial"/>
          <w:sz w:val="22"/>
          <w:szCs w:val="22"/>
          <w:u w:val="single"/>
        </w:rPr>
      </w:pPr>
    </w:p>
    <w:p w14:paraId="13BE66C0" w14:textId="77777777" w:rsidR="000B4721" w:rsidRPr="00A95D6D" w:rsidRDefault="000B4721">
      <w:pPr>
        <w:rPr>
          <w:rFonts w:ascii="Arial" w:hAnsi="Arial" w:cs="Arial"/>
          <w:sz w:val="22"/>
          <w:szCs w:val="22"/>
        </w:rPr>
      </w:pPr>
      <w:r w:rsidRPr="00A95D6D">
        <w:rPr>
          <w:rFonts w:ascii="Arial" w:hAnsi="Arial" w:cs="Arial"/>
          <w:sz w:val="22"/>
          <w:szCs w:val="22"/>
        </w:rPr>
        <w:t xml:space="preserve">This notice is prepared for each contract. The purpose is to inform the market of a specific demand for Supplies, Services or Works, or a combination of these. The notice must follow a certain form and must provide specific details of the contract and the procedure to be employed </w:t>
      </w:r>
      <w:proofErr w:type="gramStart"/>
      <w:r w:rsidRPr="00A95D6D">
        <w:rPr>
          <w:rFonts w:ascii="Arial" w:hAnsi="Arial" w:cs="Arial"/>
          <w:sz w:val="22"/>
          <w:szCs w:val="22"/>
        </w:rPr>
        <w:t>i.e.</w:t>
      </w:r>
      <w:proofErr w:type="gramEnd"/>
      <w:r w:rsidRPr="00A95D6D">
        <w:rPr>
          <w:rFonts w:ascii="Arial" w:hAnsi="Arial" w:cs="Arial"/>
          <w:sz w:val="22"/>
          <w:szCs w:val="22"/>
        </w:rPr>
        <w:t xml:space="preserve"> the Open, Restricted, Negotiated or Competitive Dialogue procedures </w:t>
      </w:r>
      <w:r w:rsidR="0090611B">
        <w:rPr>
          <w:rFonts w:ascii="Arial" w:hAnsi="Arial" w:cs="Arial"/>
          <w:sz w:val="22"/>
          <w:szCs w:val="22"/>
        </w:rPr>
        <w:t xml:space="preserve">etc. </w:t>
      </w:r>
    </w:p>
    <w:p w14:paraId="184D38C7" w14:textId="77777777" w:rsidR="002954C8" w:rsidRDefault="002954C8">
      <w:pPr>
        <w:pStyle w:val="Heading4"/>
        <w:rPr>
          <w:rFonts w:ascii="Arial" w:hAnsi="Arial" w:cs="Arial"/>
          <w:sz w:val="22"/>
          <w:szCs w:val="22"/>
        </w:rPr>
      </w:pPr>
    </w:p>
    <w:p w14:paraId="6587EFC0" w14:textId="77777777" w:rsidR="000B4721" w:rsidRDefault="000B4721">
      <w:pPr>
        <w:pStyle w:val="Heading4"/>
        <w:rPr>
          <w:rFonts w:ascii="Arial" w:hAnsi="Arial" w:cs="Arial"/>
          <w:sz w:val="22"/>
          <w:szCs w:val="22"/>
        </w:rPr>
      </w:pPr>
      <w:r w:rsidRPr="00A95D6D">
        <w:rPr>
          <w:rFonts w:ascii="Arial" w:hAnsi="Arial" w:cs="Arial"/>
          <w:sz w:val="22"/>
          <w:szCs w:val="22"/>
        </w:rPr>
        <w:t>Contract Award Notice</w:t>
      </w:r>
    </w:p>
    <w:p w14:paraId="2B058134" w14:textId="77777777" w:rsidR="000B4721" w:rsidRPr="00A95D6D" w:rsidRDefault="000B4721">
      <w:pPr>
        <w:rPr>
          <w:rFonts w:ascii="Arial" w:hAnsi="Arial" w:cs="Arial"/>
          <w:sz w:val="22"/>
          <w:szCs w:val="22"/>
        </w:rPr>
      </w:pPr>
    </w:p>
    <w:p w14:paraId="0D3A6350" w14:textId="79E81148" w:rsidR="000B4721" w:rsidRPr="00A95D6D" w:rsidRDefault="000B4721">
      <w:pPr>
        <w:rPr>
          <w:rFonts w:ascii="Arial" w:hAnsi="Arial" w:cs="Arial"/>
          <w:sz w:val="22"/>
          <w:szCs w:val="22"/>
        </w:rPr>
      </w:pPr>
      <w:r w:rsidRPr="00A95D6D">
        <w:rPr>
          <w:rFonts w:ascii="Arial" w:hAnsi="Arial" w:cs="Arial"/>
          <w:sz w:val="22"/>
          <w:szCs w:val="22"/>
        </w:rPr>
        <w:t xml:space="preserve">Within 48 </w:t>
      </w:r>
      <w:r w:rsidR="0090611B">
        <w:rPr>
          <w:rFonts w:ascii="Arial" w:hAnsi="Arial" w:cs="Arial"/>
          <w:sz w:val="22"/>
          <w:szCs w:val="22"/>
        </w:rPr>
        <w:t xml:space="preserve">calendar </w:t>
      </w:r>
      <w:r w:rsidRPr="00A95D6D">
        <w:rPr>
          <w:rFonts w:ascii="Arial" w:hAnsi="Arial" w:cs="Arial"/>
          <w:sz w:val="22"/>
          <w:szCs w:val="22"/>
        </w:rPr>
        <w:t xml:space="preserve">days of the award of a contract previously advertised in the </w:t>
      </w:r>
      <w:r w:rsidR="00DF1156">
        <w:rPr>
          <w:rFonts w:ascii="Arial" w:hAnsi="Arial" w:cs="Arial"/>
          <w:sz w:val="22"/>
          <w:szCs w:val="22"/>
        </w:rPr>
        <w:t>Find a Tender Service (</w:t>
      </w:r>
      <w:r w:rsidR="00061953">
        <w:rPr>
          <w:rFonts w:ascii="Arial" w:hAnsi="Arial" w:cs="Arial"/>
          <w:sz w:val="22"/>
          <w:szCs w:val="22"/>
        </w:rPr>
        <w:t>FTS</w:t>
      </w:r>
      <w:r w:rsidR="00DF1156">
        <w:rPr>
          <w:rFonts w:ascii="Arial" w:hAnsi="Arial" w:cs="Arial"/>
          <w:sz w:val="22"/>
          <w:szCs w:val="22"/>
        </w:rPr>
        <w:t>)</w:t>
      </w:r>
      <w:r w:rsidRPr="00A95D6D">
        <w:rPr>
          <w:rFonts w:ascii="Arial" w:hAnsi="Arial" w:cs="Arial"/>
          <w:sz w:val="22"/>
          <w:szCs w:val="22"/>
        </w:rPr>
        <w:t xml:space="preserve">, public sector organisations must publish a Contract Award Notice within </w:t>
      </w:r>
      <w:r w:rsidR="00DF1156">
        <w:rPr>
          <w:rFonts w:ascii="Arial" w:hAnsi="Arial" w:cs="Arial"/>
          <w:sz w:val="22"/>
          <w:szCs w:val="22"/>
        </w:rPr>
        <w:t>FTS</w:t>
      </w:r>
      <w:r w:rsidRPr="00A95D6D">
        <w:rPr>
          <w:rFonts w:ascii="Arial" w:hAnsi="Arial" w:cs="Arial"/>
          <w:sz w:val="22"/>
          <w:szCs w:val="22"/>
        </w:rPr>
        <w:t xml:space="preserve">. Essentially the notice sets out to inform the market as to which organisation/s the contract was awarded to. </w:t>
      </w:r>
    </w:p>
    <w:p w14:paraId="1400A91D" w14:textId="77777777" w:rsidR="000B4721" w:rsidRPr="00A95D6D" w:rsidRDefault="000B4721">
      <w:pPr>
        <w:rPr>
          <w:rFonts w:ascii="Arial" w:hAnsi="Arial" w:cs="Arial"/>
          <w:b/>
          <w:sz w:val="22"/>
          <w:szCs w:val="22"/>
        </w:rPr>
      </w:pPr>
    </w:p>
    <w:p w14:paraId="78648816" w14:textId="77777777" w:rsidR="002954C8" w:rsidRDefault="002954C8">
      <w:pPr>
        <w:pStyle w:val="Heading4"/>
        <w:rPr>
          <w:rFonts w:ascii="Arial" w:hAnsi="Arial" w:cs="Arial"/>
          <w:sz w:val="22"/>
          <w:szCs w:val="22"/>
        </w:rPr>
      </w:pPr>
    </w:p>
    <w:p w14:paraId="43C5A9EE" w14:textId="193E6921" w:rsidR="000B4721" w:rsidRPr="00A95D6D" w:rsidRDefault="000B4721">
      <w:pPr>
        <w:pStyle w:val="Heading4"/>
        <w:rPr>
          <w:rFonts w:ascii="Arial" w:hAnsi="Arial" w:cs="Arial"/>
          <w:sz w:val="22"/>
          <w:szCs w:val="22"/>
        </w:rPr>
      </w:pPr>
      <w:r w:rsidRPr="00A95D6D">
        <w:rPr>
          <w:rFonts w:ascii="Arial" w:hAnsi="Arial" w:cs="Arial"/>
          <w:sz w:val="22"/>
          <w:szCs w:val="22"/>
        </w:rPr>
        <w:t xml:space="preserve">3.2 Contracting Procedures </w:t>
      </w:r>
      <w:proofErr w:type="gramStart"/>
      <w:r w:rsidRPr="00A95D6D">
        <w:rPr>
          <w:rFonts w:ascii="Arial" w:hAnsi="Arial" w:cs="Arial"/>
          <w:sz w:val="22"/>
          <w:szCs w:val="22"/>
        </w:rPr>
        <w:t>explained</w:t>
      </w:r>
      <w:proofErr w:type="gramEnd"/>
      <w:r w:rsidRPr="00A95D6D">
        <w:rPr>
          <w:rFonts w:ascii="Arial" w:hAnsi="Arial" w:cs="Arial"/>
          <w:sz w:val="22"/>
          <w:szCs w:val="22"/>
        </w:rPr>
        <w:t xml:space="preserve"> </w:t>
      </w:r>
    </w:p>
    <w:p w14:paraId="1114E5B5" w14:textId="77777777" w:rsidR="000B4721" w:rsidRPr="00A95D6D" w:rsidRDefault="000B4721">
      <w:pPr>
        <w:rPr>
          <w:rFonts w:ascii="Arial" w:hAnsi="Arial" w:cs="Arial"/>
          <w:sz w:val="22"/>
          <w:szCs w:val="22"/>
        </w:rPr>
      </w:pPr>
    </w:p>
    <w:p w14:paraId="69BD06DA" w14:textId="79ED1016" w:rsidR="000B4721" w:rsidRPr="00A86EF3" w:rsidRDefault="000B4721">
      <w:pPr>
        <w:rPr>
          <w:rFonts w:ascii="Arial" w:hAnsi="Arial" w:cs="Arial"/>
          <w:sz w:val="22"/>
          <w:szCs w:val="22"/>
        </w:rPr>
      </w:pPr>
      <w:r w:rsidRPr="00A86EF3">
        <w:rPr>
          <w:rFonts w:ascii="Arial" w:hAnsi="Arial" w:cs="Arial"/>
          <w:sz w:val="22"/>
          <w:szCs w:val="22"/>
        </w:rPr>
        <w:t xml:space="preserve">Within the </w:t>
      </w:r>
      <w:r w:rsidR="00A86EF3" w:rsidRPr="00A86EF3">
        <w:rPr>
          <w:rFonts w:ascii="Arial" w:hAnsi="Arial" w:cs="Arial"/>
          <w:sz w:val="22"/>
          <w:szCs w:val="22"/>
        </w:rPr>
        <w:t xml:space="preserve">regulations various </w:t>
      </w:r>
      <w:r w:rsidRPr="00A86EF3">
        <w:rPr>
          <w:rFonts w:ascii="Arial" w:hAnsi="Arial" w:cs="Arial"/>
          <w:sz w:val="22"/>
          <w:szCs w:val="22"/>
        </w:rPr>
        <w:t>contracting procedure</w:t>
      </w:r>
      <w:r w:rsidR="00A86EF3" w:rsidRPr="00A86EF3">
        <w:rPr>
          <w:rFonts w:ascii="Arial" w:hAnsi="Arial" w:cs="Arial"/>
          <w:sz w:val="22"/>
          <w:szCs w:val="22"/>
        </w:rPr>
        <w:t xml:space="preserve"> options</w:t>
      </w:r>
      <w:r w:rsidRPr="00A86EF3">
        <w:rPr>
          <w:rFonts w:ascii="Arial" w:hAnsi="Arial" w:cs="Arial"/>
          <w:sz w:val="22"/>
          <w:szCs w:val="22"/>
        </w:rPr>
        <w:t xml:space="preserve"> exist </w:t>
      </w:r>
      <w:proofErr w:type="gramStart"/>
      <w:r w:rsidR="00A86EF3" w:rsidRPr="00A86EF3">
        <w:rPr>
          <w:rFonts w:ascii="Arial" w:hAnsi="Arial" w:cs="Arial"/>
          <w:sz w:val="22"/>
          <w:szCs w:val="22"/>
        </w:rPr>
        <w:t xml:space="preserve">including </w:t>
      </w:r>
      <w:r w:rsidRPr="00A86EF3">
        <w:rPr>
          <w:rFonts w:ascii="Arial" w:hAnsi="Arial" w:cs="Arial"/>
          <w:sz w:val="22"/>
          <w:szCs w:val="22"/>
        </w:rPr>
        <w:t>:</w:t>
      </w:r>
      <w:proofErr w:type="gramEnd"/>
      <w:r w:rsidRPr="00A86EF3">
        <w:rPr>
          <w:rFonts w:ascii="Arial" w:hAnsi="Arial" w:cs="Arial"/>
          <w:sz w:val="22"/>
          <w:szCs w:val="22"/>
        </w:rPr>
        <w:t>-</w:t>
      </w:r>
    </w:p>
    <w:p w14:paraId="13BCB895" w14:textId="77777777" w:rsidR="000B4721" w:rsidRPr="00A86EF3" w:rsidRDefault="000B4721">
      <w:pPr>
        <w:rPr>
          <w:rFonts w:ascii="Arial" w:hAnsi="Arial" w:cs="Arial"/>
          <w:sz w:val="22"/>
          <w:szCs w:val="22"/>
        </w:rPr>
      </w:pPr>
    </w:p>
    <w:p w14:paraId="4A01E85F" w14:textId="77777777" w:rsidR="000B4721" w:rsidRPr="00A86EF3" w:rsidRDefault="000B4721">
      <w:pPr>
        <w:rPr>
          <w:rFonts w:ascii="Arial" w:hAnsi="Arial" w:cs="Arial"/>
          <w:sz w:val="22"/>
          <w:szCs w:val="22"/>
        </w:rPr>
      </w:pPr>
      <w:r w:rsidRPr="00A86EF3">
        <w:rPr>
          <w:rFonts w:ascii="Arial" w:hAnsi="Arial" w:cs="Arial"/>
          <w:sz w:val="22"/>
          <w:szCs w:val="22"/>
        </w:rPr>
        <w:t xml:space="preserve">Open Procedure </w:t>
      </w:r>
    </w:p>
    <w:p w14:paraId="463C5FD9" w14:textId="77777777" w:rsidR="000B4721" w:rsidRPr="00A86EF3" w:rsidRDefault="000B4721">
      <w:pPr>
        <w:rPr>
          <w:rFonts w:ascii="Arial" w:hAnsi="Arial" w:cs="Arial"/>
          <w:sz w:val="22"/>
          <w:szCs w:val="22"/>
        </w:rPr>
      </w:pPr>
      <w:r w:rsidRPr="00A86EF3">
        <w:rPr>
          <w:rFonts w:ascii="Arial" w:hAnsi="Arial" w:cs="Arial"/>
          <w:sz w:val="22"/>
          <w:szCs w:val="22"/>
        </w:rPr>
        <w:t xml:space="preserve">Restricted Procedure </w:t>
      </w:r>
    </w:p>
    <w:p w14:paraId="1535F1C9" w14:textId="77777777" w:rsidR="000B4721" w:rsidRPr="00A86EF3" w:rsidRDefault="000B4721">
      <w:pPr>
        <w:rPr>
          <w:rFonts w:ascii="Arial" w:hAnsi="Arial" w:cs="Arial"/>
          <w:sz w:val="22"/>
          <w:szCs w:val="22"/>
        </w:rPr>
      </w:pPr>
      <w:r w:rsidRPr="00A86EF3">
        <w:rPr>
          <w:rFonts w:ascii="Arial" w:hAnsi="Arial" w:cs="Arial"/>
          <w:sz w:val="22"/>
          <w:szCs w:val="22"/>
        </w:rPr>
        <w:t xml:space="preserve">Negotiated Procedure </w:t>
      </w:r>
    </w:p>
    <w:p w14:paraId="5189595A" w14:textId="77777777" w:rsidR="000B4721" w:rsidRDefault="000B4721">
      <w:pPr>
        <w:rPr>
          <w:rFonts w:ascii="Arial" w:hAnsi="Arial" w:cs="Arial"/>
          <w:sz w:val="22"/>
          <w:szCs w:val="22"/>
        </w:rPr>
      </w:pPr>
      <w:r w:rsidRPr="00A86EF3">
        <w:rPr>
          <w:rFonts w:ascii="Arial" w:hAnsi="Arial" w:cs="Arial"/>
          <w:sz w:val="22"/>
          <w:szCs w:val="22"/>
        </w:rPr>
        <w:t>Competitive Dialogue</w:t>
      </w:r>
    </w:p>
    <w:p w14:paraId="1D35A76A" w14:textId="77777777" w:rsidR="0090611B" w:rsidRPr="00A95D6D" w:rsidRDefault="0090611B">
      <w:pPr>
        <w:rPr>
          <w:rFonts w:ascii="Arial" w:hAnsi="Arial" w:cs="Arial"/>
          <w:sz w:val="22"/>
          <w:szCs w:val="22"/>
        </w:rPr>
      </w:pPr>
    </w:p>
    <w:p w14:paraId="2E645F8E" w14:textId="77777777" w:rsidR="000B4721" w:rsidRPr="00C33D75" w:rsidRDefault="000B4721">
      <w:pPr>
        <w:pStyle w:val="Heading4"/>
        <w:rPr>
          <w:rFonts w:ascii="Arial" w:hAnsi="Arial" w:cs="Arial"/>
          <w:sz w:val="22"/>
          <w:szCs w:val="22"/>
        </w:rPr>
      </w:pPr>
      <w:r w:rsidRPr="00C33D75">
        <w:rPr>
          <w:rFonts w:ascii="Arial" w:hAnsi="Arial" w:cs="Arial"/>
          <w:sz w:val="22"/>
          <w:szCs w:val="22"/>
        </w:rPr>
        <w:t xml:space="preserve">Open Procedure </w:t>
      </w:r>
    </w:p>
    <w:p w14:paraId="5BB2A074" w14:textId="77777777" w:rsidR="000B4721" w:rsidRPr="00C33D75" w:rsidRDefault="000B4721">
      <w:pPr>
        <w:rPr>
          <w:rFonts w:ascii="Arial" w:hAnsi="Arial" w:cs="Arial"/>
          <w:sz w:val="22"/>
          <w:szCs w:val="22"/>
        </w:rPr>
      </w:pPr>
    </w:p>
    <w:p w14:paraId="6EC2621F" w14:textId="7A8303F0" w:rsidR="009728C3" w:rsidRPr="00C33D75" w:rsidRDefault="000B4721" w:rsidP="00056C00">
      <w:pPr>
        <w:rPr>
          <w:rFonts w:ascii="Arial" w:hAnsi="Arial" w:cs="Arial"/>
          <w:sz w:val="22"/>
          <w:szCs w:val="22"/>
        </w:rPr>
      </w:pPr>
      <w:r w:rsidRPr="00C33D75">
        <w:rPr>
          <w:rFonts w:ascii="Arial" w:hAnsi="Arial" w:cs="Arial"/>
          <w:sz w:val="22"/>
          <w:szCs w:val="22"/>
        </w:rPr>
        <w:sym w:font="Webdings" w:char="F03D"/>
      </w:r>
      <w:r w:rsidRPr="00C33D75">
        <w:rPr>
          <w:rFonts w:ascii="Arial" w:hAnsi="Arial" w:cs="Arial"/>
          <w:sz w:val="22"/>
          <w:szCs w:val="22"/>
        </w:rPr>
        <w:t>Under this procedure</w:t>
      </w:r>
      <w:r w:rsidR="00380480" w:rsidRPr="00C33D75">
        <w:rPr>
          <w:rFonts w:ascii="Arial" w:hAnsi="Arial" w:cs="Arial"/>
          <w:sz w:val="22"/>
          <w:szCs w:val="22"/>
        </w:rPr>
        <w:t>, and where the Council facilitates electronic tender submission, t</w:t>
      </w:r>
      <w:r w:rsidRPr="00C33D75">
        <w:rPr>
          <w:rFonts w:ascii="Arial" w:hAnsi="Arial" w:cs="Arial"/>
          <w:sz w:val="22"/>
          <w:szCs w:val="22"/>
        </w:rPr>
        <w:t>he contract must be advertised</w:t>
      </w:r>
      <w:r w:rsidR="00380480" w:rsidRPr="00C33D75">
        <w:rPr>
          <w:rFonts w:ascii="Arial" w:hAnsi="Arial" w:cs="Arial"/>
          <w:sz w:val="22"/>
          <w:szCs w:val="22"/>
        </w:rPr>
        <w:t xml:space="preserve"> in </w:t>
      </w:r>
      <w:r w:rsidR="00C33D75" w:rsidRPr="00C33D75">
        <w:rPr>
          <w:rFonts w:ascii="Arial" w:hAnsi="Arial" w:cs="Arial"/>
          <w:sz w:val="22"/>
          <w:szCs w:val="22"/>
        </w:rPr>
        <w:t>FTS</w:t>
      </w:r>
      <w:r w:rsidR="00380480" w:rsidRPr="00C33D75">
        <w:rPr>
          <w:rFonts w:ascii="Arial" w:hAnsi="Arial" w:cs="Arial"/>
          <w:sz w:val="22"/>
          <w:szCs w:val="22"/>
        </w:rPr>
        <w:t xml:space="preserve"> for a minimum of 30</w:t>
      </w:r>
      <w:r w:rsidRPr="00C33D75">
        <w:rPr>
          <w:rFonts w:ascii="Arial" w:hAnsi="Arial" w:cs="Arial"/>
          <w:sz w:val="22"/>
          <w:szCs w:val="22"/>
        </w:rPr>
        <w:t xml:space="preserve"> cale</w:t>
      </w:r>
      <w:r w:rsidR="0090611B" w:rsidRPr="00C33D75">
        <w:rPr>
          <w:rFonts w:ascii="Arial" w:hAnsi="Arial" w:cs="Arial"/>
          <w:sz w:val="22"/>
          <w:szCs w:val="22"/>
        </w:rPr>
        <w:t xml:space="preserve">ndar days prior to the closing </w:t>
      </w:r>
      <w:r w:rsidRPr="00C33D75">
        <w:rPr>
          <w:rFonts w:ascii="Arial" w:hAnsi="Arial" w:cs="Arial"/>
          <w:sz w:val="22"/>
          <w:szCs w:val="22"/>
        </w:rPr>
        <w:t>date for the receipt of tenders. Where the Authority has previously published a Prior Information Notice this period in which tenders can be submitted c</w:t>
      </w:r>
      <w:r w:rsidR="00380480" w:rsidRPr="00C33D75">
        <w:rPr>
          <w:rFonts w:ascii="Arial" w:hAnsi="Arial" w:cs="Arial"/>
          <w:sz w:val="22"/>
          <w:szCs w:val="22"/>
        </w:rPr>
        <w:t>an be reduced to a minimum of 15</w:t>
      </w:r>
      <w:r w:rsidRPr="00C33D75">
        <w:rPr>
          <w:rFonts w:ascii="Arial" w:hAnsi="Arial" w:cs="Arial"/>
          <w:sz w:val="22"/>
          <w:szCs w:val="22"/>
        </w:rPr>
        <w:t xml:space="preserve"> calendar days. </w:t>
      </w:r>
    </w:p>
    <w:p w14:paraId="7A27D020" w14:textId="77777777" w:rsidR="000B4721" w:rsidRPr="008265BF" w:rsidRDefault="000B4721" w:rsidP="00B4359E">
      <w:pPr>
        <w:rPr>
          <w:rFonts w:ascii="Arial" w:hAnsi="Arial" w:cs="Arial"/>
          <w:sz w:val="22"/>
          <w:szCs w:val="22"/>
          <w:highlight w:val="yellow"/>
        </w:rPr>
      </w:pPr>
    </w:p>
    <w:p w14:paraId="64685FDF" w14:textId="77777777" w:rsidR="000B4721" w:rsidRPr="007B4564" w:rsidRDefault="000B4721">
      <w:pPr>
        <w:pStyle w:val="Heading4"/>
        <w:rPr>
          <w:rFonts w:ascii="Arial" w:hAnsi="Arial" w:cs="Arial"/>
          <w:sz w:val="22"/>
          <w:szCs w:val="22"/>
        </w:rPr>
      </w:pPr>
      <w:r w:rsidRPr="007B4564">
        <w:rPr>
          <w:rFonts w:ascii="Arial" w:hAnsi="Arial" w:cs="Arial"/>
          <w:sz w:val="22"/>
          <w:szCs w:val="22"/>
        </w:rPr>
        <w:t xml:space="preserve">Restricted Procedure </w:t>
      </w:r>
    </w:p>
    <w:p w14:paraId="1332DEC8" w14:textId="77777777" w:rsidR="000B4721" w:rsidRPr="007B4564" w:rsidRDefault="000B4721">
      <w:pPr>
        <w:rPr>
          <w:rFonts w:ascii="Arial" w:hAnsi="Arial" w:cs="Arial"/>
          <w:sz w:val="22"/>
          <w:szCs w:val="22"/>
        </w:rPr>
      </w:pPr>
    </w:p>
    <w:p w14:paraId="2199604C" w14:textId="4CEF0D95" w:rsidR="000B4721" w:rsidRPr="007B4564" w:rsidRDefault="00056C00" w:rsidP="00056C00">
      <w:pPr>
        <w:rPr>
          <w:rFonts w:ascii="Arial" w:hAnsi="Arial" w:cs="Arial"/>
          <w:sz w:val="22"/>
          <w:szCs w:val="22"/>
        </w:rPr>
      </w:pPr>
      <w:r w:rsidRPr="007B4564">
        <w:rPr>
          <w:rFonts w:ascii="Arial" w:hAnsi="Arial" w:cs="Arial"/>
          <w:sz w:val="22"/>
          <w:szCs w:val="22"/>
        </w:rPr>
        <w:sym w:font="Webdings" w:char="F03D"/>
      </w:r>
      <w:r w:rsidR="000B4721" w:rsidRPr="007B4564">
        <w:rPr>
          <w:rFonts w:ascii="Arial" w:hAnsi="Arial" w:cs="Arial"/>
          <w:sz w:val="22"/>
          <w:szCs w:val="22"/>
        </w:rPr>
        <w:t>Under this procedure</w:t>
      </w:r>
      <w:r w:rsidR="00380480" w:rsidRPr="007B4564">
        <w:rPr>
          <w:rFonts w:ascii="Arial" w:hAnsi="Arial" w:cs="Arial"/>
          <w:sz w:val="22"/>
          <w:szCs w:val="22"/>
        </w:rPr>
        <w:t>, and where the Council facilitates electronic response submission,</w:t>
      </w:r>
      <w:r w:rsidR="000B4721" w:rsidRPr="007B4564">
        <w:rPr>
          <w:rFonts w:ascii="Arial" w:hAnsi="Arial" w:cs="Arial"/>
          <w:sz w:val="22"/>
          <w:szCs w:val="22"/>
        </w:rPr>
        <w:t xml:space="preserve"> the contract must be advertised in th</w:t>
      </w:r>
      <w:r w:rsidR="00380480" w:rsidRPr="007B4564">
        <w:rPr>
          <w:rFonts w:ascii="Arial" w:hAnsi="Arial" w:cs="Arial"/>
          <w:sz w:val="22"/>
          <w:szCs w:val="22"/>
        </w:rPr>
        <w:t xml:space="preserve">e </w:t>
      </w:r>
      <w:r w:rsidR="007B4564" w:rsidRPr="007B4564">
        <w:rPr>
          <w:rFonts w:ascii="Arial" w:hAnsi="Arial" w:cs="Arial"/>
          <w:sz w:val="22"/>
          <w:szCs w:val="22"/>
        </w:rPr>
        <w:t>FTS</w:t>
      </w:r>
      <w:r w:rsidR="00380480" w:rsidRPr="007B4564">
        <w:rPr>
          <w:rFonts w:ascii="Arial" w:hAnsi="Arial" w:cs="Arial"/>
          <w:sz w:val="22"/>
          <w:szCs w:val="22"/>
        </w:rPr>
        <w:t xml:space="preserve"> and allow a minimum of 30</w:t>
      </w:r>
      <w:r w:rsidR="000B4721" w:rsidRPr="007B4564">
        <w:rPr>
          <w:rFonts w:ascii="Arial" w:hAnsi="Arial" w:cs="Arial"/>
          <w:sz w:val="22"/>
          <w:szCs w:val="22"/>
        </w:rPr>
        <w:t xml:space="preserve"> calendar days for applicants to register an interest in tendering, such interest will usually be registered by completion of a </w:t>
      </w:r>
      <w:r w:rsidR="007B4564" w:rsidRPr="007B4564">
        <w:rPr>
          <w:rFonts w:ascii="Arial" w:hAnsi="Arial" w:cs="Arial"/>
          <w:sz w:val="22"/>
          <w:szCs w:val="22"/>
        </w:rPr>
        <w:t>Selection</w:t>
      </w:r>
      <w:r w:rsidR="000B4721" w:rsidRPr="007B4564">
        <w:rPr>
          <w:rFonts w:ascii="Arial" w:hAnsi="Arial" w:cs="Arial"/>
          <w:sz w:val="22"/>
          <w:szCs w:val="22"/>
        </w:rPr>
        <w:t xml:space="preserve"> Questionnai</w:t>
      </w:r>
      <w:r w:rsidR="00380480" w:rsidRPr="007B4564">
        <w:rPr>
          <w:rFonts w:ascii="Arial" w:hAnsi="Arial" w:cs="Arial"/>
          <w:sz w:val="22"/>
          <w:szCs w:val="22"/>
        </w:rPr>
        <w:t>re.</w:t>
      </w:r>
    </w:p>
    <w:p w14:paraId="140FFB95" w14:textId="77777777" w:rsidR="000B4721" w:rsidRPr="007B4564" w:rsidRDefault="000B4721">
      <w:pPr>
        <w:ind w:left="360"/>
        <w:rPr>
          <w:rFonts w:ascii="Arial" w:hAnsi="Arial" w:cs="Arial"/>
          <w:sz w:val="22"/>
          <w:szCs w:val="22"/>
        </w:rPr>
      </w:pPr>
    </w:p>
    <w:p w14:paraId="443350E8" w14:textId="77777777" w:rsidR="000B4721" w:rsidRPr="007B4564" w:rsidRDefault="000B4721" w:rsidP="00056C00">
      <w:pPr>
        <w:rPr>
          <w:rFonts w:ascii="Arial" w:hAnsi="Arial" w:cs="Arial"/>
          <w:sz w:val="22"/>
          <w:szCs w:val="22"/>
        </w:rPr>
      </w:pPr>
      <w:r w:rsidRPr="007B4564">
        <w:rPr>
          <w:rFonts w:ascii="Arial" w:hAnsi="Arial" w:cs="Arial"/>
          <w:sz w:val="22"/>
          <w:szCs w:val="22"/>
        </w:rPr>
        <w:sym w:font="Webdings" w:char="F03D"/>
      </w:r>
      <w:r w:rsidRPr="007B4564">
        <w:rPr>
          <w:rFonts w:ascii="Arial" w:hAnsi="Arial" w:cs="Arial"/>
          <w:sz w:val="22"/>
          <w:szCs w:val="22"/>
        </w:rPr>
        <w:t>Following internal approval to the shortlist of intereste</w:t>
      </w:r>
      <w:r w:rsidR="00380480" w:rsidRPr="007B4564">
        <w:rPr>
          <w:rFonts w:ascii="Arial" w:hAnsi="Arial" w:cs="Arial"/>
          <w:sz w:val="22"/>
          <w:szCs w:val="22"/>
        </w:rPr>
        <w:t>d organisations, a minimum of 25</w:t>
      </w:r>
      <w:r w:rsidRPr="007B4564">
        <w:rPr>
          <w:rFonts w:ascii="Arial" w:hAnsi="Arial" w:cs="Arial"/>
          <w:sz w:val="22"/>
          <w:szCs w:val="22"/>
        </w:rPr>
        <w:t xml:space="preserve"> calendar</w:t>
      </w:r>
      <w:r w:rsidR="000E09A3" w:rsidRPr="007B4564">
        <w:rPr>
          <w:rFonts w:ascii="Arial" w:hAnsi="Arial" w:cs="Arial"/>
          <w:sz w:val="22"/>
          <w:szCs w:val="22"/>
        </w:rPr>
        <w:t xml:space="preserve"> </w:t>
      </w:r>
      <w:r w:rsidRPr="007B4564">
        <w:rPr>
          <w:rFonts w:ascii="Arial" w:hAnsi="Arial" w:cs="Arial"/>
          <w:sz w:val="22"/>
          <w:szCs w:val="22"/>
        </w:rPr>
        <w:t xml:space="preserve">days is allowed from the date of dispatch of tender documents to the </w:t>
      </w:r>
      <w:r w:rsidRPr="007B4564">
        <w:rPr>
          <w:rFonts w:ascii="Arial" w:hAnsi="Arial" w:cs="Arial"/>
          <w:sz w:val="22"/>
          <w:szCs w:val="22"/>
        </w:rPr>
        <w:lastRenderedPageBreak/>
        <w:t>shortlisted parties, to the</w:t>
      </w:r>
      <w:r w:rsidR="000E09A3" w:rsidRPr="007B4564">
        <w:rPr>
          <w:rFonts w:ascii="Arial" w:hAnsi="Arial" w:cs="Arial"/>
          <w:sz w:val="22"/>
          <w:szCs w:val="22"/>
        </w:rPr>
        <w:t xml:space="preserve"> </w:t>
      </w:r>
      <w:r w:rsidRPr="007B4564">
        <w:rPr>
          <w:rFonts w:ascii="Arial" w:hAnsi="Arial" w:cs="Arial"/>
          <w:sz w:val="22"/>
          <w:szCs w:val="22"/>
        </w:rPr>
        <w:t>closing date. Where the Council has previously published a Prior Information Notice the second stage period in which tenders can be submitted c</w:t>
      </w:r>
      <w:r w:rsidR="00380480" w:rsidRPr="007B4564">
        <w:rPr>
          <w:rFonts w:ascii="Arial" w:hAnsi="Arial" w:cs="Arial"/>
          <w:sz w:val="22"/>
          <w:szCs w:val="22"/>
        </w:rPr>
        <w:t>an be reduced to a minimum of 10</w:t>
      </w:r>
      <w:r w:rsidRPr="007B4564">
        <w:rPr>
          <w:rFonts w:ascii="Arial" w:hAnsi="Arial" w:cs="Arial"/>
          <w:sz w:val="22"/>
          <w:szCs w:val="22"/>
        </w:rPr>
        <w:t xml:space="preserve"> calendar days.</w:t>
      </w:r>
    </w:p>
    <w:p w14:paraId="7FB39C95" w14:textId="77777777" w:rsidR="000B4721" w:rsidRPr="008265BF" w:rsidRDefault="000B4721" w:rsidP="00056C00">
      <w:pPr>
        <w:rPr>
          <w:rFonts w:ascii="Arial" w:hAnsi="Arial" w:cs="Arial"/>
          <w:sz w:val="22"/>
          <w:szCs w:val="22"/>
          <w:highlight w:val="yellow"/>
        </w:rPr>
      </w:pPr>
    </w:p>
    <w:p w14:paraId="79395BCC" w14:textId="77777777" w:rsidR="002954C8" w:rsidRPr="008265BF" w:rsidRDefault="002954C8">
      <w:pPr>
        <w:pStyle w:val="Heading4"/>
        <w:rPr>
          <w:rFonts w:ascii="Arial" w:hAnsi="Arial" w:cs="Arial"/>
          <w:sz w:val="22"/>
          <w:szCs w:val="22"/>
          <w:highlight w:val="yellow"/>
        </w:rPr>
      </w:pPr>
    </w:p>
    <w:p w14:paraId="28838AC3" w14:textId="77777777" w:rsidR="000B4721" w:rsidRPr="00FA2B7C" w:rsidRDefault="000B4721">
      <w:pPr>
        <w:pStyle w:val="Heading4"/>
        <w:rPr>
          <w:rFonts w:ascii="Arial" w:hAnsi="Arial" w:cs="Arial"/>
          <w:sz w:val="22"/>
          <w:szCs w:val="22"/>
        </w:rPr>
      </w:pPr>
      <w:r w:rsidRPr="00FA2B7C">
        <w:rPr>
          <w:rFonts w:ascii="Arial" w:hAnsi="Arial" w:cs="Arial"/>
          <w:sz w:val="22"/>
          <w:szCs w:val="22"/>
        </w:rPr>
        <w:t>Negotiated Procedure</w:t>
      </w:r>
    </w:p>
    <w:p w14:paraId="596F12CF" w14:textId="77777777" w:rsidR="000B4721" w:rsidRPr="00FA2B7C" w:rsidRDefault="000B4721">
      <w:pPr>
        <w:rPr>
          <w:rFonts w:ascii="Arial" w:hAnsi="Arial" w:cs="Arial"/>
          <w:i/>
          <w:sz w:val="22"/>
          <w:szCs w:val="22"/>
        </w:rPr>
      </w:pPr>
    </w:p>
    <w:p w14:paraId="0857A639" w14:textId="77777777" w:rsidR="00FA2B7C" w:rsidRPr="00FA2B7C" w:rsidRDefault="000B4721" w:rsidP="000E09A3">
      <w:pPr>
        <w:rPr>
          <w:rFonts w:ascii="Arial" w:hAnsi="Arial" w:cs="Arial"/>
          <w:sz w:val="22"/>
          <w:szCs w:val="22"/>
        </w:rPr>
      </w:pPr>
      <w:r w:rsidRPr="00FA2B7C">
        <w:rPr>
          <w:rFonts w:ascii="Arial" w:hAnsi="Arial" w:cs="Arial"/>
          <w:sz w:val="22"/>
          <w:szCs w:val="22"/>
        </w:rPr>
        <w:sym w:font="Webdings" w:char="F03D"/>
      </w:r>
      <w:r w:rsidRPr="00FA2B7C">
        <w:rPr>
          <w:rFonts w:ascii="Arial" w:hAnsi="Arial" w:cs="Arial"/>
          <w:sz w:val="22"/>
          <w:szCs w:val="22"/>
        </w:rPr>
        <w:t xml:space="preserve">This is a procedure where the Authority could select providers of its choice and negotiates the terms of the contract with one or more of them. </w:t>
      </w:r>
    </w:p>
    <w:p w14:paraId="35A0D5C6" w14:textId="7635D442" w:rsidR="00FA2B7C" w:rsidRPr="00FA2B7C" w:rsidRDefault="00FA2B7C" w:rsidP="000E09A3">
      <w:pPr>
        <w:rPr>
          <w:rFonts w:ascii="Arial" w:hAnsi="Arial" w:cs="Arial"/>
          <w:sz w:val="22"/>
          <w:szCs w:val="22"/>
        </w:rPr>
      </w:pPr>
    </w:p>
    <w:p w14:paraId="0A1CE52F" w14:textId="29095126" w:rsidR="00FA2B7C" w:rsidRPr="00FA2B7C" w:rsidRDefault="00FA2B7C" w:rsidP="000E09A3">
      <w:pPr>
        <w:rPr>
          <w:rFonts w:ascii="Arial" w:hAnsi="Arial" w:cs="Arial"/>
          <w:sz w:val="22"/>
          <w:szCs w:val="22"/>
        </w:rPr>
      </w:pPr>
      <w:r w:rsidRPr="00FA2B7C">
        <w:rPr>
          <w:rFonts w:ascii="Arial" w:hAnsi="Arial" w:cs="Arial"/>
          <w:sz w:val="22"/>
          <w:szCs w:val="22"/>
        </w:rPr>
        <w:t xml:space="preserve">The Negotiated Procedure can be used where a previous alternative Procedure has failed to identify a successful bidder. </w:t>
      </w:r>
    </w:p>
    <w:p w14:paraId="0345233D" w14:textId="77777777" w:rsidR="00FA2B7C" w:rsidRPr="00FA2B7C" w:rsidRDefault="00FA2B7C" w:rsidP="000E09A3">
      <w:pPr>
        <w:rPr>
          <w:rFonts w:ascii="Arial" w:hAnsi="Arial" w:cs="Arial"/>
          <w:sz w:val="22"/>
          <w:szCs w:val="22"/>
        </w:rPr>
      </w:pPr>
    </w:p>
    <w:p w14:paraId="15318357" w14:textId="25908DE8" w:rsidR="000B4721" w:rsidRPr="00FA2B7C" w:rsidRDefault="000B4721" w:rsidP="000E09A3">
      <w:pPr>
        <w:rPr>
          <w:rFonts w:ascii="Arial" w:hAnsi="Arial" w:cs="Arial"/>
          <w:sz w:val="22"/>
          <w:szCs w:val="22"/>
        </w:rPr>
      </w:pPr>
      <w:r w:rsidRPr="00FA2B7C">
        <w:rPr>
          <w:rFonts w:ascii="Arial" w:hAnsi="Arial" w:cs="Arial"/>
          <w:sz w:val="22"/>
          <w:szCs w:val="22"/>
        </w:rPr>
        <w:t xml:space="preserve">The Negotiated Procedure is however used more in the Utilities sector rather than the </w:t>
      </w:r>
      <w:proofErr w:type="gramStart"/>
      <w:r w:rsidRPr="00FA2B7C">
        <w:rPr>
          <w:rFonts w:ascii="Arial" w:hAnsi="Arial" w:cs="Arial"/>
          <w:sz w:val="22"/>
          <w:szCs w:val="22"/>
        </w:rPr>
        <w:t>Public</w:t>
      </w:r>
      <w:proofErr w:type="gramEnd"/>
      <w:r w:rsidRPr="00FA2B7C">
        <w:rPr>
          <w:rFonts w:ascii="Arial" w:hAnsi="Arial" w:cs="Arial"/>
          <w:sz w:val="22"/>
          <w:szCs w:val="22"/>
        </w:rPr>
        <w:t xml:space="preserve"> sector. </w:t>
      </w:r>
    </w:p>
    <w:p w14:paraId="278868EA" w14:textId="77777777" w:rsidR="000B4721" w:rsidRPr="008265BF" w:rsidRDefault="000B4721">
      <w:pPr>
        <w:rPr>
          <w:rFonts w:ascii="Arial" w:hAnsi="Arial" w:cs="Arial"/>
          <w:sz w:val="22"/>
          <w:szCs w:val="22"/>
          <w:highlight w:val="yellow"/>
        </w:rPr>
      </w:pPr>
    </w:p>
    <w:p w14:paraId="7BB56060" w14:textId="77777777" w:rsidR="00380480" w:rsidRPr="008265BF" w:rsidRDefault="00380480">
      <w:pPr>
        <w:rPr>
          <w:rFonts w:ascii="Arial" w:hAnsi="Arial" w:cs="Arial"/>
          <w:sz w:val="22"/>
          <w:szCs w:val="22"/>
          <w:highlight w:val="yellow"/>
          <w:u w:val="single"/>
        </w:rPr>
      </w:pPr>
    </w:p>
    <w:p w14:paraId="783F4792" w14:textId="77777777" w:rsidR="000B4721" w:rsidRPr="00B4359E" w:rsidRDefault="000B4721">
      <w:pPr>
        <w:rPr>
          <w:rFonts w:ascii="Arial" w:hAnsi="Arial" w:cs="Arial"/>
          <w:sz w:val="22"/>
          <w:szCs w:val="22"/>
          <w:u w:val="single"/>
        </w:rPr>
      </w:pPr>
      <w:r w:rsidRPr="00B4359E">
        <w:rPr>
          <w:rFonts w:ascii="Arial" w:hAnsi="Arial" w:cs="Arial"/>
          <w:sz w:val="22"/>
          <w:szCs w:val="22"/>
          <w:u w:val="single"/>
        </w:rPr>
        <w:t>Competitive Dialogue</w:t>
      </w:r>
    </w:p>
    <w:p w14:paraId="2EA9A041" w14:textId="77777777" w:rsidR="000B4721" w:rsidRPr="00B4359E" w:rsidRDefault="000B4721">
      <w:pPr>
        <w:rPr>
          <w:rFonts w:ascii="Arial" w:hAnsi="Arial" w:cs="Arial"/>
          <w:sz w:val="22"/>
          <w:szCs w:val="22"/>
        </w:rPr>
      </w:pPr>
    </w:p>
    <w:p w14:paraId="3C75ACF6" w14:textId="788ECAF8" w:rsidR="000B4721" w:rsidRPr="00B4359E" w:rsidRDefault="000B4721">
      <w:pPr>
        <w:rPr>
          <w:rFonts w:ascii="Arial" w:hAnsi="Arial" w:cs="Arial"/>
          <w:sz w:val="22"/>
          <w:szCs w:val="22"/>
        </w:rPr>
      </w:pPr>
      <w:r w:rsidRPr="00B4359E">
        <w:rPr>
          <w:rFonts w:ascii="Arial" w:hAnsi="Arial" w:cs="Arial"/>
          <w:sz w:val="22"/>
          <w:szCs w:val="22"/>
        </w:rPr>
        <w:sym w:font="Webdings" w:char="F03D"/>
      </w:r>
      <w:r w:rsidRPr="00B4359E">
        <w:rPr>
          <w:rFonts w:ascii="Arial" w:hAnsi="Arial" w:cs="Arial"/>
          <w:sz w:val="22"/>
          <w:szCs w:val="22"/>
        </w:rPr>
        <w:t>Essentially the procedure is something of a ‘halfway house’ between the Restricted and the</w:t>
      </w:r>
      <w:r w:rsidR="0090611B" w:rsidRPr="00B4359E">
        <w:rPr>
          <w:rFonts w:ascii="Arial" w:hAnsi="Arial" w:cs="Arial"/>
          <w:sz w:val="22"/>
          <w:szCs w:val="22"/>
        </w:rPr>
        <w:t xml:space="preserve"> Negotiated procedures. The </w:t>
      </w:r>
      <w:r w:rsidRPr="00B4359E">
        <w:rPr>
          <w:rFonts w:ascii="Arial" w:hAnsi="Arial" w:cs="Arial"/>
          <w:sz w:val="22"/>
          <w:szCs w:val="22"/>
        </w:rPr>
        <w:t>Directive defines Competitive Di</w:t>
      </w:r>
      <w:r w:rsidR="00E073D0" w:rsidRPr="00B4359E">
        <w:rPr>
          <w:rFonts w:ascii="Arial" w:hAnsi="Arial" w:cs="Arial"/>
          <w:sz w:val="22"/>
          <w:szCs w:val="22"/>
        </w:rPr>
        <w:t xml:space="preserve">alogue </w:t>
      </w:r>
      <w:proofErr w:type="gramStart"/>
      <w:r w:rsidR="00E073D0" w:rsidRPr="00B4359E">
        <w:rPr>
          <w:rFonts w:ascii="Arial" w:hAnsi="Arial" w:cs="Arial"/>
          <w:sz w:val="22"/>
          <w:szCs w:val="22"/>
        </w:rPr>
        <w:t>as :</w:t>
      </w:r>
      <w:proofErr w:type="gramEnd"/>
    </w:p>
    <w:p w14:paraId="097940EC" w14:textId="77777777" w:rsidR="000B4721" w:rsidRPr="00B4359E" w:rsidRDefault="000B4721">
      <w:pPr>
        <w:rPr>
          <w:rFonts w:ascii="Arial" w:hAnsi="Arial" w:cs="Arial"/>
          <w:sz w:val="22"/>
          <w:szCs w:val="22"/>
        </w:rPr>
      </w:pPr>
    </w:p>
    <w:p w14:paraId="0BBC5243" w14:textId="77777777" w:rsidR="000B4721" w:rsidRPr="00B4359E" w:rsidRDefault="000B4721">
      <w:pPr>
        <w:rPr>
          <w:rFonts w:ascii="Arial" w:hAnsi="Arial" w:cs="Arial"/>
          <w:i/>
          <w:sz w:val="22"/>
          <w:szCs w:val="22"/>
        </w:rPr>
      </w:pPr>
      <w:r w:rsidRPr="00B4359E">
        <w:rPr>
          <w:rFonts w:ascii="Arial" w:hAnsi="Arial" w:cs="Arial"/>
          <w:i/>
          <w:sz w:val="22"/>
          <w:szCs w:val="22"/>
        </w:rPr>
        <w:t xml:space="preserve">“A procedure in which any economic operator may request to participate and whereby the contracting </w:t>
      </w:r>
      <w:proofErr w:type="gramStart"/>
      <w:r w:rsidRPr="00B4359E">
        <w:rPr>
          <w:rFonts w:ascii="Arial" w:hAnsi="Arial" w:cs="Arial"/>
          <w:i/>
          <w:sz w:val="22"/>
          <w:szCs w:val="22"/>
        </w:rPr>
        <w:t>authority  conducts</w:t>
      </w:r>
      <w:proofErr w:type="gramEnd"/>
      <w:r w:rsidRPr="00B4359E">
        <w:rPr>
          <w:rFonts w:ascii="Arial" w:hAnsi="Arial" w:cs="Arial"/>
          <w:i/>
          <w:sz w:val="22"/>
          <w:szCs w:val="22"/>
        </w:rPr>
        <w:t xml:space="preserve"> a dialogue with the candidates admitted to that procedure, with the aim of developing one or more suitable alternatives capable of meeting its requirements, and on the basis of which the candidates chosen are invited to tender. “</w:t>
      </w:r>
    </w:p>
    <w:p w14:paraId="52AC947A" w14:textId="77777777" w:rsidR="000B4721" w:rsidRPr="00B4359E" w:rsidRDefault="000B4721">
      <w:pPr>
        <w:rPr>
          <w:rFonts w:ascii="Arial" w:hAnsi="Arial" w:cs="Arial"/>
          <w:sz w:val="22"/>
          <w:szCs w:val="22"/>
        </w:rPr>
      </w:pPr>
      <w:r w:rsidRPr="00B4359E">
        <w:rPr>
          <w:rFonts w:ascii="Arial" w:hAnsi="Arial" w:cs="Arial"/>
          <w:sz w:val="22"/>
          <w:szCs w:val="22"/>
        </w:rPr>
        <w:t xml:space="preserve"> </w:t>
      </w:r>
    </w:p>
    <w:p w14:paraId="41C8F8BE" w14:textId="106E5950" w:rsidR="000B4721" w:rsidRPr="00B4359E" w:rsidRDefault="00807A83">
      <w:pPr>
        <w:rPr>
          <w:rFonts w:ascii="Arial" w:hAnsi="Arial" w:cs="Arial"/>
          <w:sz w:val="22"/>
          <w:szCs w:val="22"/>
        </w:rPr>
      </w:pPr>
      <w:r w:rsidRPr="00B4359E">
        <w:rPr>
          <w:rFonts w:ascii="Arial" w:hAnsi="Arial" w:cs="Arial"/>
          <w:sz w:val="22"/>
          <w:szCs w:val="22"/>
        </w:rPr>
        <w:t>E</w:t>
      </w:r>
      <w:r w:rsidR="000B4721" w:rsidRPr="00B4359E">
        <w:rPr>
          <w:rFonts w:ascii="Arial" w:hAnsi="Arial" w:cs="Arial"/>
          <w:sz w:val="22"/>
          <w:szCs w:val="22"/>
        </w:rPr>
        <w:t xml:space="preserve">xamples of its use </w:t>
      </w:r>
      <w:r w:rsidRPr="00B4359E">
        <w:rPr>
          <w:rFonts w:ascii="Arial" w:hAnsi="Arial" w:cs="Arial"/>
          <w:sz w:val="22"/>
          <w:szCs w:val="22"/>
        </w:rPr>
        <w:t xml:space="preserve">may </w:t>
      </w:r>
      <w:proofErr w:type="gramStart"/>
      <w:r w:rsidRPr="00B4359E">
        <w:rPr>
          <w:rFonts w:ascii="Arial" w:hAnsi="Arial" w:cs="Arial"/>
          <w:sz w:val="22"/>
          <w:szCs w:val="22"/>
        </w:rPr>
        <w:t>be</w:t>
      </w:r>
      <w:r w:rsidR="000B4721" w:rsidRPr="00B4359E">
        <w:rPr>
          <w:rFonts w:ascii="Arial" w:hAnsi="Arial" w:cs="Arial"/>
          <w:sz w:val="22"/>
          <w:szCs w:val="22"/>
        </w:rPr>
        <w:t xml:space="preserve"> :</w:t>
      </w:r>
      <w:proofErr w:type="gramEnd"/>
      <w:r w:rsidR="000B4721" w:rsidRPr="00B4359E">
        <w:rPr>
          <w:rFonts w:ascii="Arial" w:hAnsi="Arial" w:cs="Arial"/>
          <w:sz w:val="22"/>
          <w:szCs w:val="22"/>
        </w:rPr>
        <w:t>-</w:t>
      </w:r>
    </w:p>
    <w:p w14:paraId="55FB647E" w14:textId="77777777" w:rsidR="000B4721" w:rsidRPr="00B4359E" w:rsidRDefault="000B4721">
      <w:pPr>
        <w:rPr>
          <w:rFonts w:ascii="Arial" w:hAnsi="Arial" w:cs="Arial"/>
          <w:i/>
          <w:sz w:val="22"/>
          <w:szCs w:val="22"/>
        </w:rPr>
      </w:pPr>
    </w:p>
    <w:p w14:paraId="284B1CF4" w14:textId="77777777" w:rsidR="000B4721" w:rsidRPr="00B4359E" w:rsidRDefault="000B4721">
      <w:pPr>
        <w:rPr>
          <w:rFonts w:ascii="Arial" w:hAnsi="Arial" w:cs="Arial"/>
          <w:i/>
          <w:sz w:val="22"/>
          <w:szCs w:val="22"/>
        </w:rPr>
      </w:pPr>
      <w:r w:rsidRPr="00B4359E">
        <w:rPr>
          <w:rFonts w:ascii="Arial" w:hAnsi="Arial" w:cs="Arial"/>
          <w:i/>
          <w:sz w:val="22"/>
          <w:szCs w:val="22"/>
        </w:rPr>
        <w:t>“For particularly complex contracts where use of the Open or Restricted procedures will not allow the award of the contract.”</w:t>
      </w:r>
    </w:p>
    <w:p w14:paraId="64A274AF" w14:textId="77777777" w:rsidR="000B4721" w:rsidRPr="00B4359E" w:rsidRDefault="000B4721">
      <w:pPr>
        <w:rPr>
          <w:rFonts w:ascii="Arial" w:hAnsi="Arial" w:cs="Arial"/>
          <w:i/>
          <w:sz w:val="22"/>
          <w:szCs w:val="22"/>
        </w:rPr>
      </w:pPr>
    </w:p>
    <w:p w14:paraId="476358AE" w14:textId="6C65FB75" w:rsidR="000B4721" w:rsidRPr="00B4359E" w:rsidRDefault="000B4721">
      <w:pPr>
        <w:rPr>
          <w:rFonts w:ascii="Arial" w:hAnsi="Arial" w:cs="Arial"/>
          <w:sz w:val="22"/>
          <w:szCs w:val="22"/>
        </w:rPr>
      </w:pPr>
      <w:r w:rsidRPr="00B4359E">
        <w:rPr>
          <w:rFonts w:ascii="Arial" w:hAnsi="Arial" w:cs="Arial"/>
          <w:sz w:val="22"/>
          <w:szCs w:val="22"/>
        </w:rPr>
        <w:sym w:font="Webdings" w:char="F03D"/>
      </w:r>
      <w:r w:rsidRPr="00B4359E">
        <w:rPr>
          <w:rFonts w:ascii="Arial" w:hAnsi="Arial" w:cs="Arial"/>
          <w:sz w:val="22"/>
          <w:szCs w:val="22"/>
        </w:rPr>
        <w:t>Under this procedure the contract must be advertised in th</w:t>
      </w:r>
      <w:r w:rsidR="00380480" w:rsidRPr="00B4359E">
        <w:rPr>
          <w:rFonts w:ascii="Arial" w:hAnsi="Arial" w:cs="Arial"/>
          <w:sz w:val="22"/>
          <w:szCs w:val="22"/>
        </w:rPr>
        <w:t xml:space="preserve">e </w:t>
      </w:r>
      <w:r w:rsidR="00807A83" w:rsidRPr="00B4359E">
        <w:rPr>
          <w:rFonts w:ascii="Arial" w:hAnsi="Arial" w:cs="Arial"/>
          <w:sz w:val="22"/>
          <w:szCs w:val="22"/>
        </w:rPr>
        <w:t>FTS</w:t>
      </w:r>
      <w:r w:rsidR="00380480" w:rsidRPr="00B4359E">
        <w:rPr>
          <w:rFonts w:ascii="Arial" w:hAnsi="Arial" w:cs="Arial"/>
          <w:sz w:val="22"/>
          <w:szCs w:val="22"/>
        </w:rPr>
        <w:t xml:space="preserve"> and allow a minimum of 30</w:t>
      </w:r>
      <w:r w:rsidRPr="00B4359E">
        <w:rPr>
          <w:rFonts w:ascii="Arial" w:hAnsi="Arial" w:cs="Arial"/>
          <w:sz w:val="22"/>
          <w:szCs w:val="22"/>
        </w:rPr>
        <w:t xml:space="preserve"> calendar days for applicants to register an interest in tendering, such interest will usually be</w:t>
      </w:r>
      <w:r w:rsidR="000E09A3" w:rsidRPr="00B4359E">
        <w:rPr>
          <w:rFonts w:ascii="Arial" w:hAnsi="Arial" w:cs="Arial"/>
          <w:sz w:val="22"/>
          <w:szCs w:val="22"/>
        </w:rPr>
        <w:t xml:space="preserve"> </w:t>
      </w:r>
      <w:r w:rsidRPr="00B4359E">
        <w:rPr>
          <w:rFonts w:ascii="Arial" w:hAnsi="Arial" w:cs="Arial"/>
          <w:sz w:val="22"/>
          <w:szCs w:val="22"/>
        </w:rPr>
        <w:t xml:space="preserve">registered by completion of a </w:t>
      </w:r>
      <w:r w:rsidR="00807A83" w:rsidRPr="00B4359E">
        <w:rPr>
          <w:rFonts w:ascii="Arial" w:hAnsi="Arial" w:cs="Arial"/>
          <w:sz w:val="22"/>
          <w:szCs w:val="22"/>
        </w:rPr>
        <w:t>Selection</w:t>
      </w:r>
      <w:r w:rsidRPr="00B4359E">
        <w:rPr>
          <w:rFonts w:ascii="Arial" w:hAnsi="Arial" w:cs="Arial"/>
          <w:sz w:val="22"/>
          <w:szCs w:val="22"/>
        </w:rPr>
        <w:t xml:space="preserve"> Questionnaire. </w:t>
      </w:r>
    </w:p>
    <w:p w14:paraId="494DF5C2" w14:textId="77777777" w:rsidR="000B4721" w:rsidRPr="00B4359E" w:rsidRDefault="000B4721">
      <w:pPr>
        <w:rPr>
          <w:rFonts w:ascii="Arial" w:hAnsi="Arial" w:cs="Arial"/>
          <w:sz w:val="22"/>
          <w:szCs w:val="22"/>
        </w:rPr>
      </w:pPr>
    </w:p>
    <w:p w14:paraId="4ED9F88E" w14:textId="77777777" w:rsidR="000B4721" w:rsidRPr="00B4359E" w:rsidRDefault="000B4721">
      <w:pPr>
        <w:rPr>
          <w:rFonts w:ascii="Arial" w:hAnsi="Arial" w:cs="Arial"/>
          <w:sz w:val="22"/>
          <w:szCs w:val="22"/>
        </w:rPr>
      </w:pPr>
      <w:r w:rsidRPr="00B4359E">
        <w:rPr>
          <w:rFonts w:ascii="Arial" w:hAnsi="Arial" w:cs="Arial"/>
          <w:sz w:val="22"/>
          <w:szCs w:val="22"/>
        </w:rPr>
        <w:sym w:font="Webdings" w:char="F03D"/>
      </w:r>
      <w:r w:rsidRPr="00B4359E">
        <w:rPr>
          <w:rFonts w:ascii="Arial" w:hAnsi="Arial" w:cs="Arial"/>
          <w:sz w:val="22"/>
          <w:szCs w:val="22"/>
        </w:rPr>
        <w:t xml:space="preserve">All candidates and tenderers must be treated equally, and commercial confidentiality must be maintained unless a candidate agrees that information may be passed to others. </w:t>
      </w:r>
    </w:p>
    <w:p w14:paraId="1B213AB4" w14:textId="77777777" w:rsidR="000B4721" w:rsidRPr="00B4359E" w:rsidRDefault="000B4721">
      <w:pPr>
        <w:rPr>
          <w:rFonts w:ascii="Arial" w:hAnsi="Arial" w:cs="Arial"/>
          <w:sz w:val="22"/>
          <w:szCs w:val="22"/>
        </w:rPr>
      </w:pPr>
    </w:p>
    <w:p w14:paraId="64D5BA12" w14:textId="77777777" w:rsidR="000B4721" w:rsidRPr="00B4359E" w:rsidRDefault="000B4721">
      <w:pPr>
        <w:rPr>
          <w:rFonts w:ascii="Arial" w:hAnsi="Arial" w:cs="Arial"/>
          <w:sz w:val="22"/>
          <w:szCs w:val="22"/>
        </w:rPr>
      </w:pPr>
      <w:r w:rsidRPr="00B4359E">
        <w:rPr>
          <w:rFonts w:ascii="Arial" w:hAnsi="Arial" w:cs="Arial"/>
          <w:sz w:val="22"/>
          <w:szCs w:val="22"/>
        </w:rPr>
        <w:sym w:font="Webdings" w:char="F03D"/>
      </w:r>
      <w:r w:rsidRPr="00B4359E">
        <w:rPr>
          <w:rFonts w:ascii="Arial" w:hAnsi="Arial" w:cs="Arial"/>
          <w:sz w:val="22"/>
          <w:szCs w:val="22"/>
        </w:rPr>
        <w:t>Dialogue may be conducted in successive stages. Those unable to meet the need or provide value for money (as measured against the award criteria published within the contract notice) may voluntarily drop out of, or be removed from, the process.</w:t>
      </w:r>
    </w:p>
    <w:p w14:paraId="76502498" w14:textId="77777777" w:rsidR="000B4721" w:rsidRPr="00B4359E" w:rsidRDefault="000B4721">
      <w:pPr>
        <w:rPr>
          <w:rFonts w:ascii="Arial" w:hAnsi="Arial" w:cs="Arial"/>
          <w:sz w:val="22"/>
          <w:szCs w:val="22"/>
        </w:rPr>
      </w:pPr>
    </w:p>
    <w:p w14:paraId="7B98D62C" w14:textId="77777777" w:rsidR="000B4721" w:rsidRPr="00B4359E" w:rsidRDefault="000B4721">
      <w:pPr>
        <w:rPr>
          <w:rFonts w:ascii="Arial" w:hAnsi="Arial" w:cs="Arial"/>
          <w:sz w:val="22"/>
          <w:szCs w:val="22"/>
        </w:rPr>
      </w:pPr>
      <w:r w:rsidRPr="00B4359E">
        <w:rPr>
          <w:rFonts w:ascii="Arial" w:hAnsi="Arial" w:cs="Arial"/>
          <w:sz w:val="22"/>
          <w:szCs w:val="22"/>
        </w:rPr>
        <w:sym w:font="Webdings" w:char="F03D"/>
      </w:r>
      <w:r w:rsidRPr="00B4359E">
        <w:rPr>
          <w:rFonts w:ascii="Arial" w:hAnsi="Arial" w:cs="Arial"/>
          <w:sz w:val="22"/>
          <w:szCs w:val="22"/>
        </w:rPr>
        <w:t xml:space="preserve">Final Tenders are invited from those remaining </w:t>
      </w:r>
      <w:proofErr w:type="gramStart"/>
      <w:r w:rsidRPr="00B4359E">
        <w:rPr>
          <w:rFonts w:ascii="Arial" w:hAnsi="Arial" w:cs="Arial"/>
          <w:sz w:val="22"/>
          <w:szCs w:val="22"/>
        </w:rPr>
        <w:t>on the basis of</w:t>
      </w:r>
      <w:proofErr w:type="gramEnd"/>
      <w:r w:rsidRPr="00B4359E">
        <w:rPr>
          <w:rFonts w:ascii="Arial" w:hAnsi="Arial" w:cs="Arial"/>
          <w:sz w:val="22"/>
          <w:szCs w:val="22"/>
        </w:rPr>
        <w:t xml:space="preserve"> the identified solution or solutions. No specific </w:t>
      </w:r>
      <w:proofErr w:type="gramStart"/>
      <w:r w:rsidRPr="00B4359E">
        <w:rPr>
          <w:rFonts w:ascii="Arial" w:hAnsi="Arial" w:cs="Arial"/>
          <w:sz w:val="22"/>
          <w:szCs w:val="22"/>
        </w:rPr>
        <w:t>time period</w:t>
      </w:r>
      <w:proofErr w:type="gramEnd"/>
      <w:r w:rsidRPr="00B4359E">
        <w:rPr>
          <w:rFonts w:ascii="Arial" w:hAnsi="Arial" w:cs="Arial"/>
          <w:sz w:val="22"/>
          <w:szCs w:val="22"/>
        </w:rPr>
        <w:t xml:space="preserve"> is laid down within the legislation for this stage to take place and so officers will use best judgement in determining the appropriate period of time. Assessment is based on criteria stated in the contract notice or accompanying descriptive document outlining broad needs. Clarification of bids can occur pre and post assessment provided this does not distort competition. </w:t>
      </w:r>
    </w:p>
    <w:p w14:paraId="315D5909" w14:textId="77777777" w:rsidR="000B4721" w:rsidRPr="00B4359E" w:rsidRDefault="000B4721">
      <w:pPr>
        <w:rPr>
          <w:rFonts w:ascii="Arial" w:hAnsi="Arial" w:cs="Arial"/>
          <w:sz w:val="22"/>
          <w:szCs w:val="22"/>
        </w:rPr>
      </w:pPr>
    </w:p>
    <w:p w14:paraId="652D7C45" w14:textId="77777777" w:rsidR="000B4721" w:rsidRPr="00A95D6D" w:rsidRDefault="000B4721">
      <w:pPr>
        <w:rPr>
          <w:rFonts w:ascii="Arial" w:hAnsi="Arial" w:cs="Arial"/>
          <w:sz w:val="22"/>
          <w:szCs w:val="22"/>
        </w:rPr>
      </w:pPr>
      <w:r w:rsidRPr="00B4359E">
        <w:rPr>
          <w:rFonts w:ascii="Arial" w:hAnsi="Arial" w:cs="Arial"/>
          <w:sz w:val="22"/>
          <w:szCs w:val="22"/>
        </w:rPr>
        <w:sym w:font="Webdings" w:char="F03D"/>
      </w:r>
      <w:r w:rsidRPr="00B4359E">
        <w:rPr>
          <w:rFonts w:ascii="Arial" w:hAnsi="Arial" w:cs="Arial"/>
          <w:sz w:val="22"/>
          <w:szCs w:val="22"/>
        </w:rPr>
        <w:t xml:space="preserve">Award of the ultimate contract must be made </w:t>
      </w:r>
      <w:proofErr w:type="gramStart"/>
      <w:r w:rsidRPr="00B4359E">
        <w:rPr>
          <w:rFonts w:ascii="Arial" w:hAnsi="Arial" w:cs="Arial"/>
          <w:sz w:val="22"/>
          <w:szCs w:val="22"/>
        </w:rPr>
        <w:t>on the basis of</w:t>
      </w:r>
      <w:proofErr w:type="gramEnd"/>
      <w:r w:rsidRPr="00B4359E">
        <w:rPr>
          <w:rFonts w:ascii="Arial" w:hAnsi="Arial" w:cs="Arial"/>
          <w:sz w:val="22"/>
          <w:szCs w:val="22"/>
        </w:rPr>
        <w:t xml:space="preserve"> the most economically advantages tender (M.E.A.T.)</w:t>
      </w:r>
      <w:r w:rsidRPr="00A95D6D">
        <w:rPr>
          <w:rFonts w:ascii="Arial" w:hAnsi="Arial" w:cs="Arial"/>
          <w:sz w:val="22"/>
          <w:szCs w:val="22"/>
        </w:rPr>
        <w:t xml:space="preserve"> </w:t>
      </w:r>
    </w:p>
    <w:p w14:paraId="1D054048" w14:textId="77777777" w:rsidR="000B4721" w:rsidRPr="00A95D6D" w:rsidRDefault="000B4721">
      <w:pPr>
        <w:rPr>
          <w:rFonts w:ascii="Arial" w:hAnsi="Arial" w:cs="Arial"/>
          <w:sz w:val="22"/>
          <w:szCs w:val="22"/>
        </w:rPr>
      </w:pPr>
    </w:p>
    <w:p w14:paraId="6D7FBC22" w14:textId="77777777" w:rsidR="002954C8" w:rsidRDefault="002954C8">
      <w:pPr>
        <w:rPr>
          <w:rFonts w:ascii="Arial" w:hAnsi="Arial" w:cs="Arial"/>
          <w:sz w:val="22"/>
          <w:szCs w:val="22"/>
          <w:u w:val="single"/>
        </w:rPr>
      </w:pPr>
    </w:p>
    <w:p w14:paraId="5861441C" w14:textId="77777777" w:rsidR="000B4721" w:rsidRPr="00A95D6D" w:rsidRDefault="000B4721">
      <w:pPr>
        <w:rPr>
          <w:rFonts w:ascii="Arial" w:hAnsi="Arial" w:cs="Arial"/>
          <w:sz w:val="22"/>
          <w:szCs w:val="22"/>
          <w:u w:val="single"/>
        </w:rPr>
      </w:pPr>
      <w:r w:rsidRPr="00A95D6D">
        <w:rPr>
          <w:rFonts w:ascii="Arial" w:hAnsi="Arial" w:cs="Arial"/>
          <w:sz w:val="22"/>
          <w:szCs w:val="22"/>
          <w:u w:val="single"/>
        </w:rPr>
        <w:t xml:space="preserve">3.3 Mandatory ‘Standstill’ Period </w:t>
      </w:r>
    </w:p>
    <w:p w14:paraId="267EC568" w14:textId="77777777" w:rsidR="000B4721" w:rsidRPr="00A95D6D" w:rsidRDefault="000B4721">
      <w:pPr>
        <w:rPr>
          <w:rFonts w:ascii="Arial" w:hAnsi="Arial" w:cs="Arial"/>
          <w:sz w:val="22"/>
          <w:szCs w:val="22"/>
        </w:rPr>
      </w:pPr>
    </w:p>
    <w:p w14:paraId="6867FB73" w14:textId="77777777" w:rsidR="000B4721" w:rsidRDefault="0090611B">
      <w:pPr>
        <w:rPr>
          <w:rFonts w:ascii="Arial" w:hAnsi="Arial" w:cs="Arial"/>
          <w:sz w:val="22"/>
          <w:szCs w:val="22"/>
        </w:rPr>
      </w:pPr>
      <w:r>
        <w:rPr>
          <w:rFonts w:ascii="Arial" w:hAnsi="Arial" w:cs="Arial"/>
          <w:sz w:val="22"/>
          <w:szCs w:val="22"/>
        </w:rPr>
        <w:t>The Public Contracts Regulations now require</w:t>
      </w:r>
      <w:r w:rsidR="000B4721" w:rsidRPr="00A95D6D">
        <w:rPr>
          <w:rFonts w:ascii="Arial" w:hAnsi="Arial" w:cs="Arial"/>
          <w:sz w:val="22"/>
          <w:szCs w:val="22"/>
        </w:rPr>
        <w:t xml:space="preserve"> a minimum Mandatory Standstill Period of 10 clear calendar days, AFTER notifying unsuccessful bidders and BEFORE the Contract Start (Purchase Order placed). (</w:t>
      </w:r>
      <w:proofErr w:type="gramStart"/>
      <w:r w:rsidR="000B4721" w:rsidRPr="00A95D6D">
        <w:rPr>
          <w:rFonts w:ascii="Arial" w:hAnsi="Arial" w:cs="Arial"/>
          <w:sz w:val="22"/>
          <w:szCs w:val="22"/>
        </w:rPr>
        <w:t>i.e.</w:t>
      </w:r>
      <w:proofErr w:type="gramEnd"/>
      <w:r w:rsidR="000B4721" w:rsidRPr="00A95D6D">
        <w:rPr>
          <w:rFonts w:ascii="Arial" w:hAnsi="Arial" w:cs="Arial"/>
          <w:sz w:val="22"/>
          <w:szCs w:val="22"/>
        </w:rPr>
        <w:t xml:space="preserve"> Unsuccessful bidders must be informed of outcome of the tender and have the opportunity to get feedback PRIOR to the contract commencing). Debriefing of unsuccessful bidders on a strict timescale is also required to allow a legal challenge to the procurement process to </w:t>
      </w:r>
      <w:proofErr w:type="gramStart"/>
      <w:r w:rsidR="000B4721" w:rsidRPr="00A95D6D">
        <w:rPr>
          <w:rFonts w:ascii="Arial" w:hAnsi="Arial" w:cs="Arial"/>
          <w:sz w:val="22"/>
          <w:szCs w:val="22"/>
        </w:rPr>
        <w:t>emerge, if</w:t>
      </w:r>
      <w:proofErr w:type="gramEnd"/>
      <w:r w:rsidR="000B4721" w:rsidRPr="00A95D6D">
        <w:rPr>
          <w:rFonts w:ascii="Arial" w:hAnsi="Arial" w:cs="Arial"/>
          <w:sz w:val="22"/>
          <w:szCs w:val="22"/>
        </w:rPr>
        <w:t xml:space="preserve"> the unsuccessful bidder believes that</w:t>
      </w:r>
      <w:r>
        <w:rPr>
          <w:rFonts w:ascii="Arial" w:hAnsi="Arial" w:cs="Arial"/>
          <w:sz w:val="22"/>
          <w:szCs w:val="22"/>
        </w:rPr>
        <w:t xml:space="preserve"> the process has not followed the</w:t>
      </w:r>
      <w:r w:rsidR="00380480">
        <w:rPr>
          <w:rFonts w:ascii="Arial" w:hAnsi="Arial" w:cs="Arial"/>
          <w:sz w:val="22"/>
          <w:szCs w:val="22"/>
        </w:rPr>
        <w:t xml:space="preserve"> rules. </w:t>
      </w:r>
    </w:p>
    <w:p w14:paraId="78264E5B" w14:textId="77777777" w:rsidR="007A0E18" w:rsidRDefault="007A0E18">
      <w:pPr>
        <w:rPr>
          <w:rFonts w:ascii="Arial" w:hAnsi="Arial" w:cs="Arial"/>
          <w:sz w:val="22"/>
          <w:szCs w:val="22"/>
        </w:rPr>
      </w:pPr>
    </w:p>
    <w:p w14:paraId="2D9E2388" w14:textId="77777777" w:rsidR="00380480" w:rsidRDefault="00380480">
      <w:pPr>
        <w:rPr>
          <w:rFonts w:ascii="Arial" w:hAnsi="Arial" w:cs="Arial"/>
          <w:sz w:val="22"/>
          <w:szCs w:val="22"/>
          <w:u w:val="single"/>
        </w:rPr>
      </w:pPr>
    </w:p>
    <w:p w14:paraId="26C5E702" w14:textId="77777777" w:rsidR="007A0E18" w:rsidRDefault="007A0E18">
      <w:pPr>
        <w:rPr>
          <w:rFonts w:ascii="Arial" w:hAnsi="Arial" w:cs="Arial"/>
          <w:sz w:val="22"/>
          <w:szCs w:val="22"/>
          <w:u w:val="single"/>
        </w:rPr>
      </w:pPr>
      <w:r w:rsidRPr="007A0E18">
        <w:rPr>
          <w:rFonts w:ascii="Arial" w:hAnsi="Arial" w:cs="Arial"/>
          <w:sz w:val="22"/>
          <w:szCs w:val="22"/>
          <w:u w:val="single"/>
        </w:rPr>
        <w:t>3.4 Collaborative Procurement</w:t>
      </w:r>
    </w:p>
    <w:p w14:paraId="113BFFF6" w14:textId="77777777" w:rsidR="007A0E18" w:rsidRDefault="007A0E18">
      <w:pPr>
        <w:rPr>
          <w:rFonts w:ascii="Arial" w:hAnsi="Arial" w:cs="Arial"/>
          <w:sz w:val="22"/>
          <w:szCs w:val="22"/>
          <w:u w:val="single"/>
        </w:rPr>
      </w:pPr>
    </w:p>
    <w:p w14:paraId="45D737BD" w14:textId="77777777" w:rsidR="007A0E18" w:rsidRDefault="007A0E18">
      <w:pPr>
        <w:rPr>
          <w:rFonts w:ascii="Arial" w:hAnsi="Arial" w:cs="Arial"/>
          <w:sz w:val="22"/>
          <w:szCs w:val="22"/>
        </w:rPr>
      </w:pPr>
      <w:r>
        <w:rPr>
          <w:rFonts w:ascii="Arial" w:hAnsi="Arial" w:cs="Arial"/>
          <w:sz w:val="22"/>
          <w:szCs w:val="22"/>
        </w:rPr>
        <w:t>Sefton Council is a member of the Merseyside Procurement Partnership and actively supports the collaborative work of this group and the contracts that are available through the group where such arrangements are advantageous to the Authority.</w:t>
      </w:r>
    </w:p>
    <w:p w14:paraId="6C82306A" w14:textId="77777777" w:rsidR="007A0E18" w:rsidRDefault="007A0E18">
      <w:pPr>
        <w:rPr>
          <w:rFonts w:ascii="Arial" w:hAnsi="Arial" w:cs="Arial"/>
          <w:sz w:val="22"/>
          <w:szCs w:val="22"/>
        </w:rPr>
      </w:pPr>
    </w:p>
    <w:p w14:paraId="59883BC8" w14:textId="77777777" w:rsidR="007A0E18" w:rsidRPr="007A0E18" w:rsidRDefault="007A0E18">
      <w:pPr>
        <w:rPr>
          <w:rFonts w:ascii="Arial" w:hAnsi="Arial" w:cs="Arial"/>
          <w:sz w:val="22"/>
          <w:szCs w:val="22"/>
        </w:rPr>
      </w:pPr>
      <w:r>
        <w:rPr>
          <w:rFonts w:ascii="Arial" w:hAnsi="Arial" w:cs="Arial"/>
          <w:sz w:val="22"/>
          <w:szCs w:val="22"/>
        </w:rPr>
        <w:t xml:space="preserve">Sefton Council will from time to time invite tenders for </w:t>
      </w:r>
      <w:proofErr w:type="gramStart"/>
      <w:r>
        <w:rPr>
          <w:rFonts w:ascii="Arial" w:hAnsi="Arial" w:cs="Arial"/>
          <w:sz w:val="22"/>
          <w:szCs w:val="22"/>
        </w:rPr>
        <w:t>a number of</w:t>
      </w:r>
      <w:proofErr w:type="gramEnd"/>
      <w:r>
        <w:rPr>
          <w:rFonts w:ascii="Arial" w:hAnsi="Arial" w:cs="Arial"/>
          <w:sz w:val="22"/>
          <w:szCs w:val="22"/>
        </w:rPr>
        <w:t xml:space="preserve"> contracts administered on behalf of the Merseyside Procurement Partnership.</w:t>
      </w:r>
    </w:p>
    <w:p w14:paraId="5A6A4970" w14:textId="77777777" w:rsidR="000B4721" w:rsidRPr="00A95D6D" w:rsidRDefault="000B4721">
      <w:pPr>
        <w:rPr>
          <w:rFonts w:ascii="Arial" w:hAnsi="Arial" w:cs="Arial"/>
          <w:sz w:val="22"/>
          <w:szCs w:val="22"/>
        </w:rPr>
      </w:pPr>
    </w:p>
    <w:p w14:paraId="3A90291A" w14:textId="77777777" w:rsidR="002954C8" w:rsidRDefault="002954C8">
      <w:pPr>
        <w:rPr>
          <w:rFonts w:ascii="Arial" w:hAnsi="Arial" w:cs="Arial"/>
          <w:b/>
          <w:sz w:val="22"/>
          <w:szCs w:val="22"/>
          <w:u w:val="single"/>
        </w:rPr>
      </w:pPr>
    </w:p>
    <w:p w14:paraId="47859500" w14:textId="77777777" w:rsidR="000B4721" w:rsidRPr="00A95D6D" w:rsidRDefault="005C2937">
      <w:pPr>
        <w:rPr>
          <w:rFonts w:ascii="Arial" w:hAnsi="Arial" w:cs="Arial"/>
          <w:sz w:val="22"/>
          <w:szCs w:val="22"/>
        </w:rPr>
      </w:pPr>
      <w:r>
        <w:rPr>
          <w:rFonts w:ascii="Arial" w:hAnsi="Arial" w:cs="Arial"/>
          <w:b/>
          <w:sz w:val="22"/>
          <w:szCs w:val="22"/>
          <w:u w:val="single"/>
        </w:rPr>
        <w:t>4</w:t>
      </w:r>
      <w:r w:rsidR="000B4721" w:rsidRPr="00A95D6D">
        <w:rPr>
          <w:rFonts w:ascii="Arial" w:hAnsi="Arial" w:cs="Arial"/>
          <w:b/>
          <w:sz w:val="22"/>
          <w:szCs w:val="22"/>
          <w:u w:val="single"/>
        </w:rPr>
        <w:t>.0 Tendering for Authority Contracts</w:t>
      </w:r>
      <w:r w:rsidR="000B4721" w:rsidRPr="00A95D6D">
        <w:rPr>
          <w:rFonts w:ascii="Arial" w:hAnsi="Arial" w:cs="Arial"/>
          <w:sz w:val="22"/>
          <w:szCs w:val="22"/>
        </w:rPr>
        <w:t xml:space="preserve"> </w:t>
      </w:r>
    </w:p>
    <w:p w14:paraId="6AB1F092" w14:textId="77777777" w:rsidR="000B4721" w:rsidRPr="00A95D6D" w:rsidRDefault="000B4721">
      <w:pPr>
        <w:rPr>
          <w:rFonts w:ascii="Arial" w:hAnsi="Arial" w:cs="Arial"/>
          <w:sz w:val="22"/>
          <w:szCs w:val="22"/>
          <w:u w:val="single"/>
        </w:rPr>
      </w:pPr>
    </w:p>
    <w:p w14:paraId="47670D7F" w14:textId="77777777" w:rsidR="002954C8" w:rsidRDefault="002954C8">
      <w:pPr>
        <w:rPr>
          <w:rFonts w:ascii="Arial" w:hAnsi="Arial" w:cs="Arial"/>
          <w:sz w:val="22"/>
          <w:szCs w:val="22"/>
          <w:u w:val="single"/>
        </w:rPr>
      </w:pPr>
    </w:p>
    <w:p w14:paraId="577D8FA9" w14:textId="77777777" w:rsidR="000B4721" w:rsidRPr="00A95D6D" w:rsidRDefault="005C2937">
      <w:pPr>
        <w:rPr>
          <w:rFonts w:ascii="Arial" w:hAnsi="Arial" w:cs="Arial"/>
          <w:sz w:val="22"/>
          <w:szCs w:val="22"/>
          <w:u w:val="single"/>
        </w:rPr>
      </w:pPr>
      <w:r>
        <w:rPr>
          <w:rFonts w:ascii="Arial" w:hAnsi="Arial" w:cs="Arial"/>
          <w:sz w:val="22"/>
          <w:szCs w:val="22"/>
          <w:u w:val="single"/>
        </w:rPr>
        <w:t>4</w:t>
      </w:r>
      <w:r w:rsidR="000B4721" w:rsidRPr="00A95D6D">
        <w:rPr>
          <w:rFonts w:ascii="Arial" w:hAnsi="Arial" w:cs="Arial"/>
          <w:sz w:val="22"/>
          <w:szCs w:val="22"/>
          <w:u w:val="single"/>
        </w:rPr>
        <w:t xml:space="preserve">.1 </w:t>
      </w:r>
      <w:proofErr w:type="spellStart"/>
      <w:proofErr w:type="gramStart"/>
      <w:r w:rsidR="000B4721" w:rsidRPr="00A95D6D">
        <w:rPr>
          <w:rFonts w:ascii="Arial" w:hAnsi="Arial" w:cs="Arial"/>
          <w:sz w:val="22"/>
          <w:szCs w:val="22"/>
          <w:u w:val="single"/>
        </w:rPr>
        <w:t>Pre Qualification</w:t>
      </w:r>
      <w:proofErr w:type="spellEnd"/>
      <w:proofErr w:type="gramEnd"/>
    </w:p>
    <w:p w14:paraId="06FD2E06" w14:textId="77777777" w:rsidR="000B4721" w:rsidRPr="00A95D6D" w:rsidRDefault="000B4721">
      <w:pPr>
        <w:rPr>
          <w:rFonts w:ascii="Arial" w:hAnsi="Arial" w:cs="Arial"/>
          <w:sz w:val="22"/>
          <w:szCs w:val="22"/>
        </w:rPr>
      </w:pPr>
    </w:p>
    <w:p w14:paraId="39DB57AC" w14:textId="59DFAAC8" w:rsidR="000B4721" w:rsidRPr="00A95D6D" w:rsidRDefault="000B4721">
      <w:pPr>
        <w:rPr>
          <w:rFonts w:ascii="Arial" w:hAnsi="Arial" w:cs="Arial"/>
          <w:sz w:val="22"/>
          <w:szCs w:val="22"/>
        </w:rPr>
      </w:pPr>
      <w:r w:rsidRPr="00A95D6D">
        <w:rPr>
          <w:rFonts w:ascii="Arial" w:hAnsi="Arial" w:cs="Arial"/>
          <w:sz w:val="22"/>
          <w:szCs w:val="22"/>
        </w:rPr>
        <w:t xml:space="preserve">Certain </w:t>
      </w:r>
      <w:r w:rsidR="00FD69B4">
        <w:rPr>
          <w:rFonts w:ascii="Arial" w:hAnsi="Arial" w:cs="Arial"/>
          <w:sz w:val="22"/>
          <w:szCs w:val="22"/>
        </w:rPr>
        <w:t>procurement</w:t>
      </w:r>
      <w:r w:rsidRPr="00A95D6D">
        <w:rPr>
          <w:rFonts w:ascii="Arial" w:hAnsi="Arial" w:cs="Arial"/>
          <w:sz w:val="22"/>
          <w:szCs w:val="22"/>
        </w:rPr>
        <w:t xml:space="preserve"> procedures enable the Authority to invite organisations to express interest in tendering </w:t>
      </w:r>
      <w:r w:rsidR="000E2602" w:rsidRPr="00A95D6D">
        <w:rPr>
          <w:rFonts w:ascii="Arial" w:hAnsi="Arial" w:cs="Arial"/>
          <w:sz w:val="22"/>
          <w:szCs w:val="22"/>
        </w:rPr>
        <w:t>for a particular requirement</w:t>
      </w:r>
      <w:r w:rsidRPr="00A95D6D">
        <w:rPr>
          <w:rFonts w:ascii="Arial" w:hAnsi="Arial" w:cs="Arial"/>
          <w:sz w:val="22"/>
          <w:szCs w:val="22"/>
        </w:rPr>
        <w:t xml:space="preserve"> for supplies, services or works. </w:t>
      </w:r>
    </w:p>
    <w:p w14:paraId="2EBF43DE" w14:textId="77777777" w:rsidR="000B4721" w:rsidRPr="00A95D6D" w:rsidRDefault="000B4721">
      <w:pPr>
        <w:rPr>
          <w:rFonts w:ascii="Arial" w:hAnsi="Arial" w:cs="Arial"/>
          <w:sz w:val="22"/>
          <w:szCs w:val="22"/>
        </w:rPr>
      </w:pPr>
    </w:p>
    <w:p w14:paraId="7A9B6214" w14:textId="068EBC7F" w:rsidR="000B4721" w:rsidRPr="00A95D6D" w:rsidRDefault="00FD69B4">
      <w:pPr>
        <w:rPr>
          <w:rFonts w:ascii="Arial" w:hAnsi="Arial" w:cs="Arial"/>
          <w:sz w:val="22"/>
          <w:szCs w:val="22"/>
        </w:rPr>
      </w:pPr>
      <w:r>
        <w:rPr>
          <w:rFonts w:ascii="Arial" w:hAnsi="Arial" w:cs="Arial"/>
          <w:sz w:val="22"/>
          <w:szCs w:val="22"/>
        </w:rPr>
        <w:t>In such circumstances a</w:t>
      </w:r>
      <w:r w:rsidR="000B4721" w:rsidRPr="00A95D6D">
        <w:rPr>
          <w:rFonts w:ascii="Arial" w:hAnsi="Arial" w:cs="Arial"/>
          <w:sz w:val="22"/>
          <w:szCs w:val="22"/>
        </w:rPr>
        <w:t xml:space="preserve"> </w:t>
      </w:r>
      <w:r w:rsidR="00F46FB7">
        <w:rPr>
          <w:rFonts w:ascii="Arial" w:hAnsi="Arial" w:cs="Arial"/>
          <w:sz w:val="22"/>
          <w:szCs w:val="22"/>
        </w:rPr>
        <w:t>Selection Questionnaire (SQ)</w:t>
      </w:r>
      <w:r w:rsidR="000B4721" w:rsidRPr="00A95D6D">
        <w:rPr>
          <w:rFonts w:ascii="Arial" w:hAnsi="Arial" w:cs="Arial"/>
          <w:sz w:val="22"/>
          <w:szCs w:val="22"/>
        </w:rPr>
        <w:t xml:space="preserve"> document will ordinarily be used. Such a document will likely seek </w:t>
      </w:r>
      <w:r>
        <w:rPr>
          <w:rFonts w:ascii="Arial" w:hAnsi="Arial" w:cs="Arial"/>
          <w:sz w:val="22"/>
          <w:szCs w:val="22"/>
        </w:rPr>
        <w:t xml:space="preserve">information including but not limited </w:t>
      </w:r>
      <w:proofErr w:type="gramStart"/>
      <w:r>
        <w:rPr>
          <w:rFonts w:ascii="Arial" w:hAnsi="Arial" w:cs="Arial"/>
          <w:sz w:val="22"/>
          <w:szCs w:val="22"/>
        </w:rPr>
        <w:t>to</w:t>
      </w:r>
      <w:r w:rsidR="000B4721" w:rsidRPr="00A95D6D">
        <w:rPr>
          <w:rFonts w:ascii="Arial" w:hAnsi="Arial" w:cs="Arial"/>
          <w:sz w:val="22"/>
          <w:szCs w:val="22"/>
        </w:rPr>
        <w:t xml:space="preserve"> :</w:t>
      </w:r>
      <w:proofErr w:type="gramEnd"/>
      <w:r w:rsidR="000B4721" w:rsidRPr="00A95D6D">
        <w:rPr>
          <w:rFonts w:ascii="Arial" w:hAnsi="Arial" w:cs="Arial"/>
          <w:sz w:val="22"/>
          <w:szCs w:val="22"/>
        </w:rPr>
        <w:t>-</w:t>
      </w:r>
    </w:p>
    <w:p w14:paraId="360E8F94" w14:textId="77777777" w:rsidR="00E073D0" w:rsidRPr="00A95D6D" w:rsidRDefault="00E073D0">
      <w:pPr>
        <w:pStyle w:val="Heading4"/>
        <w:rPr>
          <w:rFonts w:ascii="Arial" w:hAnsi="Arial" w:cs="Arial"/>
          <w:sz w:val="22"/>
          <w:szCs w:val="22"/>
        </w:rPr>
      </w:pPr>
    </w:p>
    <w:p w14:paraId="67A6F369" w14:textId="77777777" w:rsidR="000B4721" w:rsidRPr="00A95D6D" w:rsidRDefault="000B4721">
      <w:pPr>
        <w:pStyle w:val="Heading4"/>
        <w:rPr>
          <w:rFonts w:ascii="Arial" w:hAnsi="Arial" w:cs="Arial"/>
          <w:sz w:val="22"/>
          <w:szCs w:val="22"/>
        </w:rPr>
      </w:pPr>
      <w:r w:rsidRPr="00A95D6D">
        <w:rPr>
          <w:rFonts w:ascii="Arial" w:hAnsi="Arial" w:cs="Arial"/>
          <w:sz w:val="22"/>
          <w:szCs w:val="22"/>
        </w:rPr>
        <w:t>Company Information</w:t>
      </w:r>
    </w:p>
    <w:p w14:paraId="0AD4EA66" w14:textId="77777777" w:rsidR="000B4721" w:rsidRPr="00A95D6D" w:rsidRDefault="000B4721">
      <w:pPr>
        <w:rPr>
          <w:rFonts w:ascii="Arial" w:hAnsi="Arial" w:cs="Arial"/>
          <w:sz w:val="22"/>
          <w:szCs w:val="22"/>
          <w:u w:val="single"/>
        </w:rPr>
      </w:pPr>
    </w:p>
    <w:p w14:paraId="25310A12" w14:textId="77777777" w:rsidR="000B4721" w:rsidRPr="00A95D6D" w:rsidRDefault="000B4721">
      <w:pPr>
        <w:rPr>
          <w:rFonts w:ascii="Arial" w:hAnsi="Arial" w:cs="Arial"/>
          <w:sz w:val="22"/>
          <w:szCs w:val="22"/>
        </w:rPr>
      </w:pPr>
      <w:r w:rsidRPr="00A95D6D">
        <w:rPr>
          <w:rFonts w:ascii="Arial" w:hAnsi="Arial" w:cs="Arial"/>
          <w:sz w:val="22"/>
          <w:szCs w:val="22"/>
        </w:rPr>
        <w:t>Basic details such as company name, address, telephone and fax numbers, email address, contact personnel, company status (</w:t>
      </w:r>
      <w:proofErr w:type="gramStart"/>
      <w:r w:rsidRPr="00A95D6D">
        <w:rPr>
          <w:rFonts w:ascii="Arial" w:hAnsi="Arial" w:cs="Arial"/>
          <w:sz w:val="22"/>
          <w:szCs w:val="22"/>
        </w:rPr>
        <w:t>i.e.</w:t>
      </w:r>
      <w:proofErr w:type="gramEnd"/>
      <w:r w:rsidRPr="00A95D6D">
        <w:rPr>
          <w:rFonts w:ascii="Arial" w:hAnsi="Arial" w:cs="Arial"/>
          <w:sz w:val="22"/>
          <w:szCs w:val="22"/>
        </w:rPr>
        <w:t xml:space="preserve"> sole trader, partnership, private limited company etc.), date of registration.</w:t>
      </w:r>
    </w:p>
    <w:p w14:paraId="655C2529" w14:textId="77777777" w:rsidR="000B4721" w:rsidRPr="00A95D6D" w:rsidRDefault="000B4721">
      <w:pPr>
        <w:rPr>
          <w:rFonts w:ascii="Arial" w:hAnsi="Arial" w:cs="Arial"/>
          <w:sz w:val="22"/>
          <w:szCs w:val="22"/>
        </w:rPr>
      </w:pPr>
    </w:p>
    <w:p w14:paraId="1B0A80D2" w14:textId="77777777" w:rsidR="000B4721" w:rsidRPr="00A95D6D" w:rsidRDefault="000B4721">
      <w:pPr>
        <w:pStyle w:val="Heading4"/>
        <w:rPr>
          <w:rFonts w:ascii="Arial" w:hAnsi="Arial" w:cs="Arial"/>
          <w:sz w:val="22"/>
          <w:szCs w:val="22"/>
        </w:rPr>
      </w:pPr>
      <w:r w:rsidRPr="00A95D6D">
        <w:rPr>
          <w:rFonts w:ascii="Arial" w:hAnsi="Arial" w:cs="Arial"/>
          <w:sz w:val="22"/>
          <w:szCs w:val="22"/>
        </w:rPr>
        <w:t xml:space="preserve">Technical Information </w:t>
      </w:r>
    </w:p>
    <w:p w14:paraId="7CFCB37B" w14:textId="77777777" w:rsidR="000B4721" w:rsidRPr="00A95D6D" w:rsidRDefault="000B4721">
      <w:pPr>
        <w:rPr>
          <w:rFonts w:ascii="Arial" w:hAnsi="Arial" w:cs="Arial"/>
          <w:sz w:val="22"/>
          <w:szCs w:val="22"/>
          <w:u w:val="single"/>
        </w:rPr>
      </w:pPr>
    </w:p>
    <w:p w14:paraId="057E628F" w14:textId="77777777" w:rsidR="000B4721" w:rsidRPr="00A95D6D" w:rsidRDefault="000B4721">
      <w:pPr>
        <w:rPr>
          <w:rFonts w:ascii="Arial" w:hAnsi="Arial" w:cs="Arial"/>
          <w:sz w:val="22"/>
          <w:szCs w:val="22"/>
        </w:rPr>
      </w:pPr>
      <w:r w:rsidRPr="00A95D6D">
        <w:rPr>
          <w:rFonts w:ascii="Arial" w:hAnsi="Arial" w:cs="Arial"/>
          <w:sz w:val="22"/>
          <w:szCs w:val="22"/>
        </w:rPr>
        <w:t xml:space="preserve">Here the Authority may seek information relating to previous contract work asking, for instance, whether your organisation has suffered deductions for liquidated damages, or whether a previous contract has been terminated, or perhaps whether a contract renewal has previously been refused. </w:t>
      </w:r>
    </w:p>
    <w:p w14:paraId="5C97B894" w14:textId="77777777" w:rsidR="000B4721" w:rsidRPr="00056C00" w:rsidRDefault="000B4721">
      <w:pPr>
        <w:rPr>
          <w:rFonts w:ascii="Arial" w:hAnsi="Arial" w:cs="Arial"/>
          <w:sz w:val="22"/>
          <w:szCs w:val="22"/>
        </w:rPr>
      </w:pPr>
    </w:p>
    <w:p w14:paraId="4390DB2F" w14:textId="77777777" w:rsidR="000B4721" w:rsidRPr="00056C00" w:rsidRDefault="000B4721">
      <w:pPr>
        <w:rPr>
          <w:rFonts w:ascii="Arial" w:hAnsi="Arial" w:cs="Arial"/>
          <w:sz w:val="22"/>
          <w:szCs w:val="22"/>
        </w:rPr>
      </w:pPr>
      <w:r w:rsidRPr="00056C00">
        <w:rPr>
          <w:rFonts w:ascii="Arial" w:hAnsi="Arial" w:cs="Arial"/>
          <w:sz w:val="22"/>
          <w:szCs w:val="22"/>
        </w:rPr>
        <w:t xml:space="preserve">Information may also be sought as to your </w:t>
      </w:r>
      <w:proofErr w:type="gramStart"/>
      <w:r w:rsidRPr="00056C00">
        <w:rPr>
          <w:rFonts w:ascii="Arial" w:hAnsi="Arial" w:cs="Arial"/>
          <w:sz w:val="22"/>
          <w:szCs w:val="22"/>
        </w:rPr>
        <w:t>organisations</w:t>
      </w:r>
      <w:proofErr w:type="gramEnd"/>
      <w:r w:rsidRPr="00056C00">
        <w:rPr>
          <w:rFonts w:ascii="Arial" w:hAnsi="Arial" w:cs="Arial"/>
          <w:sz w:val="22"/>
          <w:szCs w:val="22"/>
        </w:rPr>
        <w:t xml:space="preserve"> breakdown of staffing compliment and any relevant qualifications held. You may be asked to elaborate on any awards gained for quality, and you may also be asked to give details of specialist areas of support provided by your organisation.   </w:t>
      </w:r>
    </w:p>
    <w:p w14:paraId="2735769D" w14:textId="77777777" w:rsidR="000B4721" w:rsidRPr="00056C00" w:rsidRDefault="000B4721">
      <w:pPr>
        <w:rPr>
          <w:rFonts w:ascii="Arial" w:hAnsi="Arial" w:cs="Arial"/>
          <w:sz w:val="22"/>
          <w:szCs w:val="22"/>
        </w:rPr>
      </w:pPr>
    </w:p>
    <w:p w14:paraId="49142506" w14:textId="77777777" w:rsidR="000B4721" w:rsidRPr="00056C00" w:rsidRDefault="000B4721">
      <w:pPr>
        <w:rPr>
          <w:rFonts w:ascii="Arial" w:hAnsi="Arial" w:cs="Arial"/>
          <w:sz w:val="22"/>
          <w:szCs w:val="22"/>
        </w:rPr>
      </w:pPr>
      <w:r w:rsidRPr="00056C00">
        <w:rPr>
          <w:rFonts w:ascii="Arial" w:hAnsi="Arial" w:cs="Arial"/>
          <w:sz w:val="22"/>
          <w:szCs w:val="22"/>
        </w:rPr>
        <w:t xml:space="preserve">Topics including Environmental standards and accreditations, Insurance cover and Health &amp; Safety are also likely to be covered. </w:t>
      </w:r>
    </w:p>
    <w:p w14:paraId="24DD35AB" w14:textId="77777777" w:rsidR="000B4721" w:rsidRPr="00056C00" w:rsidRDefault="000B4721">
      <w:pPr>
        <w:rPr>
          <w:rFonts w:ascii="Arial" w:hAnsi="Arial" w:cs="Arial"/>
          <w:sz w:val="22"/>
          <w:szCs w:val="22"/>
        </w:rPr>
      </w:pPr>
    </w:p>
    <w:p w14:paraId="55609678" w14:textId="77777777" w:rsidR="000B4721" w:rsidRPr="00056C00" w:rsidRDefault="000B4721">
      <w:pPr>
        <w:pStyle w:val="Heading4"/>
        <w:rPr>
          <w:rFonts w:ascii="Arial" w:hAnsi="Arial" w:cs="Arial"/>
          <w:sz w:val="22"/>
          <w:szCs w:val="22"/>
        </w:rPr>
      </w:pPr>
      <w:r w:rsidRPr="00056C00">
        <w:rPr>
          <w:rFonts w:ascii="Arial" w:hAnsi="Arial" w:cs="Arial"/>
          <w:sz w:val="22"/>
          <w:szCs w:val="22"/>
        </w:rPr>
        <w:t>Relevant Experience</w:t>
      </w:r>
    </w:p>
    <w:p w14:paraId="75796005" w14:textId="77777777" w:rsidR="000B4721" w:rsidRPr="00056C00" w:rsidRDefault="000B4721">
      <w:pPr>
        <w:rPr>
          <w:rFonts w:ascii="Arial" w:hAnsi="Arial" w:cs="Arial"/>
          <w:sz w:val="22"/>
          <w:szCs w:val="22"/>
        </w:rPr>
      </w:pPr>
      <w:r w:rsidRPr="00056C00">
        <w:rPr>
          <w:rFonts w:ascii="Arial" w:hAnsi="Arial" w:cs="Arial"/>
          <w:sz w:val="22"/>
          <w:szCs w:val="22"/>
        </w:rPr>
        <w:t xml:space="preserve"> </w:t>
      </w:r>
    </w:p>
    <w:p w14:paraId="4C658545" w14:textId="77777777" w:rsidR="000B4721" w:rsidRPr="00056C00" w:rsidRDefault="000B4721">
      <w:pPr>
        <w:rPr>
          <w:rFonts w:ascii="Arial" w:hAnsi="Arial" w:cs="Arial"/>
          <w:sz w:val="22"/>
          <w:szCs w:val="22"/>
        </w:rPr>
      </w:pPr>
      <w:r w:rsidRPr="00056C00">
        <w:rPr>
          <w:rFonts w:ascii="Arial" w:hAnsi="Arial" w:cs="Arial"/>
          <w:sz w:val="22"/>
          <w:szCs w:val="22"/>
        </w:rPr>
        <w:t>Here, the Authority may be looking for you to elaborate on your organisation’s previous experience in relation to the provision of supplies, services or works of a similar nature to that which the Authority has the requirement for.</w:t>
      </w:r>
    </w:p>
    <w:p w14:paraId="6DB67FCE" w14:textId="77777777" w:rsidR="000B4721" w:rsidRPr="00056C00" w:rsidRDefault="000B4721">
      <w:pPr>
        <w:rPr>
          <w:rFonts w:ascii="Arial" w:hAnsi="Arial" w:cs="Arial"/>
          <w:sz w:val="22"/>
          <w:szCs w:val="22"/>
        </w:rPr>
      </w:pPr>
    </w:p>
    <w:p w14:paraId="0D51F694" w14:textId="77777777" w:rsidR="000B4721" w:rsidRPr="00056C00" w:rsidRDefault="000B4721">
      <w:pPr>
        <w:rPr>
          <w:rFonts w:ascii="Arial" w:hAnsi="Arial" w:cs="Arial"/>
          <w:sz w:val="22"/>
          <w:szCs w:val="22"/>
        </w:rPr>
      </w:pPr>
      <w:r w:rsidRPr="00056C00">
        <w:rPr>
          <w:rFonts w:ascii="Arial" w:hAnsi="Arial" w:cs="Arial"/>
          <w:sz w:val="22"/>
          <w:szCs w:val="22"/>
        </w:rPr>
        <w:t xml:space="preserve">Officers will use the information gathered at this initial stage to determine a shortlist of organisations that will be invited to submit formal tenders. </w:t>
      </w:r>
    </w:p>
    <w:p w14:paraId="1C6D3F3E" w14:textId="77777777" w:rsidR="004C28F8" w:rsidRPr="00056C00" w:rsidRDefault="004C28F8">
      <w:pPr>
        <w:rPr>
          <w:rFonts w:ascii="Arial" w:hAnsi="Arial" w:cs="Arial"/>
          <w:sz w:val="22"/>
          <w:szCs w:val="22"/>
          <w:u w:val="single"/>
        </w:rPr>
      </w:pPr>
    </w:p>
    <w:p w14:paraId="45D1E7D0" w14:textId="7C3E80AE" w:rsidR="00101864" w:rsidRDefault="00101864">
      <w:pPr>
        <w:rPr>
          <w:rFonts w:ascii="Arial" w:hAnsi="Arial" w:cs="Arial"/>
          <w:sz w:val="22"/>
          <w:szCs w:val="22"/>
          <w:u w:val="single"/>
        </w:rPr>
      </w:pPr>
    </w:p>
    <w:p w14:paraId="04DB9BA9" w14:textId="77EF4D07" w:rsidR="00DA14DE" w:rsidRDefault="00DA14DE">
      <w:pPr>
        <w:rPr>
          <w:rFonts w:ascii="Arial" w:hAnsi="Arial" w:cs="Arial"/>
          <w:sz w:val="22"/>
          <w:szCs w:val="22"/>
          <w:u w:val="single"/>
        </w:rPr>
      </w:pPr>
    </w:p>
    <w:p w14:paraId="20B6E251" w14:textId="77777777" w:rsidR="000B4721" w:rsidRPr="00056C00" w:rsidRDefault="005C2937">
      <w:pPr>
        <w:rPr>
          <w:rFonts w:ascii="Arial" w:hAnsi="Arial" w:cs="Arial"/>
          <w:sz w:val="22"/>
          <w:szCs w:val="22"/>
          <w:u w:val="single"/>
        </w:rPr>
      </w:pPr>
      <w:r>
        <w:rPr>
          <w:rFonts w:ascii="Arial" w:hAnsi="Arial" w:cs="Arial"/>
          <w:sz w:val="22"/>
          <w:szCs w:val="22"/>
          <w:u w:val="single"/>
        </w:rPr>
        <w:t>4</w:t>
      </w:r>
      <w:r w:rsidR="000B4721" w:rsidRPr="00056C00">
        <w:rPr>
          <w:rFonts w:ascii="Arial" w:hAnsi="Arial" w:cs="Arial"/>
          <w:sz w:val="22"/>
          <w:szCs w:val="22"/>
          <w:u w:val="single"/>
        </w:rPr>
        <w:t xml:space="preserve">.2 Open Tender. </w:t>
      </w:r>
    </w:p>
    <w:p w14:paraId="23150968" w14:textId="77777777" w:rsidR="000B4721" w:rsidRPr="00056C00" w:rsidRDefault="000B4721">
      <w:pPr>
        <w:rPr>
          <w:rFonts w:ascii="Arial" w:hAnsi="Arial" w:cs="Arial"/>
          <w:sz w:val="22"/>
          <w:szCs w:val="22"/>
        </w:rPr>
      </w:pPr>
    </w:p>
    <w:p w14:paraId="7916954C" w14:textId="6BF7E2BD" w:rsidR="000B4721" w:rsidRPr="00056C00" w:rsidRDefault="000B4721">
      <w:pPr>
        <w:jc w:val="both"/>
        <w:rPr>
          <w:rFonts w:ascii="Arial" w:hAnsi="Arial" w:cs="Arial"/>
          <w:sz w:val="22"/>
          <w:szCs w:val="22"/>
        </w:rPr>
      </w:pPr>
      <w:r w:rsidRPr="00056C00">
        <w:rPr>
          <w:rFonts w:ascii="Arial" w:hAnsi="Arial" w:cs="Arial"/>
          <w:sz w:val="22"/>
          <w:szCs w:val="22"/>
        </w:rPr>
        <w:t xml:space="preserve">Where the Authority opts to tender by Open Competition, or in </w:t>
      </w:r>
      <w:r w:rsidR="00FD3851">
        <w:rPr>
          <w:rFonts w:ascii="Arial" w:hAnsi="Arial" w:cs="Arial"/>
          <w:sz w:val="22"/>
          <w:szCs w:val="22"/>
        </w:rPr>
        <w:t>Public Contracts Regulations</w:t>
      </w:r>
      <w:r w:rsidRPr="00056C00">
        <w:rPr>
          <w:rFonts w:ascii="Arial" w:hAnsi="Arial" w:cs="Arial"/>
          <w:sz w:val="22"/>
          <w:szCs w:val="22"/>
        </w:rPr>
        <w:t xml:space="preserve"> terms use the Open Procedure, or following the first </w:t>
      </w:r>
      <w:r w:rsidR="00FD3851">
        <w:rPr>
          <w:rFonts w:ascii="Arial" w:hAnsi="Arial" w:cs="Arial"/>
          <w:sz w:val="22"/>
          <w:szCs w:val="22"/>
        </w:rPr>
        <w:t>Selection</w:t>
      </w:r>
      <w:r w:rsidRPr="00056C00">
        <w:rPr>
          <w:rFonts w:ascii="Arial" w:hAnsi="Arial" w:cs="Arial"/>
          <w:sz w:val="22"/>
          <w:szCs w:val="22"/>
        </w:rPr>
        <w:t xml:space="preserve"> stage of a Restricted, Negotiated, or Competitive Dialogue procedure as outlined </w:t>
      </w:r>
      <w:r w:rsidR="00017CBF">
        <w:rPr>
          <w:rFonts w:ascii="Arial" w:hAnsi="Arial" w:cs="Arial"/>
          <w:sz w:val="22"/>
          <w:szCs w:val="22"/>
        </w:rPr>
        <w:t>earlier</w:t>
      </w:r>
      <w:r w:rsidRPr="00056C00">
        <w:rPr>
          <w:rFonts w:ascii="Arial" w:hAnsi="Arial" w:cs="Arial"/>
          <w:sz w:val="22"/>
          <w:szCs w:val="22"/>
        </w:rPr>
        <w:t>, a formal tender document pack will be issued</w:t>
      </w:r>
      <w:r w:rsidR="00056C00">
        <w:rPr>
          <w:rFonts w:ascii="Arial" w:hAnsi="Arial" w:cs="Arial"/>
          <w:sz w:val="22"/>
          <w:szCs w:val="22"/>
        </w:rPr>
        <w:t xml:space="preserve"> to the Suppliers</w:t>
      </w:r>
      <w:r w:rsidRPr="00056C00">
        <w:rPr>
          <w:rFonts w:ascii="Arial" w:hAnsi="Arial" w:cs="Arial"/>
          <w:sz w:val="22"/>
          <w:szCs w:val="22"/>
        </w:rPr>
        <w:t xml:space="preserve">. </w:t>
      </w:r>
      <w:r w:rsidR="00E073D0">
        <w:rPr>
          <w:rFonts w:ascii="Arial" w:hAnsi="Arial" w:cs="Arial"/>
          <w:sz w:val="22"/>
          <w:szCs w:val="22"/>
        </w:rPr>
        <w:t>Instructions for the completion and return of the Tender Submission will be issued in the Tender Pack.</w:t>
      </w:r>
    </w:p>
    <w:p w14:paraId="726A7F7D" w14:textId="77777777" w:rsidR="000B4721" w:rsidRPr="00056C00" w:rsidRDefault="000B4721">
      <w:pPr>
        <w:rPr>
          <w:rFonts w:ascii="Arial" w:hAnsi="Arial" w:cs="Arial"/>
          <w:sz w:val="22"/>
          <w:szCs w:val="22"/>
          <w:u w:val="single"/>
        </w:rPr>
      </w:pPr>
    </w:p>
    <w:p w14:paraId="7AA9DA6A" w14:textId="77777777" w:rsidR="0090611B" w:rsidRDefault="0090611B">
      <w:pPr>
        <w:rPr>
          <w:rFonts w:ascii="Arial" w:hAnsi="Arial" w:cs="Arial"/>
          <w:sz w:val="22"/>
          <w:szCs w:val="22"/>
          <w:u w:val="single"/>
        </w:rPr>
      </w:pPr>
    </w:p>
    <w:p w14:paraId="612D0606" w14:textId="77777777" w:rsidR="000B4721" w:rsidRPr="00056C00" w:rsidRDefault="005C2937">
      <w:pPr>
        <w:rPr>
          <w:rFonts w:ascii="Arial" w:hAnsi="Arial" w:cs="Arial"/>
          <w:sz w:val="22"/>
          <w:szCs w:val="22"/>
          <w:u w:val="single"/>
        </w:rPr>
      </w:pPr>
      <w:r>
        <w:rPr>
          <w:rFonts w:ascii="Arial" w:hAnsi="Arial" w:cs="Arial"/>
          <w:sz w:val="22"/>
          <w:szCs w:val="22"/>
          <w:u w:val="single"/>
        </w:rPr>
        <w:t>4</w:t>
      </w:r>
      <w:r w:rsidR="000B4721" w:rsidRPr="00056C00">
        <w:rPr>
          <w:rFonts w:ascii="Arial" w:hAnsi="Arial" w:cs="Arial"/>
          <w:sz w:val="22"/>
          <w:szCs w:val="22"/>
          <w:u w:val="single"/>
        </w:rPr>
        <w:t>.3 Receipt of Tenders</w:t>
      </w:r>
    </w:p>
    <w:p w14:paraId="174CF537" w14:textId="77777777" w:rsidR="000B4721" w:rsidRPr="00056C00" w:rsidRDefault="000B4721">
      <w:pPr>
        <w:rPr>
          <w:rFonts w:ascii="Arial" w:hAnsi="Arial" w:cs="Arial"/>
          <w:sz w:val="22"/>
          <w:szCs w:val="22"/>
          <w:u w:val="single"/>
        </w:rPr>
      </w:pPr>
    </w:p>
    <w:p w14:paraId="7E67FB12" w14:textId="717CBFCF" w:rsidR="000B4721" w:rsidRPr="00056C00" w:rsidRDefault="000B4721">
      <w:pPr>
        <w:rPr>
          <w:rFonts w:ascii="Arial" w:hAnsi="Arial" w:cs="Arial"/>
          <w:sz w:val="22"/>
          <w:szCs w:val="22"/>
        </w:rPr>
      </w:pPr>
      <w:r w:rsidRPr="00056C00">
        <w:rPr>
          <w:rFonts w:ascii="Arial" w:hAnsi="Arial" w:cs="Arial"/>
          <w:sz w:val="22"/>
          <w:szCs w:val="22"/>
        </w:rPr>
        <w:t xml:space="preserve">In accordance with the Authority’s Contracts Procedure Rules all submissions relating to a particular tender exercise will be opened </w:t>
      </w:r>
      <w:r w:rsidR="0090611B">
        <w:rPr>
          <w:rFonts w:ascii="Arial" w:hAnsi="Arial" w:cs="Arial"/>
          <w:sz w:val="22"/>
          <w:szCs w:val="22"/>
        </w:rPr>
        <w:t>within the Council’s electronic opportunities portal</w:t>
      </w:r>
      <w:r w:rsidR="00E073D0">
        <w:rPr>
          <w:rFonts w:ascii="Arial" w:hAnsi="Arial" w:cs="Arial"/>
          <w:sz w:val="22"/>
          <w:szCs w:val="22"/>
        </w:rPr>
        <w:t>.</w:t>
      </w:r>
    </w:p>
    <w:p w14:paraId="7617D54D" w14:textId="77777777" w:rsidR="000B4721" w:rsidRPr="00056C00" w:rsidRDefault="000B4721">
      <w:pPr>
        <w:rPr>
          <w:rFonts w:ascii="Arial" w:hAnsi="Arial" w:cs="Arial"/>
          <w:sz w:val="22"/>
          <w:szCs w:val="22"/>
        </w:rPr>
      </w:pPr>
    </w:p>
    <w:p w14:paraId="0B5EDD3E" w14:textId="4B10CCDD" w:rsidR="0090611B" w:rsidRDefault="0090611B">
      <w:pPr>
        <w:rPr>
          <w:rFonts w:ascii="Arial" w:hAnsi="Arial" w:cs="Arial"/>
          <w:sz w:val="22"/>
          <w:szCs w:val="22"/>
          <w:u w:val="single"/>
        </w:rPr>
      </w:pPr>
    </w:p>
    <w:p w14:paraId="5E902907" w14:textId="77777777" w:rsidR="00DA14DE" w:rsidRDefault="00DA14DE">
      <w:pPr>
        <w:rPr>
          <w:rFonts w:ascii="Arial" w:hAnsi="Arial" w:cs="Arial"/>
          <w:sz w:val="22"/>
          <w:szCs w:val="22"/>
          <w:u w:val="single"/>
        </w:rPr>
      </w:pPr>
    </w:p>
    <w:p w14:paraId="515A4726" w14:textId="77777777" w:rsidR="000B4721" w:rsidRPr="00056C00" w:rsidRDefault="005C2937">
      <w:pPr>
        <w:rPr>
          <w:rFonts w:ascii="Arial" w:hAnsi="Arial" w:cs="Arial"/>
          <w:sz w:val="22"/>
          <w:szCs w:val="22"/>
          <w:u w:val="single"/>
        </w:rPr>
      </w:pPr>
      <w:r>
        <w:rPr>
          <w:rFonts w:ascii="Arial" w:hAnsi="Arial" w:cs="Arial"/>
          <w:sz w:val="22"/>
          <w:szCs w:val="22"/>
          <w:u w:val="single"/>
        </w:rPr>
        <w:t>4</w:t>
      </w:r>
      <w:r w:rsidR="000B4721" w:rsidRPr="00056C00">
        <w:rPr>
          <w:rFonts w:ascii="Arial" w:hAnsi="Arial" w:cs="Arial"/>
          <w:sz w:val="22"/>
          <w:szCs w:val="22"/>
          <w:u w:val="single"/>
        </w:rPr>
        <w:t>.4 Evaluation of Tenders</w:t>
      </w:r>
    </w:p>
    <w:p w14:paraId="0F685C6B" w14:textId="77777777" w:rsidR="000B4721" w:rsidRPr="00056C00" w:rsidRDefault="000B4721">
      <w:pPr>
        <w:rPr>
          <w:rFonts w:ascii="Arial" w:hAnsi="Arial" w:cs="Arial"/>
          <w:sz w:val="22"/>
          <w:szCs w:val="22"/>
        </w:rPr>
      </w:pPr>
    </w:p>
    <w:p w14:paraId="31AE1FA8" w14:textId="63C30840" w:rsidR="000B4721" w:rsidRPr="00056C00" w:rsidRDefault="000B4721">
      <w:pPr>
        <w:rPr>
          <w:rFonts w:ascii="Arial" w:hAnsi="Arial" w:cs="Arial"/>
          <w:sz w:val="22"/>
          <w:szCs w:val="22"/>
        </w:rPr>
      </w:pPr>
      <w:r w:rsidRPr="00056C00">
        <w:rPr>
          <w:rFonts w:ascii="Arial" w:hAnsi="Arial" w:cs="Arial"/>
          <w:sz w:val="22"/>
          <w:szCs w:val="22"/>
        </w:rPr>
        <w:t xml:space="preserve">Tender bids will be evaluated against a range of pre-determined </w:t>
      </w:r>
      <w:proofErr w:type="gramStart"/>
      <w:r w:rsidRPr="00056C00">
        <w:rPr>
          <w:rFonts w:ascii="Arial" w:hAnsi="Arial" w:cs="Arial"/>
          <w:sz w:val="22"/>
          <w:szCs w:val="22"/>
        </w:rPr>
        <w:t>criteria .</w:t>
      </w:r>
      <w:proofErr w:type="gramEnd"/>
      <w:r w:rsidRPr="00056C00">
        <w:rPr>
          <w:rFonts w:ascii="Arial" w:hAnsi="Arial" w:cs="Arial"/>
          <w:sz w:val="22"/>
          <w:szCs w:val="22"/>
        </w:rPr>
        <w:t xml:space="preserve"> Evaluation will focus on examining how the bids aim to deliver the supplies, </w:t>
      </w:r>
      <w:proofErr w:type="gramStart"/>
      <w:r w:rsidRPr="00056C00">
        <w:rPr>
          <w:rFonts w:ascii="Arial" w:hAnsi="Arial" w:cs="Arial"/>
          <w:sz w:val="22"/>
          <w:szCs w:val="22"/>
        </w:rPr>
        <w:t>services</w:t>
      </w:r>
      <w:proofErr w:type="gramEnd"/>
      <w:r w:rsidRPr="00056C00">
        <w:rPr>
          <w:rFonts w:ascii="Arial" w:hAnsi="Arial" w:cs="Arial"/>
          <w:sz w:val="22"/>
          <w:szCs w:val="22"/>
        </w:rPr>
        <w:t xml:space="preserve"> or works (quality), the associated cost (price)</w:t>
      </w:r>
      <w:r w:rsidR="00F37C8D">
        <w:rPr>
          <w:rFonts w:ascii="Arial" w:hAnsi="Arial" w:cs="Arial"/>
          <w:sz w:val="22"/>
          <w:szCs w:val="22"/>
        </w:rPr>
        <w:t>, and social value opportunities</w:t>
      </w:r>
      <w:r w:rsidRPr="00056C00">
        <w:rPr>
          <w:rFonts w:ascii="Arial" w:hAnsi="Arial" w:cs="Arial"/>
          <w:sz w:val="22"/>
          <w:szCs w:val="22"/>
        </w:rPr>
        <w:t>.</w:t>
      </w:r>
    </w:p>
    <w:p w14:paraId="21B1A5ED" w14:textId="77777777" w:rsidR="00613E90" w:rsidRDefault="00613E90">
      <w:pPr>
        <w:rPr>
          <w:rFonts w:ascii="Arial" w:hAnsi="Arial" w:cs="Arial"/>
          <w:sz w:val="22"/>
          <w:szCs w:val="22"/>
        </w:rPr>
      </w:pPr>
    </w:p>
    <w:p w14:paraId="4ADAF46F" w14:textId="1D716162" w:rsidR="000B4721" w:rsidRPr="00056C00" w:rsidRDefault="000B4721">
      <w:pPr>
        <w:rPr>
          <w:rFonts w:ascii="Arial" w:hAnsi="Arial" w:cs="Arial"/>
          <w:sz w:val="22"/>
          <w:szCs w:val="22"/>
        </w:rPr>
      </w:pPr>
      <w:r w:rsidRPr="00056C00">
        <w:rPr>
          <w:rFonts w:ascii="Arial" w:hAnsi="Arial" w:cs="Arial"/>
          <w:sz w:val="22"/>
          <w:szCs w:val="22"/>
        </w:rPr>
        <w:t xml:space="preserve">All local authorities are required to secure Best Value in the way they deliver their services. This means that Authorities must ensure continuous improvement in all functions and secure value for money throughout the buying process. It also means that Authorities are accountable to local people in their business dealings, which must be open, fair, </w:t>
      </w:r>
      <w:proofErr w:type="gramStart"/>
      <w:r w:rsidRPr="00056C00">
        <w:rPr>
          <w:rFonts w:ascii="Arial" w:hAnsi="Arial" w:cs="Arial"/>
          <w:sz w:val="22"/>
          <w:szCs w:val="22"/>
        </w:rPr>
        <w:t>transparent</w:t>
      </w:r>
      <w:proofErr w:type="gramEnd"/>
      <w:r w:rsidRPr="00056C00">
        <w:rPr>
          <w:rFonts w:ascii="Arial" w:hAnsi="Arial" w:cs="Arial"/>
          <w:sz w:val="22"/>
          <w:szCs w:val="22"/>
        </w:rPr>
        <w:t xml:space="preserve"> and auditable.</w:t>
      </w:r>
    </w:p>
    <w:p w14:paraId="4CE035D2" w14:textId="77777777" w:rsidR="000B4721" w:rsidRPr="00056C00" w:rsidRDefault="000B4721">
      <w:pPr>
        <w:rPr>
          <w:rFonts w:ascii="Arial" w:hAnsi="Arial" w:cs="Arial"/>
          <w:sz w:val="22"/>
          <w:szCs w:val="22"/>
        </w:rPr>
      </w:pPr>
    </w:p>
    <w:p w14:paraId="507D856A" w14:textId="5B82DD37" w:rsidR="0077666B" w:rsidRDefault="0077666B">
      <w:pPr>
        <w:rPr>
          <w:rFonts w:ascii="Arial" w:hAnsi="Arial" w:cs="Arial"/>
          <w:sz w:val="22"/>
          <w:szCs w:val="22"/>
          <w:u w:val="single"/>
        </w:rPr>
      </w:pPr>
    </w:p>
    <w:p w14:paraId="466D617E" w14:textId="77777777" w:rsidR="00DA14DE" w:rsidRDefault="00DA14DE">
      <w:pPr>
        <w:rPr>
          <w:rFonts w:ascii="Arial" w:hAnsi="Arial" w:cs="Arial"/>
          <w:sz w:val="22"/>
          <w:szCs w:val="22"/>
          <w:u w:val="single"/>
        </w:rPr>
      </w:pPr>
    </w:p>
    <w:p w14:paraId="7A742253" w14:textId="77777777" w:rsidR="000B4721" w:rsidRPr="00056C00" w:rsidRDefault="005C2937">
      <w:pPr>
        <w:rPr>
          <w:rFonts w:ascii="Arial" w:hAnsi="Arial" w:cs="Arial"/>
          <w:sz w:val="22"/>
          <w:szCs w:val="22"/>
          <w:u w:val="single"/>
        </w:rPr>
      </w:pPr>
      <w:r>
        <w:rPr>
          <w:rFonts w:ascii="Arial" w:hAnsi="Arial" w:cs="Arial"/>
          <w:sz w:val="22"/>
          <w:szCs w:val="22"/>
          <w:u w:val="single"/>
        </w:rPr>
        <w:t>4</w:t>
      </w:r>
      <w:r w:rsidR="000B4721" w:rsidRPr="00056C00">
        <w:rPr>
          <w:rFonts w:ascii="Arial" w:hAnsi="Arial" w:cs="Arial"/>
          <w:sz w:val="22"/>
          <w:szCs w:val="22"/>
          <w:u w:val="single"/>
        </w:rPr>
        <w:t xml:space="preserve">.5 Contract Award  </w:t>
      </w:r>
    </w:p>
    <w:p w14:paraId="5455BCCB" w14:textId="77777777" w:rsidR="00E073D0" w:rsidRDefault="00E073D0">
      <w:pPr>
        <w:rPr>
          <w:rFonts w:ascii="Arial" w:hAnsi="Arial" w:cs="Arial"/>
          <w:sz w:val="22"/>
          <w:szCs w:val="22"/>
        </w:rPr>
      </w:pPr>
    </w:p>
    <w:p w14:paraId="78388E49" w14:textId="77777777" w:rsidR="000B4721" w:rsidRDefault="00E073D0">
      <w:r>
        <w:rPr>
          <w:rFonts w:ascii="Arial" w:hAnsi="Arial" w:cs="Arial"/>
          <w:sz w:val="22"/>
          <w:szCs w:val="22"/>
        </w:rPr>
        <w:t>Shou</w:t>
      </w:r>
      <w:r w:rsidR="000B4721" w:rsidRPr="00056C00">
        <w:rPr>
          <w:rFonts w:ascii="Arial" w:hAnsi="Arial" w:cs="Arial"/>
          <w:sz w:val="22"/>
          <w:szCs w:val="22"/>
        </w:rPr>
        <w:t xml:space="preserve">ld you be successful in your tender bid written notification will be provided to your organisation. Where the value of a contract exceeds £100,000 the Authority’s Legal Director will undertake to seal the contract with the Authority’s seal. </w:t>
      </w:r>
    </w:p>
    <w:p w14:paraId="2CB77EDB" w14:textId="77777777" w:rsidR="000B4721" w:rsidRDefault="000B4721">
      <w:pPr>
        <w:rPr>
          <w:sz w:val="24"/>
        </w:rPr>
      </w:pPr>
    </w:p>
    <w:p w14:paraId="168A669C" w14:textId="77777777" w:rsidR="0077666B" w:rsidRDefault="0077666B" w:rsidP="005C2937">
      <w:pPr>
        <w:rPr>
          <w:rFonts w:ascii="Arial" w:hAnsi="Arial" w:cs="Arial"/>
          <w:b/>
          <w:sz w:val="22"/>
          <w:szCs w:val="22"/>
          <w:u w:val="single"/>
        </w:rPr>
      </w:pPr>
    </w:p>
    <w:p w14:paraId="7F1C5038" w14:textId="77777777" w:rsidR="00DA14DE" w:rsidRDefault="00DA14DE">
      <w:pPr>
        <w:rPr>
          <w:rFonts w:ascii="Arial" w:hAnsi="Arial" w:cs="Arial"/>
          <w:b/>
          <w:sz w:val="22"/>
          <w:szCs w:val="22"/>
          <w:u w:val="single"/>
        </w:rPr>
      </w:pPr>
      <w:r>
        <w:rPr>
          <w:rFonts w:ascii="Arial" w:hAnsi="Arial" w:cs="Arial"/>
          <w:b/>
          <w:sz w:val="22"/>
          <w:szCs w:val="22"/>
          <w:u w:val="single"/>
        </w:rPr>
        <w:br w:type="page"/>
      </w:r>
    </w:p>
    <w:p w14:paraId="568F3A59" w14:textId="2786F2C6" w:rsidR="005C2937" w:rsidRPr="00A95D6D" w:rsidRDefault="005C2937" w:rsidP="005C2937">
      <w:pPr>
        <w:rPr>
          <w:rFonts w:ascii="Arial" w:hAnsi="Arial" w:cs="Arial"/>
          <w:b/>
          <w:sz w:val="22"/>
          <w:szCs w:val="22"/>
          <w:u w:val="single"/>
        </w:rPr>
      </w:pPr>
      <w:r>
        <w:rPr>
          <w:rFonts w:ascii="Arial" w:hAnsi="Arial" w:cs="Arial"/>
          <w:b/>
          <w:sz w:val="22"/>
          <w:szCs w:val="22"/>
          <w:u w:val="single"/>
        </w:rPr>
        <w:lastRenderedPageBreak/>
        <w:t>5</w:t>
      </w:r>
      <w:r w:rsidRPr="00A95D6D">
        <w:rPr>
          <w:rFonts w:ascii="Arial" w:hAnsi="Arial" w:cs="Arial"/>
          <w:b/>
          <w:sz w:val="22"/>
          <w:szCs w:val="22"/>
          <w:u w:val="single"/>
        </w:rPr>
        <w:t xml:space="preserve">.0 How to be aware of Business Opportunities </w:t>
      </w:r>
    </w:p>
    <w:p w14:paraId="4FBE53B4" w14:textId="77777777" w:rsidR="005C2937" w:rsidRPr="00A95D6D" w:rsidRDefault="005C2937" w:rsidP="005C2937">
      <w:pPr>
        <w:rPr>
          <w:rFonts w:ascii="Arial" w:hAnsi="Arial" w:cs="Arial"/>
          <w:sz w:val="22"/>
          <w:szCs w:val="22"/>
          <w:u w:val="single"/>
        </w:rPr>
      </w:pPr>
    </w:p>
    <w:p w14:paraId="539E0565" w14:textId="77777777" w:rsidR="005C2937" w:rsidRPr="00A95D6D" w:rsidRDefault="0077666B" w:rsidP="005C2937">
      <w:pPr>
        <w:pStyle w:val="Heading4"/>
        <w:rPr>
          <w:rFonts w:ascii="Arial" w:hAnsi="Arial" w:cs="Arial"/>
          <w:sz w:val="22"/>
          <w:szCs w:val="22"/>
        </w:rPr>
      </w:pPr>
      <w:r>
        <w:rPr>
          <w:rFonts w:ascii="Arial" w:hAnsi="Arial" w:cs="Arial"/>
          <w:sz w:val="22"/>
          <w:szCs w:val="22"/>
        </w:rPr>
        <w:t xml:space="preserve">The Chest Opportunities Portal </w:t>
      </w:r>
    </w:p>
    <w:p w14:paraId="7041C7D5" w14:textId="77777777" w:rsidR="005C2937" w:rsidRPr="00A95D6D" w:rsidRDefault="005C2937" w:rsidP="005C2937">
      <w:pPr>
        <w:rPr>
          <w:rFonts w:ascii="Arial" w:hAnsi="Arial" w:cs="Arial"/>
          <w:sz w:val="22"/>
          <w:szCs w:val="22"/>
          <w:u w:val="single"/>
        </w:rPr>
      </w:pPr>
    </w:p>
    <w:p w14:paraId="269C35E9" w14:textId="17AF03D7" w:rsidR="005C2937" w:rsidRDefault="005C2937" w:rsidP="005C2937">
      <w:pPr>
        <w:pStyle w:val="NormalWeb"/>
        <w:rPr>
          <w:rFonts w:ascii="Arial" w:hAnsi="Arial" w:cs="Arial"/>
          <w:sz w:val="22"/>
          <w:szCs w:val="22"/>
        </w:rPr>
      </w:pPr>
      <w:r w:rsidRPr="00A95D6D">
        <w:rPr>
          <w:rFonts w:ascii="Arial" w:hAnsi="Arial" w:cs="Arial"/>
          <w:sz w:val="22"/>
          <w:szCs w:val="22"/>
        </w:rPr>
        <w:t>In striving to improve the availability of information, tender advertisements will be published on the e</w:t>
      </w:r>
      <w:r w:rsidR="00B81FEA">
        <w:rPr>
          <w:rFonts w:ascii="Arial" w:hAnsi="Arial" w:cs="Arial"/>
          <w:sz w:val="22"/>
          <w:szCs w:val="22"/>
        </w:rPr>
        <w:t>lectronic opportunities</w:t>
      </w:r>
      <w:r w:rsidRPr="00A95D6D">
        <w:rPr>
          <w:rFonts w:ascii="Arial" w:hAnsi="Arial" w:cs="Arial"/>
          <w:sz w:val="22"/>
          <w:szCs w:val="22"/>
        </w:rPr>
        <w:t xml:space="preserve"> portal (known</w:t>
      </w:r>
      <w:r w:rsidR="00380480">
        <w:rPr>
          <w:rFonts w:ascii="Arial" w:hAnsi="Arial" w:cs="Arial"/>
          <w:sz w:val="22"/>
          <w:szCs w:val="22"/>
        </w:rPr>
        <w:t xml:space="preserve"> as</w:t>
      </w:r>
      <w:r w:rsidRPr="00A95D6D">
        <w:rPr>
          <w:rFonts w:ascii="Arial" w:hAnsi="Arial" w:cs="Arial"/>
          <w:sz w:val="22"/>
          <w:szCs w:val="22"/>
        </w:rPr>
        <w:t xml:space="preserve"> </w:t>
      </w:r>
      <w:hyperlink r:id="rId12" w:history="1">
        <w:r w:rsidRPr="00A95D6D">
          <w:rPr>
            <w:rStyle w:val="Hyperlink"/>
            <w:rFonts w:ascii="Arial" w:hAnsi="Arial" w:cs="Arial"/>
            <w:sz w:val="22"/>
            <w:szCs w:val="22"/>
          </w:rPr>
          <w:t>The Chest</w:t>
        </w:r>
      </w:hyperlink>
      <w:r w:rsidRPr="00A95D6D">
        <w:rPr>
          <w:rFonts w:ascii="Arial" w:hAnsi="Arial" w:cs="Arial"/>
          <w:sz w:val="22"/>
          <w:szCs w:val="22"/>
        </w:rPr>
        <w:t>) which has been adopted across Merse</w:t>
      </w:r>
      <w:r w:rsidR="0077666B">
        <w:rPr>
          <w:rFonts w:ascii="Arial" w:hAnsi="Arial" w:cs="Arial"/>
          <w:sz w:val="22"/>
          <w:szCs w:val="22"/>
        </w:rPr>
        <w:t>yside and the North West Region</w:t>
      </w:r>
      <w:r w:rsidRPr="00A95D6D">
        <w:rPr>
          <w:rFonts w:ascii="Arial" w:hAnsi="Arial" w:cs="Arial"/>
          <w:sz w:val="22"/>
          <w:szCs w:val="22"/>
        </w:rPr>
        <w:t xml:space="preserve"> to bring together buyers and suppliers making it easier for businesses to find out about new sources of potential revenue and to grow and develop to the benefit of the local economy. </w:t>
      </w:r>
    </w:p>
    <w:p w14:paraId="51CCE51D" w14:textId="77777777" w:rsidR="0077666B" w:rsidRDefault="0077666B" w:rsidP="005C2937">
      <w:pPr>
        <w:pStyle w:val="NormalWeb"/>
        <w:rPr>
          <w:rFonts w:ascii="Arial" w:hAnsi="Arial" w:cs="Arial"/>
          <w:sz w:val="22"/>
          <w:szCs w:val="22"/>
        </w:rPr>
      </w:pPr>
      <w:r>
        <w:rPr>
          <w:rFonts w:ascii="Arial" w:hAnsi="Arial" w:cs="Arial"/>
          <w:sz w:val="22"/>
          <w:szCs w:val="22"/>
        </w:rPr>
        <w:t xml:space="preserve">Registration on the Chest can be undertaken free of charge </w:t>
      </w:r>
      <w:proofErr w:type="gramStart"/>
      <w:r>
        <w:rPr>
          <w:rFonts w:ascii="Arial" w:hAnsi="Arial" w:cs="Arial"/>
          <w:sz w:val="22"/>
          <w:szCs w:val="22"/>
        </w:rPr>
        <w:t>here :</w:t>
      </w:r>
      <w:proofErr w:type="gramEnd"/>
    </w:p>
    <w:p w14:paraId="3C7E6F97" w14:textId="77777777" w:rsidR="0077666B" w:rsidRPr="00380480" w:rsidRDefault="00380480" w:rsidP="005C2937">
      <w:pPr>
        <w:pStyle w:val="NormalWeb"/>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"https://procontract.due-north.com/register" </w:instrText>
      </w:r>
      <w:r>
        <w:rPr>
          <w:rFonts w:ascii="Arial" w:hAnsi="Arial" w:cs="Arial"/>
          <w:sz w:val="22"/>
          <w:szCs w:val="22"/>
        </w:rPr>
      </w:r>
      <w:r>
        <w:rPr>
          <w:rFonts w:ascii="Arial" w:hAnsi="Arial" w:cs="Arial"/>
          <w:sz w:val="22"/>
          <w:szCs w:val="22"/>
        </w:rPr>
        <w:fldChar w:fldCharType="separate"/>
      </w:r>
      <w:r w:rsidR="0077666B" w:rsidRPr="00380480">
        <w:rPr>
          <w:rStyle w:val="Hyperlink"/>
          <w:rFonts w:ascii="Arial" w:hAnsi="Arial" w:cs="Arial"/>
          <w:sz w:val="22"/>
          <w:szCs w:val="22"/>
        </w:rPr>
        <w:t>Chest Free Registration</w:t>
      </w:r>
    </w:p>
    <w:p w14:paraId="598BB677" w14:textId="77777777" w:rsidR="005C2937" w:rsidRPr="00A95D6D" w:rsidRDefault="00380480" w:rsidP="005C2937">
      <w:pPr>
        <w:rPr>
          <w:rFonts w:ascii="Arial" w:hAnsi="Arial" w:cs="Arial"/>
          <w:sz w:val="22"/>
          <w:szCs w:val="22"/>
          <w:u w:val="single"/>
        </w:rPr>
      </w:pPr>
      <w:r>
        <w:rPr>
          <w:rFonts w:ascii="Arial" w:hAnsi="Arial" w:cs="Arial"/>
          <w:color w:val="000000"/>
          <w:sz w:val="22"/>
          <w:szCs w:val="22"/>
        </w:rPr>
        <w:fldChar w:fldCharType="end"/>
      </w:r>
    </w:p>
    <w:p w14:paraId="5FE3DF6D" w14:textId="33BCABBA" w:rsidR="005C2937" w:rsidRPr="00A95D6D" w:rsidRDefault="00865523" w:rsidP="005C2937">
      <w:pPr>
        <w:pStyle w:val="Heading4"/>
        <w:rPr>
          <w:rFonts w:ascii="Arial" w:hAnsi="Arial" w:cs="Arial"/>
          <w:sz w:val="22"/>
          <w:szCs w:val="22"/>
        </w:rPr>
      </w:pPr>
      <w:r>
        <w:rPr>
          <w:rFonts w:ascii="Arial" w:hAnsi="Arial" w:cs="Arial"/>
          <w:sz w:val="22"/>
          <w:szCs w:val="22"/>
        </w:rPr>
        <w:t>Find a Tender Service (FTS)</w:t>
      </w:r>
    </w:p>
    <w:p w14:paraId="43FF3D87" w14:textId="77777777" w:rsidR="005C2937" w:rsidRPr="00A95D6D" w:rsidRDefault="005C2937" w:rsidP="005C2937">
      <w:pPr>
        <w:rPr>
          <w:rFonts w:ascii="Arial" w:hAnsi="Arial" w:cs="Arial"/>
          <w:sz w:val="22"/>
          <w:szCs w:val="22"/>
          <w:u w:val="single"/>
        </w:rPr>
      </w:pPr>
    </w:p>
    <w:p w14:paraId="31E83138" w14:textId="5AB3C582" w:rsidR="005C2937" w:rsidRPr="00A95D6D" w:rsidRDefault="005C2937" w:rsidP="005C2937">
      <w:pPr>
        <w:rPr>
          <w:rFonts w:ascii="Arial" w:hAnsi="Arial" w:cs="Arial"/>
          <w:sz w:val="22"/>
          <w:szCs w:val="22"/>
        </w:rPr>
      </w:pPr>
      <w:r w:rsidRPr="00A95D6D">
        <w:rPr>
          <w:rFonts w:ascii="Arial" w:hAnsi="Arial" w:cs="Arial"/>
          <w:sz w:val="22"/>
          <w:szCs w:val="22"/>
        </w:rPr>
        <w:t xml:space="preserve">Where a contract is valued in excess of the relevant </w:t>
      </w:r>
      <w:r w:rsidR="00865523">
        <w:rPr>
          <w:rFonts w:ascii="Arial" w:hAnsi="Arial" w:cs="Arial"/>
          <w:sz w:val="22"/>
          <w:szCs w:val="22"/>
        </w:rPr>
        <w:t xml:space="preserve">Public Contracts Regulations Spend </w:t>
      </w:r>
      <w:r w:rsidRPr="00A95D6D">
        <w:rPr>
          <w:rFonts w:ascii="Arial" w:hAnsi="Arial" w:cs="Arial"/>
          <w:sz w:val="22"/>
          <w:szCs w:val="22"/>
        </w:rPr>
        <w:t>Threshold, dependent upon whether the contract is for Supplies, Services or Works, a Contract Notice will also be placed in</w:t>
      </w:r>
      <w:r w:rsidR="00DA14DE">
        <w:rPr>
          <w:rFonts w:ascii="Arial" w:hAnsi="Arial" w:cs="Arial"/>
          <w:sz w:val="22"/>
          <w:szCs w:val="22"/>
        </w:rPr>
        <w:t xml:space="preserve">to </w:t>
      </w:r>
      <w:proofErr w:type="gramStart"/>
      <w:r w:rsidR="00DA14DE">
        <w:rPr>
          <w:rFonts w:ascii="Arial" w:hAnsi="Arial" w:cs="Arial"/>
          <w:sz w:val="22"/>
          <w:szCs w:val="22"/>
        </w:rPr>
        <w:t>FTS</w:t>
      </w:r>
      <w:proofErr w:type="gramEnd"/>
    </w:p>
    <w:p w14:paraId="33B50EA1" w14:textId="77777777" w:rsidR="005C2937" w:rsidRPr="00A95D6D" w:rsidRDefault="005C2937" w:rsidP="005C2937">
      <w:pPr>
        <w:rPr>
          <w:rFonts w:ascii="Arial" w:hAnsi="Arial" w:cs="Arial"/>
          <w:sz w:val="22"/>
          <w:szCs w:val="22"/>
        </w:rPr>
      </w:pPr>
    </w:p>
    <w:p w14:paraId="43FF15CC" w14:textId="77777777" w:rsidR="005C2937" w:rsidRPr="00A95D6D" w:rsidRDefault="005C2937" w:rsidP="005C2937">
      <w:pPr>
        <w:rPr>
          <w:rFonts w:ascii="Arial" w:hAnsi="Arial" w:cs="Arial"/>
          <w:sz w:val="22"/>
          <w:szCs w:val="22"/>
        </w:rPr>
      </w:pPr>
    </w:p>
    <w:p w14:paraId="4CE694D8" w14:textId="64518C79" w:rsidR="005C2937" w:rsidRPr="00DA14DE" w:rsidRDefault="005C2937" w:rsidP="005C2937">
      <w:pPr>
        <w:rPr>
          <w:rFonts w:ascii="Arial" w:hAnsi="Arial" w:cs="Arial"/>
          <w:sz w:val="22"/>
          <w:szCs w:val="22"/>
        </w:rPr>
      </w:pPr>
    </w:p>
    <w:sectPr w:rsidR="005C2937" w:rsidRPr="00DA14DE" w:rsidSect="00AD3013">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9D30412"/>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13253111"/>
    <w:multiLevelType w:val="hybridMultilevel"/>
    <w:tmpl w:val="152EF676"/>
    <w:lvl w:ilvl="0" w:tplc="989AF6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841CE"/>
    <w:multiLevelType w:val="hybridMultilevel"/>
    <w:tmpl w:val="8996A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32E17"/>
    <w:multiLevelType w:val="hybridMultilevel"/>
    <w:tmpl w:val="B49C3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C279D"/>
    <w:multiLevelType w:val="hybridMultilevel"/>
    <w:tmpl w:val="F4FAC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67CFE"/>
    <w:multiLevelType w:val="multilevel"/>
    <w:tmpl w:val="5968485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9B8412A"/>
    <w:multiLevelType w:val="hybridMultilevel"/>
    <w:tmpl w:val="4BC42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331ED"/>
    <w:multiLevelType w:val="hybridMultilevel"/>
    <w:tmpl w:val="0BCCE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64006D"/>
    <w:multiLevelType w:val="hybridMultilevel"/>
    <w:tmpl w:val="20223F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6B05A5"/>
    <w:multiLevelType w:val="hybridMultilevel"/>
    <w:tmpl w:val="8E5AB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A31EDC"/>
    <w:multiLevelType w:val="hybridMultilevel"/>
    <w:tmpl w:val="05E475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AB010BE"/>
    <w:multiLevelType w:val="hybridMultilevel"/>
    <w:tmpl w:val="FA7ACE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A5B1404"/>
    <w:multiLevelType w:val="hybridMultilevel"/>
    <w:tmpl w:val="780E0F0E"/>
    <w:lvl w:ilvl="0" w:tplc="7E5E4116">
      <w:start w:val="1"/>
      <w:numFmt w:val="decimalZero"/>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0294265"/>
    <w:multiLevelType w:val="hybridMultilevel"/>
    <w:tmpl w:val="9934F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B72E0"/>
    <w:multiLevelType w:val="hybridMultilevel"/>
    <w:tmpl w:val="95987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6140B8"/>
    <w:multiLevelType w:val="singleLevel"/>
    <w:tmpl w:val="04090017"/>
    <w:lvl w:ilvl="0">
      <w:start w:val="1"/>
      <w:numFmt w:val="lowerLetter"/>
      <w:lvlText w:val="%1)"/>
      <w:lvlJc w:val="left"/>
      <w:pPr>
        <w:tabs>
          <w:tab w:val="num" w:pos="360"/>
        </w:tabs>
        <w:ind w:left="360" w:hanging="360"/>
      </w:pPr>
      <w:rPr>
        <w:rFonts w:hint="default"/>
      </w:rPr>
    </w:lvl>
  </w:abstractNum>
  <w:num w:numId="1" w16cid:durableId="1068845885">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546721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1377702125">
    <w:abstractNumId w:val="17"/>
  </w:num>
  <w:num w:numId="4" w16cid:durableId="1487362546">
    <w:abstractNumId w:val="2"/>
  </w:num>
  <w:num w:numId="5" w16cid:durableId="1883054774">
    <w:abstractNumId w:val="14"/>
  </w:num>
  <w:num w:numId="6" w16cid:durableId="56361222">
    <w:abstractNumId w:val="16"/>
  </w:num>
  <w:num w:numId="7" w16cid:durableId="2071921118">
    <w:abstractNumId w:val="10"/>
  </w:num>
  <w:num w:numId="8" w16cid:durableId="1307515622">
    <w:abstractNumId w:val="12"/>
  </w:num>
  <w:num w:numId="9" w16cid:durableId="1087264338">
    <w:abstractNumId w:val="8"/>
  </w:num>
  <w:num w:numId="10" w16cid:durableId="351108723">
    <w:abstractNumId w:val="6"/>
  </w:num>
  <w:num w:numId="11" w16cid:durableId="604119665">
    <w:abstractNumId w:val="13"/>
  </w:num>
  <w:num w:numId="12" w16cid:durableId="2020228801">
    <w:abstractNumId w:val="11"/>
  </w:num>
  <w:num w:numId="13" w16cid:durableId="1256092158">
    <w:abstractNumId w:val="15"/>
  </w:num>
  <w:num w:numId="14" w16cid:durableId="2104762913">
    <w:abstractNumId w:val="9"/>
  </w:num>
  <w:num w:numId="15" w16cid:durableId="897978647">
    <w:abstractNumId w:val="5"/>
  </w:num>
  <w:num w:numId="16" w16cid:durableId="1610509640">
    <w:abstractNumId w:val="4"/>
  </w:num>
  <w:num w:numId="17" w16cid:durableId="385839671">
    <w:abstractNumId w:val="7"/>
  </w:num>
  <w:num w:numId="18" w16cid:durableId="1036274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AF"/>
    <w:rsid w:val="0000440C"/>
    <w:rsid w:val="00004B00"/>
    <w:rsid w:val="0001654D"/>
    <w:rsid w:val="00017CBF"/>
    <w:rsid w:val="000203F5"/>
    <w:rsid w:val="00056C00"/>
    <w:rsid w:val="00061953"/>
    <w:rsid w:val="000A1373"/>
    <w:rsid w:val="000A3C04"/>
    <w:rsid w:val="000B4721"/>
    <w:rsid w:val="000D082E"/>
    <w:rsid w:val="000E09A3"/>
    <w:rsid w:val="000E2602"/>
    <w:rsid w:val="00101864"/>
    <w:rsid w:val="00107F86"/>
    <w:rsid w:val="00117221"/>
    <w:rsid w:val="001343B5"/>
    <w:rsid w:val="001535F8"/>
    <w:rsid w:val="0017594C"/>
    <w:rsid w:val="001B1C72"/>
    <w:rsid w:val="001D1CB3"/>
    <w:rsid w:val="00230FAF"/>
    <w:rsid w:val="002559D0"/>
    <w:rsid w:val="002954C8"/>
    <w:rsid w:val="002C54AB"/>
    <w:rsid w:val="002D7771"/>
    <w:rsid w:val="003160D8"/>
    <w:rsid w:val="00344CDB"/>
    <w:rsid w:val="00362F54"/>
    <w:rsid w:val="00372C88"/>
    <w:rsid w:val="00380480"/>
    <w:rsid w:val="00397C46"/>
    <w:rsid w:val="003C305D"/>
    <w:rsid w:val="003D2E14"/>
    <w:rsid w:val="0041711B"/>
    <w:rsid w:val="0042422C"/>
    <w:rsid w:val="004356DE"/>
    <w:rsid w:val="0045466B"/>
    <w:rsid w:val="00462547"/>
    <w:rsid w:val="00483C34"/>
    <w:rsid w:val="00494F3C"/>
    <w:rsid w:val="004C28F8"/>
    <w:rsid w:val="004E6B0B"/>
    <w:rsid w:val="004E7DF2"/>
    <w:rsid w:val="004F5359"/>
    <w:rsid w:val="00500C57"/>
    <w:rsid w:val="00502D80"/>
    <w:rsid w:val="005265EF"/>
    <w:rsid w:val="005476F6"/>
    <w:rsid w:val="00562A33"/>
    <w:rsid w:val="005959B4"/>
    <w:rsid w:val="005959DA"/>
    <w:rsid w:val="005A3B2B"/>
    <w:rsid w:val="005A4466"/>
    <w:rsid w:val="005C2937"/>
    <w:rsid w:val="005C5FAB"/>
    <w:rsid w:val="00610F3C"/>
    <w:rsid w:val="0061333A"/>
    <w:rsid w:val="00613E90"/>
    <w:rsid w:val="0063697E"/>
    <w:rsid w:val="006F6163"/>
    <w:rsid w:val="00703941"/>
    <w:rsid w:val="00707F00"/>
    <w:rsid w:val="00721F3F"/>
    <w:rsid w:val="007422CD"/>
    <w:rsid w:val="00751D6E"/>
    <w:rsid w:val="00754672"/>
    <w:rsid w:val="00774287"/>
    <w:rsid w:val="0077666B"/>
    <w:rsid w:val="007A0E18"/>
    <w:rsid w:val="007B4564"/>
    <w:rsid w:val="007C1A45"/>
    <w:rsid w:val="007C23E3"/>
    <w:rsid w:val="007C60BE"/>
    <w:rsid w:val="007E3191"/>
    <w:rsid w:val="007F3BDB"/>
    <w:rsid w:val="00807A83"/>
    <w:rsid w:val="008265BF"/>
    <w:rsid w:val="0083149C"/>
    <w:rsid w:val="00865523"/>
    <w:rsid w:val="008900B0"/>
    <w:rsid w:val="008A2944"/>
    <w:rsid w:val="008B22A3"/>
    <w:rsid w:val="008C1D55"/>
    <w:rsid w:val="008C3E25"/>
    <w:rsid w:val="008F2BEF"/>
    <w:rsid w:val="0090611B"/>
    <w:rsid w:val="009318C2"/>
    <w:rsid w:val="00941232"/>
    <w:rsid w:val="00952B19"/>
    <w:rsid w:val="009728C3"/>
    <w:rsid w:val="0098230D"/>
    <w:rsid w:val="009B1168"/>
    <w:rsid w:val="009D7B2C"/>
    <w:rsid w:val="009E7A24"/>
    <w:rsid w:val="00A47AE3"/>
    <w:rsid w:val="00A65074"/>
    <w:rsid w:val="00A70BD3"/>
    <w:rsid w:val="00A81199"/>
    <w:rsid w:val="00A86EF3"/>
    <w:rsid w:val="00A95D6D"/>
    <w:rsid w:val="00AA4352"/>
    <w:rsid w:val="00AD3013"/>
    <w:rsid w:val="00B13688"/>
    <w:rsid w:val="00B3003E"/>
    <w:rsid w:val="00B4359E"/>
    <w:rsid w:val="00B51AD2"/>
    <w:rsid w:val="00B540C4"/>
    <w:rsid w:val="00B557BE"/>
    <w:rsid w:val="00B620C7"/>
    <w:rsid w:val="00B81FEA"/>
    <w:rsid w:val="00BE1A8A"/>
    <w:rsid w:val="00C15774"/>
    <w:rsid w:val="00C33B61"/>
    <w:rsid w:val="00C33D75"/>
    <w:rsid w:val="00C37455"/>
    <w:rsid w:val="00C4506E"/>
    <w:rsid w:val="00C503DF"/>
    <w:rsid w:val="00C60626"/>
    <w:rsid w:val="00C65FC7"/>
    <w:rsid w:val="00C67018"/>
    <w:rsid w:val="00CA6EFC"/>
    <w:rsid w:val="00CC2F16"/>
    <w:rsid w:val="00CF7DA8"/>
    <w:rsid w:val="00D239CE"/>
    <w:rsid w:val="00D51C5F"/>
    <w:rsid w:val="00D62BA4"/>
    <w:rsid w:val="00D702F3"/>
    <w:rsid w:val="00D82DAA"/>
    <w:rsid w:val="00DA14DE"/>
    <w:rsid w:val="00DD17B5"/>
    <w:rsid w:val="00DD778D"/>
    <w:rsid w:val="00DF1156"/>
    <w:rsid w:val="00E073D0"/>
    <w:rsid w:val="00E47B6D"/>
    <w:rsid w:val="00E7534A"/>
    <w:rsid w:val="00E83B7F"/>
    <w:rsid w:val="00E908EB"/>
    <w:rsid w:val="00EB36E5"/>
    <w:rsid w:val="00EB6AEE"/>
    <w:rsid w:val="00ED47EF"/>
    <w:rsid w:val="00EF0B20"/>
    <w:rsid w:val="00EF3ABE"/>
    <w:rsid w:val="00EF6321"/>
    <w:rsid w:val="00F00E6D"/>
    <w:rsid w:val="00F23BA8"/>
    <w:rsid w:val="00F37C8D"/>
    <w:rsid w:val="00F44290"/>
    <w:rsid w:val="00F46FB7"/>
    <w:rsid w:val="00F83236"/>
    <w:rsid w:val="00FA2B7C"/>
    <w:rsid w:val="00FB7461"/>
    <w:rsid w:val="00FD3851"/>
    <w:rsid w:val="00FD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4E30E"/>
  <w15:docId w15:val="{A43CE754-0D9E-458B-B388-0AB1C2FC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013"/>
  </w:style>
  <w:style w:type="paragraph" w:styleId="Heading1">
    <w:name w:val="heading 1"/>
    <w:basedOn w:val="Normal"/>
    <w:next w:val="Normal"/>
    <w:qFormat/>
    <w:rsid w:val="00AD3013"/>
    <w:pPr>
      <w:keepNext/>
      <w:jc w:val="center"/>
      <w:outlineLvl w:val="0"/>
    </w:pPr>
    <w:rPr>
      <w:sz w:val="32"/>
    </w:rPr>
  </w:style>
  <w:style w:type="paragraph" w:styleId="Heading2">
    <w:name w:val="heading 2"/>
    <w:basedOn w:val="Normal"/>
    <w:next w:val="Normal"/>
    <w:qFormat/>
    <w:rsid w:val="00AD3013"/>
    <w:pPr>
      <w:keepNext/>
      <w:outlineLvl w:val="1"/>
    </w:pPr>
    <w:rPr>
      <w:sz w:val="24"/>
      <w:u w:val="single"/>
    </w:rPr>
  </w:style>
  <w:style w:type="paragraph" w:styleId="Heading3">
    <w:name w:val="heading 3"/>
    <w:basedOn w:val="Normal"/>
    <w:next w:val="Normal"/>
    <w:qFormat/>
    <w:rsid w:val="00AD3013"/>
    <w:pPr>
      <w:keepNext/>
      <w:jc w:val="both"/>
      <w:outlineLvl w:val="2"/>
    </w:pPr>
    <w:rPr>
      <w:b/>
      <w:u w:val="single"/>
    </w:rPr>
  </w:style>
  <w:style w:type="paragraph" w:styleId="Heading4">
    <w:name w:val="heading 4"/>
    <w:basedOn w:val="Normal"/>
    <w:next w:val="Normal"/>
    <w:qFormat/>
    <w:rsid w:val="00AD3013"/>
    <w:pPr>
      <w:keepNext/>
      <w:outlineLvl w:val="3"/>
    </w:pPr>
    <w:rPr>
      <w:u w:val="single"/>
    </w:rPr>
  </w:style>
  <w:style w:type="paragraph" w:styleId="Heading5">
    <w:name w:val="heading 5"/>
    <w:basedOn w:val="Normal"/>
    <w:next w:val="Normal"/>
    <w:qFormat/>
    <w:rsid w:val="00AD3013"/>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3013"/>
    <w:rPr>
      <w:sz w:val="24"/>
    </w:rPr>
  </w:style>
  <w:style w:type="paragraph" w:styleId="BodyText2">
    <w:name w:val="Body Text 2"/>
    <w:basedOn w:val="Normal"/>
    <w:rsid w:val="00AD3013"/>
    <w:pPr>
      <w:jc w:val="both"/>
    </w:pPr>
    <w:rPr>
      <w:sz w:val="24"/>
    </w:rPr>
  </w:style>
  <w:style w:type="paragraph" w:customStyle="1" w:styleId="H1">
    <w:name w:val="H1"/>
    <w:basedOn w:val="Normal"/>
    <w:next w:val="Normal"/>
    <w:rsid w:val="00AD3013"/>
    <w:pPr>
      <w:keepNext/>
      <w:spacing w:before="100" w:after="100"/>
      <w:outlineLvl w:val="1"/>
    </w:pPr>
    <w:rPr>
      <w:b/>
      <w:snapToGrid w:val="0"/>
      <w:kern w:val="36"/>
      <w:sz w:val="48"/>
      <w:lang w:eastAsia="en-US"/>
    </w:rPr>
  </w:style>
  <w:style w:type="paragraph" w:customStyle="1" w:styleId="H2">
    <w:name w:val="H2"/>
    <w:basedOn w:val="Normal"/>
    <w:next w:val="Normal"/>
    <w:rsid w:val="00AD3013"/>
    <w:pPr>
      <w:keepNext/>
      <w:spacing w:before="100" w:after="100"/>
      <w:outlineLvl w:val="2"/>
    </w:pPr>
    <w:rPr>
      <w:b/>
      <w:snapToGrid w:val="0"/>
      <w:sz w:val="36"/>
      <w:lang w:eastAsia="en-US"/>
    </w:rPr>
  </w:style>
  <w:style w:type="paragraph" w:customStyle="1" w:styleId="H3">
    <w:name w:val="H3"/>
    <w:basedOn w:val="Normal"/>
    <w:next w:val="Normal"/>
    <w:rsid w:val="00AD3013"/>
    <w:pPr>
      <w:keepNext/>
      <w:spacing w:before="100" w:after="100"/>
      <w:outlineLvl w:val="3"/>
    </w:pPr>
    <w:rPr>
      <w:b/>
      <w:snapToGrid w:val="0"/>
      <w:sz w:val="28"/>
      <w:lang w:eastAsia="en-US"/>
    </w:rPr>
  </w:style>
  <w:style w:type="character" w:styleId="Hyperlink">
    <w:name w:val="Hyperlink"/>
    <w:basedOn w:val="DefaultParagraphFont"/>
    <w:rsid w:val="00AD3013"/>
    <w:rPr>
      <w:color w:val="0000FF"/>
      <w:u w:val="single"/>
    </w:rPr>
  </w:style>
  <w:style w:type="character" w:styleId="FollowedHyperlink">
    <w:name w:val="FollowedHyperlink"/>
    <w:basedOn w:val="DefaultParagraphFont"/>
    <w:rsid w:val="00AD3013"/>
    <w:rPr>
      <w:color w:val="800080"/>
      <w:u w:val="single"/>
    </w:rPr>
  </w:style>
  <w:style w:type="paragraph" w:styleId="NormalWeb">
    <w:name w:val="Normal (Web)"/>
    <w:basedOn w:val="Normal"/>
    <w:rsid w:val="00230FAF"/>
    <w:pPr>
      <w:spacing w:before="100" w:beforeAutospacing="1" w:after="100" w:afterAutospacing="1"/>
    </w:pPr>
    <w:rPr>
      <w:color w:val="000000"/>
      <w:sz w:val="24"/>
      <w:szCs w:val="24"/>
    </w:rPr>
  </w:style>
  <w:style w:type="paragraph" w:styleId="BalloonText">
    <w:name w:val="Balloon Text"/>
    <w:basedOn w:val="Normal"/>
    <w:link w:val="BalloonTextChar"/>
    <w:rsid w:val="00751D6E"/>
    <w:rPr>
      <w:rFonts w:ascii="Tahoma" w:hAnsi="Tahoma" w:cs="Tahoma"/>
      <w:sz w:val="16"/>
      <w:szCs w:val="16"/>
    </w:rPr>
  </w:style>
  <w:style w:type="character" w:customStyle="1" w:styleId="BalloonTextChar">
    <w:name w:val="Balloon Text Char"/>
    <w:basedOn w:val="DefaultParagraphFont"/>
    <w:link w:val="BalloonText"/>
    <w:rsid w:val="00751D6E"/>
    <w:rPr>
      <w:rFonts w:ascii="Tahoma" w:hAnsi="Tahoma" w:cs="Tahoma"/>
      <w:sz w:val="16"/>
      <w:szCs w:val="16"/>
    </w:rPr>
  </w:style>
  <w:style w:type="paragraph" w:styleId="ListParagraph">
    <w:name w:val="List Paragraph"/>
    <w:basedOn w:val="Normal"/>
    <w:uiPriority w:val="34"/>
    <w:qFormat/>
    <w:rsid w:val="00751D6E"/>
    <w:pPr>
      <w:ind w:left="720"/>
    </w:pPr>
  </w:style>
  <w:style w:type="table" w:styleId="TableGrid">
    <w:name w:val="Table Grid"/>
    <w:basedOn w:val="TableNormal"/>
    <w:rsid w:val="00B62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52B19"/>
    <w:rPr>
      <w:sz w:val="16"/>
      <w:szCs w:val="16"/>
    </w:rPr>
  </w:style>
  <w:style w:type="paragraph" w:styleId="CommentText">
    <w:name w:val="annotation text"/>
    <w:basedOn w:val="Normal"/>
    <w:link w:val="CommentTextChar"/>
    <w:semiHidden/>
    <w:unhideWhenUsed/>
    <w:rsid w:val="00952B19"/>
  </w:style>
  <w:style w:type="character" w:customStyle="1" w:styleId="CommentTextChar">
    <w:name w:val="Comment Text Char"/>
    <w:basedOn w:val="DefaultParagraphFont"/>
    <w:link w:val="CommentText"/>
    <w:semiHidden/>
    <w:rsid w:val="00952B19"/>
  </w:style>
  <w:style w:type="paragraph" w:styleId="CommentSubject">
    <w:name w:val="annotation subject"/>
    <w:basedOn w:val="CommentText"/>
    <w:next w:val="CommentText"/>
    <w:link w:val="CommentSubjectChar"/>
    <w:semiHidden/>
    <w:unhideWhenUsed/>
    <w:rsid w:val="00952B19"/>
    <w:rPr>
      <w:b/>
      <w:bCs/>
    </w:rPr>
  </w:style>
  <w:style w:type="character" w:customStyle="1" w:styleId="CommentSubjectChar">
    <w:name w:val="Comment Subject Char"/>
    <w:basedOn w:val="CommentTextChar"/>
    <w:link w:val="CommentSubject"/>
    <w:semiHidden/>
    <w:rsid w:val="00952B19"/>
    <w:rPr>
      <w:b/>
      <w:bCs/>
    </w:rPr>
  </w:style>
  <w:style w:type="character" w:styleId="UnresolvedMention">
    <w:name w:val="Unresolved Mention"/>
    <w:basedOn w:val="DefaultParagraphFont"/>
    <w:uiPriority w:val="99"/>
    <w:semiHidden/>
    <w:unhideWhenUsed/>
    <w:rsid w:val="00C33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931606">
      <w:bodyDiv w:val="1"/>
      <w:marLeft w:val="0"/>
      <w:marRight w:val="0"/>
      <w:marTop w:val="0"/>
      <w:marBottom w:val="0"/>
      <w:divBdr>
        <w:top w:val="none" w:sz="0" w:space="0" w:color="auto"/>
        <w:left w:val="none" w:sz="0" w:space="0" w:color="auto"/>
        <w:bottom w:val="none" w:sz="0" w:space="0" w:color="auto"/>
        <w:right w:val="none" w:sz="0" w:space="0" w:color="auto"/>
      </w:divBdr>
      <w:divsChild>
        <w:div w:id="1804468804">
          <w:marLeft w:val="0"/>
          <w:marRight w:val="0"/>
          <w:marTop w:val="0"/>
          <w:marBottom w:val="0"/>
          <w:divBdr>
            <w:top w:val="none" w:sz="0" w:space="0" w:color="auto"/>
            <w:left w:val="none" w:sz="0" w:space="0" w:color="auto"/>
            <w:bottom w:val="none" w:sz="0" w:space="0" w:color="auto"/>
            <w:right w:val="none" w:sz="0" w:space="0" w:color="auto"/>
          </w:divBdr>
          <w:divsChild>
            <w:div w:id="1143425329">
              <w:marLeft w:val="0"/>
              <w:marRight w:val="0"/>
              <w:marTop w:val="0"/>
              <w:marBottom w:val="0"/>
              <w:divBdr>
                <w:top w:val="none" w:sz="0" w:space="0" w:color="auto"/>
                <w:left w:val="none" w:sz="0" w:space="0" w:color="auto"/>
                <w:bottom w:val="none" w:sz="0" w:space="0" w:color="auto"/>
                <w:right w:val="none" w:sz="0" w:space="0" w:color="auto"/>
              </w:divBdr>
              <w:divsChild>
                <w:div w:id="1478109529">
                  <w:marLeft w:val="0"/>
                  <w:marRight w:val="0"/>
                  <w:marTop w:val="0"/>
                  <w:marBottom w:val="0"/>
                  <w:divBdr>
                    <w:top w:val="none" w:sz="0" w:space="0" w:color="auto"/>
                    <w:left w:val="none" w:sz="0" w:space="0" w:color="auto"/>
                    <w:bottom w:val="none" w:sz="0" w:space="0" w:color="auto"/>
                    <w:right w:val="none" w:sz="0" w:space="0" w:color="auto"/>
                  </w:divBdr>
                  <w:divsChild>
                    <w:div w:id="998771982">
                      <w:marLeft w:val="0"/>
                      <w:marRight w:val="0"/>
                      <w:marTop w:val="0"/>
                      <w:marBottom w:val="0"/>
                      <w:divBdr>
                        <w:top w:val="none" w:sz="0" w:space="0" w:color="auto"/>
                        <w:left w:val="none" w:sz="0" w:space="0" w:color="auto"/>
                        <w:bottom w:val="none" w:sz="0" w:space="0" w:color="auto"/>
                        <w:right w:val="none" w:sz="0" w:space="0" w:color="auto"/>
                      </w:divBdr>
                      <w:divsChild>
                        <w:div w:id="16942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che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20/1319/contents/made" TargetMode="External"/><Relationship Id="rId5" Type="http://schemas.openxmlformats.org/officeDocument/2006/relationships/numbering" Target="numbering.xml"/><Relationship Id="rId10" Type="http://schemas.openxmlformats.org/officeDocument/2006/relationships/hyperlink" Target="https://www.legislation.gov.uk/uksi/2015/102/contents/made" TargetMode="External"/><Relationship Id="rId4" Type="http://schemas.openxmlformats.org/officeDocument/2006/relationships/customXml" Target="../customXml/item4.xml"/><Relationship Id="rId9" Type="http://schemas.openxmlformats.org/officeDocument/2006/relationships/hyperlink" Target="https://www.sefton.gov.uk/media/6859/contract-procedure-rules-202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F701ADE002243AD7F95F64300519D" ma:contentTypeVersion="17" ma:contentTypeDescription="Create a new document." ma:contentTypeScope="" ma:versionID="15e763ae46569d0c169922c1537ca07e">
  <xsd:schema xmlns:xsd="http://www.w3.org/2001/XMLSchema" xmlns:xs="http://www.w3.org/2001/XMLSchema" xmlns:p="http://schemas.microsoft.com/office/2006/metadata/properties" xmlns:ns2="6176b430-0023-4196-a7ef-13fb7c8df523" xmlns:ns3="a076a951-0343-4aff-969e-6ecb0148f4cc" targetNamespace="http://schemas.microsoft.com/office/2006/metadata/properties" ma:root="true" ma:fieldsID="0476c85bdfa438d7cb1a8ca3125929ca" ns2:_="" ns3:_="">
    <xsd:import namespace="6176b430-0023-4196-a7ef-13fb7c8df523"/>
    <xsd:import namespace="a076a951-0343-4aff-969e-6ecb0148f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6b430-0023-4196-a7ef-13fb7c8df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6a951-0343-4aff-969e-6ecb0148f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3fb394-7df9-453b-9caa-8ffbdc3a0128}" ma:internalName="TaxCatchAll" ma:showField="CatchAllData" ma:web="a076a951-0343-4aff-969e-6ecb0148f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6b430-0023-4196-a7ef-13fb7c8df523">
      <Terms xmlns="http://schemas.microsoft.com/office/infopath/2007/PartnerControls"/>
    </lcf76f155ced4ddcb4097134ff3c332f>
    <TaxCatchAll xmlns="a076a951-0343-4aff-969e-6ecb0148f4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6FC0-ECCB-4362-BF93-155A20041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6b430-0023-4196-a7ef-13fb7c8df523"/>
    <ds:schemaRef ds:uri="a076a951-0343-4aff-969e-6ecb0148f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1220E-200C-4A7F-93D9-0B3200624D7C}">
  <ds:schemaRefs>
    <ds:schemaRef ds:uri="http://schemas.microsoft.com/office/2006/metadata/properties"/>
    <ds:schemaRef ds:uri="http://schemas.microsoft.com/office/infopath/2007/PartnerControls"/>
    <ds:schemaRef ds:uri="6176b430-0023-4196-a7ef-13fb7c8df523"/>
    <ds:schemaRef ds:uri="a076a951-0343-4aff-969e-6ecb0148f4cc"/>
  </ds:schemaRefs>
</ds:datastoreItem>
</file>

<file path=customXml/itemProps3.xml><?xml version="1.0" encoding="utf-8"?>
<ds:datastoreItem xmlns:ds="http://schemas.openxmlformats.org/officeDocument/2006/customXml" ds:itemID="{EFAE8479-CD6E-4031-9454-B98643952633}">
  <ds:schemaRefs>
    <ds:schemaRef ds:uri="http://schemas.microsoft.com/sharepoint/v3/contenttype/forms"/>
  </ds:schemaRefs>
</ds:datastoreItem>
</file>

<file path=customXml/itemProps4.xml><?xml version="1.0" encoding="utf-8"?>
<ds:datastoreItem xmlns:ds="http://schemas.openxmlformats.org/officeDocument/2006/customXml" ds:itemID="{A6D433C1-BCC2-4222-BB4C-0A86BDEA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2371</Words>
  <Characters>13877</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How To Do Business With</vt:lpstr>
      <vt:lpstr>A Guide for Suppliers</vt:lpstr>
      <vt:lpstr>    1.0 Introduction </vt:lpstr>
      <vt:lpstr>        2.0 Procurement Rules and Regulations </vt:lpstr>
      <vt:lpstr/>
      <vt:lpstr/>
    </vt:vector>
  </TitlesOfParts>
  <Company>Sefton MBC</Company>
  <LinksUpToDate>false</LinksUpToDate>
  <CharactersWithSpaces>16216</CharactersWithSpaces>
  <SharedDoc>false</SharedDoc>
  <HLinks>
    <vt:vector size="24" baseType="variant">
      <vt:variant>
        <vt:i4>5636106</vt:i4>
      </vt:variant>
      <vt:variant>
        <vt:i4>9</vt:i4>
      </vt:variant>
      <vt:variant>
        <vt:i4>0</vt:i4>
      </vt:variant>
      <vt:variant>
        <vt:i4>5</vt:i4>
      </vt:variant>
      <vt:variant>
        <vt:lpwstr>http://ted.europa.eu/TED/main/HomePage.do</vt:lpwstr>
      </vt:variant>
      <vt:variant>
        <vt:lpwstr/>
      </vt:variant>
      <vt:variant>
        <vt:i4>1900637</vt:i4>
      </vt:variant>
      <vt:variant>
        <vt:i4>6</vt:i4>
      </vt:variant>
      <vt:variant>
        <vt:i4>0</vt:i4>
      </vt:variant>
      <vt:variant>
        <vt:i4>5</vt:i4>
      </vt:variant>
      <vt:variant>
        <vt:lpwstr>http://www.tso.co.uk/bookshop/bookstore.asp?FO=1164337&amp;Action=Book&amp;ProductID=7901017</vt:lpwstr>
      </vt:variant>
      <vt:variant>
        <vt:lpwstr/>
      </vt:variant>
      <vt:variant>
        <vt:i4>983134</vt:i4>
      </vt:variant>
      <vt:variant>
        <vt:i4>3</vt:i4>
      </vt:variant>
      <vt:variant>
        <vt:i4>0</vt:i4>
      </vt:variant>
      <vt:variant>
        <vt:i4>5</vt:i4>
      </vt:variant>
      <vt:variant>
        <vt:lpwstr>https://www.the-chest.org.uk/</vt:lpwstr>
      </vt:variant>
      <vt:variant>
        <vt:lpwstr/>
      </vt:variant>
      <vt:variant>
        <vt:i4>7864375</vt:i4>
      </vt:variant>
      <vt:variant>
        <vt:i4>0</vt:i4>
      </vt:variant>
      <vt:variant>
        <vt:i4>0</vt:i4>
      </vt:variant>
      <vt:variant>
        <vt:i4>5</vt:i4>
      </vt:variant>
      <vt:variant>
        <vt:lpwstr>http://www.sefton.gov.uk/Default.aspx?page=4405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Business With</dc:title>
  <dc:creator>MAGEC</dc:creator>
  <cp:lastModifiedBy>John McCabe</cp:lastModifiedBy>
  <cp:revision>2</cp:revision>
  <cp:lastPrinted>2014-05-07T11:49:00Z</cp:lastPrinted>
  <dcterms:created xsi:type="dcterms:W3CDTF">2024-01-04T12:12:00Z</dcterms:created>
  <dcterms:modified xsi:type="dcterms:W3CDTF">2024-01-04T12:12:00Z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0x010100B41F701ADE002243AD7F95F64300519D</vt:lpwstr>
  </property>
  <property fmtid="{D5CDD505-2E9C-101B-9397-08002B2CF9AE}" pid="3" name="Order">
    <vt:r8>1874000</vt:r8>
  </property>
  <property fmtid="{D5CDD505-2E9C-101B-9397-08002B2CF9AE}" pid="4" name="MediaServiceImageTags">
    <vt:lpwstr/>
  </property>
</Properties>
</file>